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B1C" w:rsidRDefault="00412B1C" w:rsidP="006555E5">
      <w:pPr>
        <w:spacing w:line="360" w:lineRule="auto"/>
      </w:pPr>
    </w:p>
    <w:p w:rsidR="00E53076" w:rsidRPr="006555E5" w:rsidRDefault="00E53076" w:rsidP="006555E5">
      <w:pPr>
        <w:spacing w:line="360" w:lineRule="auto"/>
        <w:rPr>
          <w:sz w:val="20"/>
          <w:szCs w:val="20"/>
        </w:rPr>
      </w:pPr>
    </w:p>
    <w:p w:rsidR="00E53076" w:rsidRDefault="00E53076" w:rsidP="006555E5">
      <w:pPr>
        <w:spacing w:line="360" w:lineRule="auto"/>
        <w:jc w:val="right"/>
        <w:rPr>
          <w:rFonts w:ascii="Century Gothic" w:hAnsi="Century Gothic" w:cs="Calibri"/>
          <w:sz w:val="20"/>
          <w:szCs w:val="20"/>
        </w:rPr>
      </w:pPr>
      <w:r w:rsidRPr="004C1190">
        <w:rPr>
          <w:rFonts w:ascii="Century Gothic" w:hAnsi="Century Gothic" w:cs="Calibri"/>
          <w:sz w:val="20"/>
          <w:szCs w:val="20"/>
        </w:rPr>
        <w:t xml:space="preserve">Kraków, dnia </w:t>
      </w:r>
      <w:r w:rsidR="00321B5F">
        <w:rPr>
          <w:rFonts w:ascii="Century Gothic" w:hAnsi="Century Gothic" w:cs="Calibri"/>
          <w:sz w:val="20"/>
          <w:szCs w:val="20"/>
        </w:rPr>
        <w:t>29.02</w:t>
      </w:r>
      <w:r w:rsidR="0016453F">
        <w:rPr>
          <w:rFonts w:ascii="Century Gothic" w:hAnsi="Century Gothic" w:cs="Calibri"/>
          <w:sz w:val="20"/>
          <w:szCs w:val="20"/>
        </w:rPr>
        <w:t>.2024</w:t>
      </w:r>
      <w:r w:rsidR="00C960E6" w:rsidRPr="004C1190">
        <w:rPr>
          <w:rFonts w:ascii="Century Gothic" w:hAnsi="Century Gothic" w:cs="Calibri"/>
          <w:sz w:val="20"/>
          <w:szCs w:val="20"/>
        </w:rPr>
        <w:t xml:space="preserve"> r.</w:t>
      </w:r>
    </w:p>
    <w:p w:rsidR="0011316F" w:rsidRPr="006555E5" w:rsidRDefault="0011316F" w:rsidP="006555E5">
      <w:pPr>
        <w:spacing w:line="360" w:lineRule="auto"/>
        <w:jc w:val="right"/>
        <w:rPr>
          <w:rFonts w:ascii="Century Gothic" w:hAnsi="Century Gothic" w:cs="Calibri"/>
          <w:sz w:val="20"/>
          <w:szCs w:val="20"/>
        </w:rPr>
      </w:pPr>
    </w:p>
    <w:p w:rsidR="00C960E6" w:rsidRPr="00BF6915" w:rsidRDefault="00BF5DED" w:rsidP="007F26C7">
      <w:pPr>
        <w:spacing w:line="360" w:lineRule="auto"/>
        <w:jc w:val="center"/>
        <w:rPr>
          <w:rFonts w:ascii="Century Gothic" w:hAnsi="Century Gothic" w:cs="Calibri"/>
          <w:b/>
          <w:sz w:val="20"/>
          <w:szCs w:val="20"/>
          <w:u w:val="single"/>
        </w:rPr>
      </w:pPr>
      <w:r w:rsidRPr="00BF5DED">
        <w:rPr>
          <w:rFonts w:ascii="Century Gothic" w:hAnsi="Century Gothic" w:cs="Calibri"/>
          <w:b/>
          <w:sz w:val="20"/>
          <w:szCs w:val="20"/>
        </w:rPr>
        <w:t>ZAPYTANIE OFERTOWE</w:t>
      </w:r>
      <w:r w:rsidR="00C70996" w:rsidRPr="00BF5DED">
        <w:rPr>
          <w:rFonts w:ascii="Century Gothic" w:hAnsi="Century Gothic" w:cs="Calibri"/>
          <w:b/>
          <w:sz w:val="20"/>
          <w:szCs w:val="20"/>
        </w:rPr>
        <w:t xml:space="preserve"> </w:t>
      </w:r>
      <w:r w:rsidR="00193FFB" w:rsidRPr="00BF5DED">
        <w:rPr>
          <w:rFonts w:ascii="Century Gothic" w:hAnsi="Century Gothic" w:cs="Calibri"/>
          <w:b/>
          <w:sz w:val="20"/>
          <w:szCs w:val="20"/>
        </w:rPr>
        <w:t xml:space="preserve"> </w:t>
      </w:r>
      <w:r w:rsidR="005F00E9" w:rsidRPr="00BF5DED">
        <w:rPr>
          <w:rFonts w:ascii="Century Gothic" w:hAnsi="Century Gothic" w:cs="Calibri"/>
          <w:b/>
          <w:sz w:val="20"/>
          <w:szCs w:val="20"/>
        </w:rPr>
        <w:t xml:space="preserve">NR </w:t>
      </w:r>
      <w:r w:rsidR="00193FFB" w:rsidRPr="00BF5DED">
        <w:rPr>
          <w:rFonts w:ascii="Century Gothic" w:hAnsi="Century Gothic" w:cs="Calibri"/>
          <w:b/>
          <w:sz w:val="20"/>
          <w:szCs w:val="20"/>
        </w:rPr>
        <w:t>DIA.271</w:t>
      </w:r>
      <w:r w:rsidR="007E11D1" w:rsidRPr="00BF5DED">
        <w:rPr>
          <w:rFonts w:ascii="Century Gothic" w:hAnsi="Century Gothic" w:cs="Calibri"/>
          <w:b/>
          <w:sz w:val="20"/>
          <w:szCs w:val="20"/>
        </w:rPr>
        <w:t>.5</w:t>
      </w:r>
      <w:r>
        <w:rPr>
          <w:rFonts w:ascii="Century Gothic" w:hAnsi="Century Gothic" w:cs="Calibri"/>
          <w:b/>
          <w:sz w:val="20"/>
          <w:szCs w:val="20"/>
        </w:rPr>
        <w:t>.2024.KK.3</w:t>
      </w:r>
      <w:r w:rsidR="00097ECB" w:rsidRPr="00BF5DED">
        <w:rPr>
          <w:rFonts w:ascii="Century Gothic" w:hAnsi="Century Gothic" w:cs="Calibri"/>
          <w:b/>
          <w:sz w:val="20"/>
          <w:szCs w:val="20"/>
        </w:rPr>
        <w:t xml:space="preserve"> </w:t>
      </w:r>
      <w:r w:rsidR="005F00E9" w:rsidRPr="00BF6915">
        <w:rPr>
          <w:rFonts w:ascii="Century Gothic" w:hAnsi="Century Gothic" w:cs="Calibri"/>
          <w:b/>
          <w:sz w:val="20"/>
          <w:szCs w:val="20"/>
          <w:u w:val="single"/>
        </w:rPr>
        <w:t>NA ZAKUP</w:t>
      </w:r>
      <w:r w:rsidR="00193FFB" w:rsidRPr="00BF6915">
        <w:rPr>
          <w:rFonts w:ascii="Century Gothic" w:hAnsi="Century Gothic" w:cs="Calibri"/>
          <w:b/>
          <w:sz w:val="20"/>
          <w:szCs w:val="20"/>
          <w:u w:val="single"/>
        </w:rPr>
        <w:t xml:space="preserve"> </w:t>
      </w:r>
      <w:r w:rsidR="007E11D1" w:rsidRPr="00BF6915">
        <w:rPr>
          <w:rFonts w:ascii="Century Gothic" w:hAnsi="Century Gothic" w:cs="Calibri"/>
          <w:b/>
          <w:sz w:val="20"/>
          <w:szCs w:val="20"/>
          <w:u w:val="single"/>
        </w:rPr>
        <w:t xml:space="preserve">zbiornika do przechowywania materiału biologicznego w ciekłym azocie </w:t>
      </w:r>
      <w:r w:rsidR="00193FFB" w:rsidRPr="00BF6915">
        <w:rPr>
          <w:rFonts w:ascii="Century Gothic" w:hAnsi="Century Gothic" w:cs="Calibri"/>
          <w:b/>
          <w:sz w:val="20"/>
          <w:szCs w:val="20"/>
          <w:u w:val="single"/>
        </w:rPr>
        <w:t xml:space="preserve">wraz z dostawą </w:t>
      </w:r>
      <w:r w:rsidR="007F26C7" w:rsidRPr="00BF6915">
        <w:rPr>
          <w:rFonts w:ascii="Century Gothic" w:hAnsi="Century Gothic" w:cs="Calibri"/>
          <w:b/>
          <w:sz w:val="20"/>
          <w:szCs w:val="20"/>
          <w:u w:val="single"/>
        </w:rPr>
        <w:t>uruchomieniem i szkoleniem personelu</w:t>
      </w:r>
      <w:r w:rsidR="002D58AB" w:rsidRPr="00BF6915">
        <w:rPr>
          <w:rFonts w:ascii="Century Gothic" w:hAnsi="Century Gothic" w:cs="Calibri"/>
          <w:b/>
          <w:sz w:val="20"/>
          <w:szCs w:val="20"/>
          <w:u w:val="single"/>
        </w:rPr>
        <w:t>.</w:t>
      </w:r>
    </w:p>
    <w:p w:rsidR="005F00E9" w:rsidRDefault="005F00E9" w:rsidP="006555E5">
      <w:pPr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</w:p>
    <w:p w:rsidR="00C960E6" w:rsidRDefault="00C960E6" w:rsidP="0016453F">
      <w:pPr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6555E5">
        <w:rPr>
          <w:rFonts w:ascii="Century Gothic" w:hAnsi="Century Gothic" w:cs="Calibri"/>
          <w:sz w:val="20"/>
          <w:szCs w:val="20"/>
        </w:rPr>
        <w:t xml:space="preserve">Dział Aparatury Medycznej Szpitala Uniwersyteckiego w Krakowie zwraca się z uprzejmą prośbą o </w:t>
      </w:r>
      <w:r w:rsidR="003E5D49">
        <w:rPr>
          <w:rFonts w:ascii="Century Gothic" w:hAnsi="Century Gothic" w:cs="Calibri"/>
          <w:sz w:val="20"/>
          <w:szCs w:val="20"/>
        </w:rPr>
        <w:t xml:space="preserve">przesłanie </w:t>
      </w:r>
      <w:r w:rsidR="0016453F">
        <w:rPr>
          <w:rFonts w:ascii="Century Gothic" w:hAnsi="Century Gothic" w:cs="Calibri"/>
          <w:sz w:val="20"/>
          <w:szCs w:val="20"/>
        </w:rPr>
        <w:t>ceny zakupu</w:t>
      </w:r>
      <w:r w:rsidR="007E11D1" w:rsidRPr="007E11D1">
        <w:rPr>
          <w:rFonts w:ascii="Century Gothic" w:hAnsi="Century Gothic" w:cs="Calibri"/>
          <w:sz w:val="20"/>
          <w:szCs w:val="20"/>
        </w:rPr>
        <w:t xml:space="preserve"> zbiornika do przechowywania materiału biologicznego </w:t>
      </w:r>
      <w:r w:rsidR="007E11D1">
        <w:rPr>
          <w:rFonts w:ascii="Century Gothic" w:hAnsi="Century Gothic" w:cs="Calibri"/>
          <w:sz w:val="20"/>
          <w:szCs w:val="20"/>
        </w:rPr>
        <w:br/>
      </w:r>
      <w:r w:rsidR="007E11D1" w:rsidRPr="007E11D1">
        <w:rPr>
          <w:rFonts w:ascii="Century Gothic" w:hAnsi="Century Gothic" w:cs="Calibri"/>
          <w:sz w:val="20"/>
          <w:szCs w:val="20"/>
        </w:rPr>
        <w:t xml:space="preserve">w ciekłym azocie </w:t>
      </w:r>
      <w:r w:rsidRPr="006555E5">
        <w:rPr>
          <w:rFonts w:ascii="Century Gothic" w:hAnsi="Century Gothic" w:cs="Calibri"/>
          <w:sz w:val="20"/>
          <w:szCs w:val="20"/>
        </w:rPr>
        <w:t>o charakterystyce jak niże</w:t>
      </w:r>
      <w:r w:rsidR="002D58AB">
        <w:rPr>
          <w:rFonts w:ascii="Century Gothic" w:hAnsi="Century Gothic" w:cs="Calibri"/>
          <w:sz w:val="20"/>
          <w:szCs w:val="20"/>
        </w:rPr>
        <w:t xml:space="preserve">j </w:t>
      </w:r>
      <w:r w:rsidR="00EA4A1B">
        <w:rPr>
          <w:rFonts w:ascii="Century Gothic" w:hAnsi="Century Gothic" w:cs="Calibri"/>
          <w:sz w:val="20"/>
          <w:szCs w:val="20"/>
        </w:rPr>
        <w:t xml:space="preserve"> lub </w:t>
      </w:r>
      <w:r w:rsidR="004D4A83">
        <w:rPr>
          <w:rFonts w:ascii="Century Gothic" w:hAnsi="Century Gothic" w:cs="Calibri"/>
          <w:sz w:val="20"/>
          <w:szCs w:val="20"/>
        </w:rPr>
        <w:t>równoważnej</w:t>
      </w:r>
      <w:r w:rsidRPr="006555E5">
        <w:rPr>
          <w:rFonts w:ascii="Century Gothic" w:hAnsi="Century Gothic" w:cs="Calibri"/>
          <w:sz w:val="20"/>
          <w:szCs w:val="20"/>
        </w:rPr>
        <w:t>:</w:t>
      </w:r>
    </w:p>
    <w:p w:rsidR="00C538FA" w:rsidRDefault="00C538FA" w:rsidP="0016453F">
      <w:pPr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</w:p>
    <w:p w:rsidR="004D4A83" w:rsidRDefault="004D4A83" w:rsidP="006555E5">
      <w:pPr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4500"/>
        <w:gridCol w:w="3600"/>
      </w:tblGrid>
      <w:tr w:rsidR="007E11D1" w:rsidRPr="007E11D1" w:rsidTr="007E11D1">
        <w:trPr>
          <w:cantSplit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7E11D1" w:rsidRPr="007E11D1" w:rsidRDefault="007E11D1" w:rsidP="007E11D1">
            <w:pPr>
              <w:spacing w:line="360" w:lineRule="auto"/>
              <w:jc w:val="both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7E11D1">
              <w:rPr>
                <w:rFonts w:ascii="Century Gothic" w:hAnsi="Century Gothic" w:cs="Calibri"/>
                <w:b/>
                <w:sz w:val="20"/>
                <w:szCs w:val="20"/>
              </w:rPr>
              <w:t>LP.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:rsidR="007E11D1" w:rsidRPr="007E11D1" w:rsidRDefault="007E11D1" w:rsidP="007E11D1">
            <w:pPr>
              <w:spacing w:line="360" w:lineRule="auto"/>
              <w:jc w:val="both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 xml:space="preserve">Wymagane </w:t>
            </w:r>
            <w:r w:rsidRPr="007E11D1">
              <w:rPr>
                <w:rFonts w:ascii="Century Gothic" w:hAnsi="Century Gothic" w:cs="Calibri"/>
                <w:b/>
                <w:sz w:val="20"/>
                <w:szCs w:val="20"/>
              </w:rPr>
              <w:t>PARAMETRY URZĄDZENIA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7E11D1" w:rsidRPr="007E11D1" w:rsidRDefault="007E11D1" w:rsidP="007E11D1">
            <w:pPr>
              <w:spacing w:line="360" w:lineRule="auto"/>
              <w:jc w:val="both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WYPEŁNIA OFERENT (TAK/NIE/UWAGI)</w:t>
            </w:r>
          </w:p>
        </w:tc>
      </w:tr>
      <w:tr w:rsidR="007E11D1" w:rsidRPr="007E11D1" w:rsidTr="007E11D1">
        <w:trPr>
          <w:cantSplit/>
          <w:trHeight w:val="378"/>
        </w:trPr>
        <w:tc>
          <w:tcPr>
            <w:tcW w:w="540" w:type="dxa"/>
            <w:shd w:val="clear" w:color="auto" w:fill="auto"/>
            <w:vAlign w:val="center"/>
          </w:tcPr>
          <w:p w:rsidR="007E11D1" w:rsidRPr="007E11D1" w:rsidRDefault="007E11D1" w:rsidP="007E11D1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7E11D1">
              <w:rPr>
                <w:rFonts w:ascii="Century Gothic" w:hAnsi="Century Gothic" w:cs="Calibri"/>
                <w:sz w:val="20"/>
                <w:szCs w:val="20"/>
              </w:rPr>
              <w:t>1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7E11D1" w:rsidRPr="007E11D1" w:rsidRDefault="00ED2EE0" w:rsidP="007E11D1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Z</w:t>
            </w:r>
            <w:r w:rsidR="007E11D1" w:rsidRPr="007E11D1">
              <w:rPr>
                <w:rFonts w:ascii="Century Gothic" w:hAnsi="Century Gothic" w:cs="Calibri"/>
                <w:sz w:val="20"/>
                <w:szCs w:val="20"/>
              </w:rPr>
              <w:t>biornik</w:t>
            </w:r>
            <w:r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r w:rsidR="007E11D1" w:rsidRPr="007E11D1">
              <w:rPr>
                <w:rFonts w:ascii="Century Gothic" w:hAnsi="Century Gothic" w:cs="Calibri"/>
                <w:sz w:val="20"/>
                <w:szCs w:val="20"/>
              </w:rPr>
              <w:t>do przechowywania materiału biologicznego w parach azotu</w:t>
            </w:r>
            <w:r>
              <w:rPr>
                <w:rFonts w:ascii="Century Gothic" w:hAnsi="Century Gothic" w:cs="Calibri"/>
                <w:sz w:val="20"/>
                <w:szCs w:val="20"/>
              </w:rPr>
              <w:t xml:space="preserve"> (1 szt.)</w:t>
            </w:r>
            <w:r w:rsidR="007E11D1" w:rsidRPr="007E11D1">
              <w:rPr>
                <w:rFonts w:ascii="Century Gothic" w:hAnsi="Century Gothic" w:cs="Calibri"/>
                <w:sz w:val="20"/>
                <w:szCs w:val="20"/>
              </w:rPr>
              <w:t xml:space="preserve"> wraz z wyposażeniem </w:t>
            </w:r>
          </w:p>
        </w:tc>
        <w:tc>
          <w:tcPr>
            <w:tcW w:w="3600" w:type="dxa"/>
            <w:shd w:val="clear" w:color="auto" w:fill="auto"/>
          </w:tcPr>
          <w:p w:rsidR="007E11D1" w:rsidRPr="007E11D1" w:rsidRDefault="007E11D1" w:rsidP="007E11D1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7E11D1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</w:p>
        </w:tc>
      </w:tr>
      <w:tr w:rsidR="007E11D1" w:rsidRPr="007E11D1" w:rsidTr="007E11D1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7E11D1" w:rsidRPr="007E11D1" w:rsidRDefault="007E11D1" w:rsidP="007E11D1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7E11D1">
              <w:rPr>
                <w:rFonts w:ascii="Century Gothic" w:hAnsi="Century Gothic" w:cs="Calibri"/>
                <w:sz w:val="20"/>
                <w:szCs w:val="20"/>
              </w:rPr>
              <w:t>2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7E11D1" w:rsidRPr="007E11D1" w:rsidRDefault="007E11D1" w:rsidP="007E11D1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7E11D1">
              <w:rPr>
                <w:rFonts w:ascii="Century Gothic" w:hAnsi="Century Gothic" w:cs="Calibri"/>
                <w:sz w:val="20"/>
                <w:szCs w:val="20"/>
              </w:rPr>
              <w:t xml:space="preserve">Możliwość przechowania minimum 450 worków do głębokiego mrożenia (lub 24000 </w:t>
            </w:r>
            <w:proofErr w:type="spellStart"/>
            <w:r w:rsidRPr="007E11D1">
              <w:rPr>
                <w:rFonts w:ascii="Century Gothic" w:hAnsi="Century Gothic" w:cs="Calibri"/>
                <w:sz w:val="20"/>
                <w:szCs w:val="20"/>
              </w:rPr>
              <w:t>kriofiolek</w:t>
            </w:r>
            <w:proofErr w:type="spellEnd"/>
            <w:r w:rsidRPr="007E11D1">
              <w:rPr>
                <w:rFonts w:ascii="Century Gothic" w:hAnsi="Century Gothic" w:cs="Calibri"/>
                <w:sz w:val="20"/>
                <w:szCs w:val="20"/>
              </w:rPr>
              <w:t xml:space="preserve"> 2 ml) </w:t>
            </w:r>
          </w:p>
        </w:tc>
        <w:tc>
          <w:tcPr>
            <w:tcW w:w="3600" w:type="dxa"/>
            <w:shd w:val="clear" w:color="auto" w:fill="auto"/>
          </w:tcPr>
          <w:p w:rsidR="007E11D1" w:rsidRPr="007E11D1" w:rsidRDefault="007E11D1" w:rsidP="007E11D1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7E11D1" w:rsidRPr="007E11D1" w:rsidTr="007E11D1">
        <w:trPr>
          <w:cantSplit/>
          <w:trHeight w:val="440"/>
        </w:trPr>
        <w:tc>
          <w:tcPr>
            <w:tcW w:w="540" w:type="dxa"/>
            <w:shd w:val="clear" w:color="auto" w:fill="auto"/>
            <w:vAlign w:val="center"/>
          </w:tcPr>
          <w:p w:rsidR="007E11D1" w:rsidRPr="007E11D1" w:rsidRDefault="007E11D1" w:rsidP="007E11D1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7E11D1">
              <w:rPr>
                <w:rFonts w:ascii="Century Gothic" w:hAnsi="Century Gothic" w:cs="Calibri"/>
                <w:sz w:val="20"/>
                <w:szCs w:val="20"/>
              </w:rPr>
              <w:t>3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7E11D1" w:rsidRPr="007E11D1" w:rsidRDefault="007E11D1" w:rsidP="007E11D1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7E11D1">
              <w:rPr>
                <w:rFonts w:ascii="Century Gothic" w:hAnsi="Century Gothic" w:cs="Calibri"/>
                <w:sz w:val="20"/>
                <w:szCs w:val="20"/>
              </w:rPr>
              <w:t xml:space="preserve">Możliwość użycia stelaży metalowych, kompatybilnych z istniejącymi w banku, umożliwiające przechowywanie worków kriogenicznych o wymiarach zewnętrznych  130mm x 224mm (minimalna liczba stelaży 5x5/rak)18 szt. Kasety metalowe (450 szt.) </w:t>
            </w:r>
          </w:p>
        </w:tc>
        <w:tc>
          <w:tcPr>
            <w:tcW w:w="3600" w:type="dxa"/>
            <w:shd w:val="clear" w:color="auto" w:fill="auto"/>
          </w:tcPr>
          <w:p w:rsidR="007E11D1" w:rsidRPr="007E11D1" w:rsidRDefault="007E11D1" w:rsidP="007E11D1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7E11D1" w:rsidRPr="007E11D1" w:rsidTr="007E11D1">
        <w:trPr>
          <w:cantSplit/>
          <w:trHeight w:val="440"/>
        </w:trPr>
        <w:tc>
          <w:tcPr>
            <w:tcW w:w="540" w:type="dxa"/>
            <w:shd w:val="clear" w:color="auto" w:fill="auto"/>
            <w:vAlign w:val="center"/>
          </w:tcPr>
          <w:p w:rsidR="007E11D1" w:rsidRPr="007E11D1" w:rsidRDefault="007E11D1" w:rsidP="007E11D1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7E11D1">
              <w:rPr>
                <w:rFonts w:ascii="Century Gothic" w:hAnsi="Century Gothic" w:cs="Calibri"/>
                <w:sz w:val="20"/>
                <w:szCs w:val="20"/>
              </w:rPr>
              <w:t>4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7E11D1" w:rsidRPr="007E11D1" w:rsidRDefault="007E11D1" w:rsidP="007E11D1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7E11D1">
              <w:rPr>
                <w:rFonts w:ascii="Century Gothic" w:hAnsi="Century Gothic" w:cs="Calibri"/>
                <w:sz w:val="20"/>
                <w:szCs w:val="20"/>
              </w:rPr>
              <w:t>Automatyczny system napełniania i kontroli poziomu ciekłego azotu kompatybilny z istniejącym systemem w banku. Podpięcie do istniejącego systemu bez ingerencji w instalację elektryczną, ciekłego azotu</w:t>
            </w:r>
          </w:p>
        </w:tc>
        <w:tc>
          <w:tcPr>
            <w:tcW w:w="3600" w:type="dxa"/>
            <w:shd w:val="clear" w:color="auto" w:fill="auto"/>
          </w:tcPr>
          <w:p w:rsidR="007E11D1" w:rsidRPr="007E11D1" w:rsidRDefault="007E11D1" w:rsidP="007E11D1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7E11D1" w:rsidRPr="007E11D1" w:rsidTr="007E11D1">
        <w:trPr>
          <w:cantSplit/>
          <w:trHeight w:val="520"/>
        </w:trPr>
        <w:tc>
          <w:tcPr>
            <w:tcW w:w="540" w:type="dxa"/>
            <w:shd w:val="clear" w:color="auto" w:fill="auto"/>
            <w:vAlign w:val="center"/>
          </w:tcPr>
          <w:p w:rsidR="007E11D1" w:rsidRPr="007E11D1" w:rsidRDefault="007E11D1" w:rsidP="007E11D1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7E11D1">
              <w:rPr>
                <w:rFonts w:ascii="Century Gothic" w:hAnsi="Century Gothic" w:cs="Calibri"/>
                <w:sz w:val="20"/>
                <w:szCs w:val="20"/>
              </w:rPr>
              <w:lastRenderedPageBreak/>
              <w:t>5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7E11D1" w:rsidRPr="007E11D1" w:rsidRDefault="007E11D1" w:rsidP="007E11D1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7E11D1">
              <w:rPr>
                <w:rFonts w:ascii="Century Gothic" w:hAnsi="Century Gothic" w:cs="Calibri"/>
                <w:sz w:val="20"/>
                <w:szCs w:val="20"/>
              </w:rPr>
              <w:t>Wyświetlacz wskazujący wartość  temperatury w zbiorniku na dwu poziomach (każdy poziom 2czujniki)</w:t>
            </w:r>
          </w:p>
        </w:tc>
        <w:tc>
          <w:tcPr>
            <w:tcW w:w="3600" w:type="dxa"/>
            <w:shd w:val="clear" w:color="auto" w:fill="auto"/>
          </w:tcPr>
          <w:p w:rsidR="007E11D1" w:rsidRPr="007E11D1" w:rsidRDefault="007E11D1" w:rsidP="007E11D1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7E11D1" w:rsidRPr="007E11D1" w:rsidTr="007E11D1">
        <w:trPr>
          <w:cantSplit/>
          <w:trHeight w:val="520"/>
        </w:trPr>
        <w:tc>
          <w:tcPr>
            <w:tcW w:w="540" w:type="dxa"/>
            <w:shd w:val="clear" w:color="auto" w:fill="auto"/>
            <w:vAlign w:val="center"/>
          </w:tcPr>
          <w:p w:rsidR="007E11D1" w:rsidRPr="007E11D1" w:rsidRDefault="007E11D1" w:rsidP="007E11D1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7E11D1">
              <w:rPr>
                <w:rFonts w:ascii="Century Gothic" w:hAnsi="Century Gothic" w:cs="Calibri"/>
                <w:sz w:val="20"/>
                <w:szCs w:val="20"/>
              </w:rPr>
              <w:t>6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7E11D1" w:rsidRPr="007E11D1" w:rsidRDefault="007E11D1" w:rsidP="007E11D1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7E11D1">
              <w:rPr>
                <w:rFonts w:ascii="Century Gothic" w:hAnsi="Century Gothic" w:cs="Calibri"/>
                <w:sz w:val="20"/>
                <w:szCs w:val="20"/>
              </w:rPr>
              <w:t>Sygnalizacja dźwiękowa nieprawidłowej pracy (zbyt wysoki lub niski poziom azotu, uszkodzenie czujnika, zbyt długie otwarcie pokrywy)</w:t>
            </w:r>
          </w:p>
        </w:tc>
        <w:tc>
          <w:tcPr>
            <w:tcW w:w="3600" w:type="dxa"/>
            <w:shd w:val="clear" w:color="auto" w:fill="auto"/>
          </w:tcPr>
          <w:p w:rsidR="007E11D1" w:rsidRPr="007E11D1" w:rsidRDefault="007E11D1" w:rsidP="007E11D1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7E11D1" w:rsidRPr="007E11D1" w:rsidTr="007E11D1">
        <w:trPr>
          <w:cantSplit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1D1" w:rsidRPr="007E11D1" w:rsidRDefault="007E11D1" w:rsidP="007E11D1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7E11D1">
              <w:rPr>
                <w:rFonts w:ascii="Century Gothic" w:hAnsi="Century Gothic" w:cs="Calibri"/>
                <w:sz w:val="20"/>
                <w:szCs w:val="20"/>
              </w:rPr>
              <w:t>7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1D1" w:rsidRPr="007E11D1" w:rsidRDefault="007E11D1" w:rsidP="007E11D1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7E11D1">
              <w:rPr>
                <w:rFonts w:ascii="Century Gothic" w:hAnsi="Century Gothic" w:cs="Calibri"/>
                <w:sz w:val="20"/>
                <w:szCs w:val="20"/>
              </w:rPr>
              <w:t>Wymiary 864x965 +/-3mm, wysokość po otwarciu pokrywy nie więcej niż 1950 cm</w:t>
            </w:r>
          </w:p>
          <w:p w:rsidR="007E11D1" w:rsidRPr="007E11D1" w:rsidRDefault="007E11D1" w:rsidP="007E11D1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7E11D1">
              <w:rPr>
                <w:rFonts w:ascii="Century Gothic" w:hAnsi="Century Gothic" w:cs="Calibri"/>
                <w:sz w:val="20"/>
                <w:szCs w:val="20"/>
              </w:rPr>
              <w:t>Średnica wewnętrzna 790 +/-3mm</w:t>
            </w:r>
          </w:p>
          <w:p w:rsidR="007E11D1" w:rsidRPr="007E11D1" w:rsidRDefault="007E11D1" w:rsidP="007E11D1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7E11D1">
              <w:rPr>
                <w:rFonts w:ascii="Century Gothic" w:hAnsi="Century Gothic" w:cs="Calibri"/>
                <w:sz w:val="20"/>
                <w:szCs w:val="20"/>
              </w:rPr>
              <w:t>Pojemność ciekłego azotu 365l +/-3 litry.</w:t>
            </w:r>
          </w:p>
          <w:p w:rsidR="007E11D1" w:rsidRPr="007E11D1" w:rsidRDefault="007E11D1" w:rsidP="007E11D1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7E11D1">
              <w:rPr>
                <w:rFonts w:ascii="Century Gothic" w:hAnsi="Century Gothic" w:cs="Calibri"/>
                <w:sz w:val="20"/>
                <w:szCs w:val="20"/>
              </w:rPr>
              <w:t>Waga pełnego zbiornika 475kg +/- 3kg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7E11D1" w:rsidRPr="007E11D1" w:rsidRDefault="007E11D1" w:rsidP="007E11D1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7E11D1" w:rsidRPr="007E11D1" w:rsidTr="007E11D1">
        <w:trPr>
          <w:cantSplit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1D1" w:rsidRPr="007E11D1" w:rsidRDefault="007E11D1" w:rsidP="007E11D1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7E11D1">
              <w:rPr>
                <w:rFonts w:ascii="Century Gothic" w:hAnsi="Century Gothic" w:cs="Calibri"/>
                <w:sz w:val="20"/>
                <w:szCs w:val="20"/>
              </w:rPr>
              <w:t>8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1D1" w:rsidRPr="007E11D1" w:rsidRDefault="007E11D1" w:rsidP="007E11D1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7E11D1">
              <w:rPr>
                <w:rFonts w:ascii="Century Gothic" w:hAnsi="Century Gothic" w:cs="Calibri"/>
                <w:sz w:val="20"/>
                <w:szCs w:val="20"/>
              </w:rPr>
              <w:t>Kształt zbiornika okrągły, pokrywa prostokątna, malowanie pasujące do istniejącego w banku RAL5010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7E11D1" w:rsidRPr="007E11D1" w:rsidRDefault="007E11D1" w:rsidP="007E11D1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7E11D1" w:rsidRPr="007E11D1" w:rsidTr="007E11D1">
        <w:trPr>
          <w:cantSplit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1D1" w:rsidRPr="007E11D1" w:rsidRDefault="007E11D1" w:rsidP="007E11D1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7E11D1">
              <w:rPr>
                <w:rFonts w:ascii="Century Gothic" w:hAnsi="Century Gothic" w:cs="Calibri"/>
                <w:sz w:val="20"/>
                <w:szCs w:val="20"/>
              </w:rPr>
              <w:t>9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1D1" w:rsidRPr="007E11D1" w:rsidRDefault="007E11D1" w:rsidP="007E11D1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7E11D1">
              <w:rPr>
                <w:rFonts w:ascii="Century Gothic" w:hAnsi="Century Gothic" w:cs="Calibri"/>
                <w:sz w:val="20"/>
                <w:szCs w:val="20"/>
              </w:rPr>
              <w:t>Kont</w:t>
            </w:r>
            <w:r w:rsidR="00BF6915">
              <w:rPr>
                <w:rFonts w:ascii="Century Gothic" w:hAnsi="Century Gothic" w:cs="Calibri"/>
                <w:sz w:val="20"/>
                <w:szCs w:val="20"/>
              </w:rPr>
              <w:t>roler PSU Connection Unit Typ n</w:t>
            </w:r>
            <w:bookmarkStart w:id="0" w:name="_GoBack"/>
            <w:bookmarkEnd w:id="0"/>
            <w:r w:rsidRPr="007E11D1">
              <w:rPr>
                <w:rFonts w:ascii="Century Gothic" w:hAnsi="Century Gothic" w:cs="Calibri"/>
                <w:sz w:val="20"/>
                <w:szCs w:val="20"/>
              </w:rPr>
              <w:t xml:space="preserve">p. M507CE lub równoważny  wraz z kartą </w:t>
            </w:r>
            <w:proofErr w:type="spellStart"/>
            <w:r w:rsidRPr="007E11D1">
              <w:rPr>
                <w:rFonts w:ascii="Century Gothic" w:hAnsi="Century Gothic" w:cs="Calibri"/>
                <w:sz w:val="20"/>
                <w:szCs w:val="20"/>
              </w:rPr>
              <w:t>ethernetową</w:t>
            </w:r>
            <w:proofErr w:type="spellEnd"/>
            <w:r w:rsidRPr="007E11D1">
              <w:rPr>
                <w:rFonts w:ascii="Century Gothic" w:hAnsi="Century Gothic" w:cs="Calibri"/>
                <w:sz w:val="20"/>
                <w:szCs w:val="20"/>
              </w:rPr>
              <w:t xml:space="preserve"> oraz wszystkie niezbędne elementy umożliwiające podłączenie kontrolera do szpitalnej sieci LAN i uruchomienia wizualizacji w istniejącym    w stacji monitoringu </w:t>
            </w:r>
          </w:p>
        </w:tc>
        <w:tc>
          <w:tcPr>
            <w:tcW w:w="3600" w:type="dxa"/>
            <w:tcBorders>
              <w:bottom w:val="nil"/>
            </w:tcBorders>
            <w:shd w:val="clear" w:color="auto" w:fill="auto"/>
          </w:tcPr>
          <w:p w:rsidR="007E11D1" w:rsidRPr="007E11D1" w:rsidRDefault="007E11D1" w:rsidP="007E11D1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7E11D1" w:rsidRPr="007E11D1" w:rsidTr="007E11D1">
        <w:trPr>
          <w:cantSplit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1D1" w:rsidRPr="007E11D1" w:rsidRDefault="007E11D1" w:rsidP="007E11D1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7E11D1">
              <w:rPr>
                <w:rFonts w:ascii="Century Gothic" w:hAnsi="Century Gothic" w:cs="Calibri"/>
                <w:sz w:val="20"/>
                <w:szCs w:val="20"/>
              </w:rPr>
              <w:t>10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1D1" w:rsidRPr="007E11D1" w:rsidRDefault="007E11D1" w:rsidP="007E11D1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7E11D1">
              <w:rPr>
                <w:rFonts w:ascii="Century Gothic" w:hAnsi="Century Gothic" w:cs="Calibri"/>
                <w:sz w:val="20"/>
                <w:szCs w:val="20"/>
              </w:rPr>
              <w:t xml:space="preserve">Niezależny system monitorowania temperatury zgodny z systemem posiadanym przez użytkownika, pomiar w 2 punktach jako rozbudowa istniejącego systemu, umożliwiający wysyłanie powiadomień, zdalnych alarmów o awarii zbiornika, przekroczeniach temperatur, 12 diodowy system powiadamiania o statusie urządzenia, </w:t>
            </w:r>
          </w:p>
        </w:tc>
        <w:tc>
          <w:tcPr>
            <w:tcW w:w="3600" w:type="dxa"/>
            <w:tcBorders>
              <w:bottom w:val="nil"/>
            </w:tcBorders>
            <w:shd w:val="clear" w:color="auto" w:fill="auto"/>
          </w:tcPr>
          <w:p w:rsidR="007E11D1" w:rsidRPr="007E11D1" w:rsidRDefault="007E11D1" w:rsidP="007E11D1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7E11D1" w:rsidRPr="007E11D1" w:rsidTr="007E11D1">
        <w:trPr>
          <w:cantSplit/>
          <w:trHeight w:val="400"/>
        </w:trPr>
        <w:tc>
          <w:tcPr>
            <w:tcW w:w="540" w:type="dxa"/>
            <w:shd w:val="clear" w:color="auto" w:fill="auto"/>
            <w:vAlign w:val="center"/>
          </w:tcPr>
          <w:p w:rsidR="007E11D1" w:rsidRPr="007E11D1" w:rsidRDefault="007E11D1" w:rsidP="007E11D1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7E11D1">
              <w:rPr>
                <w:rFonts w:ascii="Century Gothic" w:hAnsi="Century Gothic" w:cs="Calibri"/>
                <w:sz w:val="20"/>
                <w:szCs w:val="20"/>
              </w:rPr>
              <w:lastRenderedPageBreak/>
              <w:t>11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7E11D1" w:rsidRPr="007E11D1" w:rsidRDefault="007E11D1" w:rsidP="00ED2EE0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7E11D1">
              <w:rPr>
                <w:rFonts w:ascii="Century Gothic" w:hAnsi="Century Gothic" w:cs="Calibri"/>
                <w:sz w:val="20"/>
                <w:szCs w:val="20"/>
              </w:rPr>
              <w:t xml:space="preserve">Wyświetlacz </w:t>
            </w:r>
            <w:r w:rsidR="00ED2EE0">
              <w:rPr>
                <w:rFonts w:ascii="Century Gothic" w:hAnsi="Century Gothic" w:cs="Calibri"/>
                <w:sz w:val="20"/>
                <w:szCs w:val="20"/>
              </w:rPr>
              <w:t>wyposażony w</w:t>
            </w:r>
            <w:r w:rsidRPr="007E11D1">
              <w:rPr>
                <w:rFonts w:ascii="Century Gothic" w:hAnsi="Century Gothic" w:cs="Calibri"/>
                <w:sz w:val="20"/>
                <w:szCs w:val="20"/>
              </w:rPr>
              <w:t xml:space="preserve"> 11 przycisków do obsługi urządzenia, wyświetlacz ciekłokrystaliczny, przycisk </w:t>
            </w:r>
            <w:proofErr w:type="spellStart"/>
            <w:r w:rsidRPr="007E11D1">
              <w:rPr>
                <w:rFonts w:ascii="Century Gothic" w:hAnsi="Century Gothic" w:cs="Calibri"/>
                <w:sz w:val="20"/>
                <w:szCs w:val="20"/>
              </w:rPr>
              <w:t>tyou</w:t>
            </w:r>
            <w:proofErr w:type="spellEnd"/>
            <w:r w:rsidRPr="007E11D1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proofErr w:type="spellStart"/>
            <w:r w:rsidRPr="007E11D1">
              <w:rPr>
                <w:rFonts w:ascii="Century Gothic" w:hAnsi="Century Gothic" w:cs="Calibri"/>
                <w:sz w:val="20"/>
                <w:szCs w:val="20"/>
              </w:rPr>
              <w:t>Self</w:t>
            </w:r>
            <w:proofErr w:type="spellEnd"/>
            <w:r w:rsidRPr="007E11D1">
              <w:rPr>
                <w:rFonts w:ascii="Century Gothic" w:hAnsi="Century Gothic" w:cs="Calibri"/>
                <w:sz w:val="20"/>
                <w:szCs w:val="20"/>
              </w:rPr>
              <w:t xml:space="preserve">-Test, minimum 3 porty komunikacyjne , zasilanie z sieci oraz bateryjne w razie awarii zasilania (akumulator do podtrzymania w zestawie) jako standardowe wyposażenie, pomiar temperatur za pomocą 8 termistorów, standardowo zaprogramowane 19 alarmów w razie awarii, system musi posiadać możliwość zdalnej diagnozy, komunikacja za pośrednictwem LAN, </w:t>
            </w:r>
            <w:proofErr w:type="spellStart"/>
            <w:r w:rsidRPr="007E11D1">
              <w:rPr>
                <w:rFonts w:ascii="Century Gothic" w:hAnsi="Century Gothic" w:cs="Calibri"/>
                <w:sz w:val="20"/>
                <w:szCs w:val="20"/>
              </w:rPr>
              <w:t>WiFi</w:t>
            </w:r>
            <w:proofErr w:type="spellEnd"/>
            <w:r w:rsidRPr="007E11D1">
              <w:rPr>
                <w:rFonts w:ascii="Century Gothic" w:hAnsi="Century Gothic" w:cs="Calibri"/>
                <w:sz w:val="20"/>
                <w:szCs w:val="20"/>
              </w:rPr>
              <w:t xml:space="preserve">, 4G, sterownik musi posiadać możliwość wyprowadzania zdalnych alarmów , możliwość podłączenia w szereg już istniejących w banku sterowników. </w:t>
            </w:r>
          </w:p>
        </w:tc>
        <w:tc>
          <w:tcPr>
            <w:tcW w:w="3600" w:type="dxa"/>
            <w:shd w:val="clear" w:color="auto" w:fill="auto"/>
          </w:tcPr>
          <w:p w:rsidR="007E11D1" w:rsidRPr="007E11D1" w:rsidRDefault="007E11D1" w:rsidP="007E11D1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7E11D1" w:rsidRPr="007E11D1" w:rsidTr="007E11D1">
        <w:trPr>
          <w:cantSplit/>
          <w:trHeight w:val="400"/>
        </w:trPr>
        <w:tc>
          <w:tcPr>
            <w:tcW w:w="540" w:type="dxa"/>
            <w:shd w:val="clear" w:color="auto" w:fill="auto"/>
            <w:vAlign w:val="center"/>
          </w:tcPr>
          <w:p w:rsidR="007E11D1" w:rsidRPr="007E11D1" w:rsidRDefault="007E11D1" w:rsidP="007E11D1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7E11D1">
              <w:rPr>
                <w:rFonts w:ascii="Century Gothic" w:hAnsi="Century Gothic" w:cs="Calibri"/>
                <w:sz w:val="20"/>
                <w:szCs w:val="20"/>
              </w:rPr>
              <w:t>12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7E11D1" w:rsidRPr="007E11D1" w:rsidRDefault="007E11D1" w:rsidP="007E11D1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7E11D1">
              <w:rPr>
                <w:rFonts w:ascii="Century Gothic" w:hAnsi="Century Gothic" w:cs="Calibri"/>
                <w:sz w:val="20"/>
                <w:szCs w:val="20"/>
              </w:rPr>
              <w:t>Wszystkie niezbędne elementy (węże, zawory itp.). umożliwiające podłączenie zbiornika  do istniejącej instalacji azotowej pracującej w trybie sterowania automatycznego</w:t>
            </w:r>
          </w:p>
        </w:tc>
        <w:tc>
          <w:tcPr>
            <w:tcW w:w="3600" w:type="dxa"/>
            <w:shd w:val="clear" w:color="auto" w:fill="auto"/>
          </w:tcPr>
          <w:p w:rsidR="007E11D1" w:rsidRPr="007E11D1" w:rsidRDefault="007E11D1" w:rsidP="007E11D1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7E11D1" w:rsidRPr="007E11D1" w:rsidTr="007E11D1">
        <w:trPr>
          <w:cantSplit/>
          <w:trHeight w:val="400"/>
        </w:trPr>
        <w:tc>
          <w:tcPr>
            <w:tcW w:w="540" w:type="dxa"/>
            <w:shd w:val="clear" w:color="auto" w:fill="auto"/>
            <w:vAlign w:val="center"/>
          </w:tcPr>
          <w:p w:rsidR="007E11D1" w:rsidRPr="007E11D1" w:rsidRDefault="007E11D1" w:rsidP="007E11D1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7E11D1">
              <w:rPr>
                <w:rFonts w:ascii="Century Gothic" w:hAnsi="Century Gothic" w:cs="Calibri"/>
                <w:sz w:val="20"/>
                <w:szCs w:val="20"/>
              </w:rPr>
              <w:t>13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7E11D1" w:rsidRPr="007E11D1" w:rsidRDefault="007E11D1" w:rsidP="007E11D1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7E11D1">
              <w:rPr>
                <w:rFonts w:ascii="Century Gothic" w:hAnsi="Century Gothic" w:cs="Calibri"/>
                <w:sz w:val="20"/>
                <w:szCs w:val="20"/>
              </w:rPr>
              <w:t xml:space="preserve">Perforowana </w:t>
            </w:r>
            <w:proofErr w:type="spellStart"/>
            <w:r w:rsidRPr="007E11D1">
              <w:rPr>
                <w:rFonts w:ascii="Century Gothic" w:hAnsi="Century Gothic" w:cs="Calibri"/>
                <w:sz w:val="20"/>
                <w:szCs w:val="20"/>
              </w:rPr>
              <w:t>plaftorma</w:t>
            </w:r>
            <w:proofErr w:type="spellEnd"/>
            <w:r w:rsidRPr="007E11D1">
              <w:rPr>
                <w:rFonts w:ascii="Century Gothic" w:hAnsi="Century Gothic" w:cs="Calibri"/>
                <w:sz w:val="20"/>
                <w:szCs w:val="20"/>
              </w:rPr>
              <w:t xml:space="preserve"> separująca dla uzyskania prawidłowego efektu zmapowania profilu temperatury w zbiorniku.</w:t>
            </w:r>
          </w:p>
        </w:tc>
        <w:tc>
          <w:tcPr>
            <w:tcW w:w="3600" w:type="dxa"/>
            <w:shd w:val="clear" w:color="auto" w:fill="auto"/>
          </w:tcPr>
          <w:p w:rsidR="007E11D1" w:rsidRPr="007E11D1" w:rsidRDefault="007E11D1" w:rsidP="007E11D1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7E11D1" w:rsidRPr="007E11D1" w:rsidTr="007E11D1">
        <w:trPr>
          <w:cantSplit/>
          <w:trHeight w:val="400"/>
        </w:trPr>
        <w:tc>
          <w:tcPr>
            <w:tcW w:w="540" w:type="dxa"/>
            <w:shd w:val="clear" w:color="auto" w:fill="auto"/>
            <w:vAlign w:val="center"/>
          </w:tcPr>
          <w:p w:rsidR="007E11D1" w:rsidRPr="007E11D1" w:rsidRDefault="007E11D1" w:rsidP="007E11D1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7E11D1">
              <w:rPr>
                <w:rFonts w:ascii="Century Gothic" w:hAnsi="Century Gothic" w:cs="Calibri"/>
                <w:sz w:val="20"/>
                <w:szCs w:val="20"/>
              </w:rPr>
              <w:t>14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7E11D1" w:rsidRPr="007E11D1" w:rsidRDefault="007E11D1" w:rsidP="007E11D1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7E11D1">
              <w:rPr>
                <w:rFonts w:ascii="Century Gothic" w:hAnsi="Century Gothic" w:cs="Calibri"/>
                <w:sz w:val="20"/>
                <w:szCs w:val="20"/>
              </w:rPr>
              <w:t>Oferowany zbiornik i jego system kontroli  musi być kompatybilny z istniejącym ( będącym na gwarancji) ,a  jego włączenie do instalacji winno uzyskać zgodę gwaranta.</w:t>
            </w:r>
          </w:p>
        </w:tc>
        <w:tc>
          <w:tcPr>
            <w:tcW w:w="3600" w:type="dxa"/>
            <w:shd w:val="clear" w:color="auto" w:fill="auto"/>
          </w:tcPr>
          <w:p w:rsidR="007E11D1" w:rsidRPr="007E11D1" w:rsidRDefault="007E11D1" w:rsidP="007E11D1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7E11D1" w:rsidRPr="007E11D1" w:rsidTr="007E11D1">
        <w:trPr>
          <w:cantSplit/>
          <w:trHeight w:val="400"/>
        </w:trPr>
        <w:tc>
          <w:tcPr>
            <w:tcW w:w="540" w:type="dxa"/>
            <w:shd w:val="clear" w:color="auto" w:fill="auto"/>
            <w:vAlign w:val="center"/>
          </w:tcPr>
          <w:p w:rsidR="007E11D1" w:rsidRPr="007E11D1" w:rsidRDefault="007E11D1" w:rsidP="007E11D1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  <w:p w:rsidR="007E11D1" w:rsidRPr="007E11D1" w:rsidRDefault="007E11D1" w:rsidP="007E11D1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7E11D1">
              <w:rPr>
                <w:rFonts w:ascii="Century Gothic" w:hAnsi="Century Gothic" w:cs="Calibri"/>
                <w:sz w:val="20"/>
                <w:szCs w:val="20"/>
              </w:rPr>
              <w:t xml:space="preserve">15 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7E11D1" w:rsidRPr="007E11D1" w:rsidRDefault="007E11D1" w:rsidP="007E11D1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7E11D1">
              <w:rPr>
                <w:rFonts w:ascii="Century Gothic" w:hAnsi="Century Gothic" w:cs="Calibri"/>
                <w:sz w:val="20"/>
                <w:szCs w:val="20"/>
              </w:rPr>
              <w:t xml:space="preserve">Zasilanie 230 V, 50 </w:t>
            </w:r>
            <w:proofErr w:type="spellStart"/>
            <w:r w:rsidRPr="007E11D1">
              <w:rPr>
                <w:rFonts w:ascii="Century Gothic" w:hAnsi="Century Gothic" w:cs="Calibri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7E11D1" w:rsidRPr="007E11D1" w:rsidRDefault="007E11D1" w:rsidP="007E11D1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7E11D1" w:rsidRPr="007E11D1" w:rsidTr="007E11D1">
        <w:trPr>
          <w:cantSplit/>
          <w:trHeight w:val="400"/>
        </w:trPr>
        <w:tc>
          <w:tcPr>
            <w:tcW w:w="540" w:type="dxa"/>
            <w:shd w:val="clear" w:color="auto" w:fill="auto"/>
            <w:vAlign w:val="center"/>
          </w:tcPr>
          <w:p w:rsidR="007E11D1" w:rsidRPr="007E11D1" w:rsidRDefault="007E11D1" w:rsidP="007E11D1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  <w:p w:rsidR="007E11D1" w:rsidRPr="007E11D1" w:rsidRDefault="007E11D1" w:rsidP="007E11D1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7E11D1">
              <w:rPr>
                <w:rFonts w:ascii="Century Gothic" w:hAnsi="Century Gothic" w:cs="Calibri"/>
                <w:sz w:val="20"/>
                <w:szCs w:val="20"/>
              </w:rPr>
              <w:t>16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7E11D1" w:rsidRPr="007E11D1" w:rsidRDefault="007E11D1" w:rsidP="007E11D1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7E11D1">
              <w:rPr>
                <w:rFonts w:ascii="Century Gothic" w:hAnsi="Century Gothic" w:cs="Calibri"/>
                <w:sz w:val="20"/>
                <w:szCs w:val="20"/>
              </w:rPr>
              <w:t>Gwarancja</w:t>
            </w:r>
            <w:r w:rsidR="00BF6915">
              <w:rPr>
                <w:rFonts w:ascii="Century Gothic" w:hAnsi="Century Gothic" w:cs="Calibri"/>
                <w:sz w:val="20"/>
                <w:szCs w:val="20"/>
              </w:rPr>
              <w:t xml:space="preserve"> (minimum 12</w:t>
            </w:r>
            <w:r w:rsidRPr="007E11D1">
              <w:rPr>
                <w:rFonts w:ascii="Century Gothic" w:hAnsi="Century Gothic" w:cs="Calibri"/>
                <w:sz w:val="20"/>
                <w:szCs w:val="20"/>
              </w:rPr>
              <w:t xml:space="preserve"> miesiące</w:t>
            </w:r>
            <w:r w:rsidR="00BF6915">
              <w:rPr>
                <w:rFonts w:ascii="Century Gothic" w:hAnsi="Century Gothic" w:cs="Calibri"/>
                <w:sz w:val="20"/>
                <w:szCs w:val="20"/>
              </w:rPr>
              <w:t>)</w:t>
            </w:r>
          </w:p>
        </w:tc>
        <w:tc>
          <w:tcPr>
            <w:tcW w:w="3600" w:type="dxa"/>
            <w:shd w:val="clear" w:color="auto" w:fill="auto"/>
          </w:tcPr>
          <w:p w:rsidR="007E11D1" w:rsidRPr="007E11D1" w:rsidRDefault="007E11D1" w:rsidP="007E11D1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7E11D1" w:rsidRPr="007E11D1" w:rsidTr="007E11D1">
        <w:trPr>
          <w:cantSplit/>
          <w:trHeight w:val="400"/>
        </w:trPr>
        <w:tc>
          <w:tcPr>
            <w:tcW w:w="540" w:type="dxa"/>
            <w:shd w:val="clear" w:color="auto" w:fill="auto"/>
            <w:vAlign w:val="center"/>
          </w:tcPr>
          <w:p w:rsidR="007E11D1" w:rsidRPr="007E11D1" w:rsidRDefault="007E11D1" w:rsidP="007E11D1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7E11D1">
              <w:rPr>
                <w:rFonts w:ascii="Century Gothic" w:hAnsi="Century Gothic" w:cs="Calibri"/>
                <w:sz w:val="20"/>
                <w:szCs w:val="20"/>
              </w:rPr>
              <w:t>17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7E11D1" w:rsidRPr="007E11D1" w:rsidRDefault="007E11D1" w:rsidP="007E11D1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7E11D1">
              <w:rPr>
                <w:rFonts w:ascii="Century Gothic" w:hAnsi="Century Gothic" w:cs="Calibri"/>
                <w:sz w:val="20"/>
                <w:szCs w:val="20"/>
              </w:rPr>
              <w:t>Oznakowanie znakiem CE</w:t>
            </w:r>
            <w:r w:rsidRPr="007E11D1">
              <w:rPr>
                <w:rFonts w:ascii="Century Gothic" w:hAnsi="Century Gothic" w:cs="Calibri"/>
                <w:sz w:val="20"/>
                <w:szCs w:val="20"/>
              </w:rPr>
              <w:br/>
            </w:r>
          </w:p>
        </w:tc>
        <w:tc>
          <w:tcPr>
            <w:tcW w:w="3600" w:type="dxa"/>
            <w:shd w:val="clear" w:color="auto" w:fill="auto"/>
          </w:tcPr>
          <w:p w:rsidR="007E11D1" w:rsidRPr="007E11D1" w:rsidRDefault="007E11D1" w:rsidP="007E11D1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7E11D1" w:rsidRPr="007E11D1" w:rsidTr="007E11D1">
        <w:trPr>
          <w:cantSplit/>
          <w:trHeight w:val="400"/>
        </w:trPr>
        <w:tc>
          <w:tcPr>
            <w:tcW w:w="540" w:type="dxa"/>
            <w:shd w:val="clear" w:color="auto" w:fill="auto"/>
            <w:vAlign w:val="center"/>
          </w:tcPr>
          <w:p w:rsidR="007E11D1" w:rsidRPr="007E11D1" w:rsidRDefault="007E11D1" w:rsidP="007E11D1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7E11D1">
              <w:rPr>
                <w:rFonts w:ascii="Century Gothic" w:hAnsi="Century Gothic" w:cs="Calibri"/>
                <w:sz w:val="20"/>
                <w:szCs w:val="20"/>
              </w:rPr>
              <w:t>18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7E11D1" w:rsidRPr="007E11D1" w:rsidRDefault="007E11D1" w:rsidP="007E11D1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7E11D1">
              <w:rPr>
                <w:rFonts w:ascii="Century Gothic" w:hAnsi="Century Gothic" w:cs="Calibri"/>
                <w:sz w:val="20"/>
                <w:szCs w:val="20"/>
              </w:rPr>
              <w:t>Autoryzowany przez producenta serwis gwarancyjny i pogwarancyjny. Minimum 15 letnie doświadczenie w dystrybucji, oraz serwisowaniu tego typu zbiorników, poświadczone certyfikatem, oferent musi posiadać uprawnienia do obsługi urządzeń MDD,MRD poświadczone certyfikatem</w:t>
            </w:r>
          </w:p>
        </w:tc>
        <w:tc>
          <w:tcPr>
            <w:tcW w:w="3600" w:type="dxa"/>
            <w:shd w:val="clear" w:color="auto" w:fill="auto"/>
          </w:tcPr>
          <w:p w:rsidR="007E11D1" w:rsidRPr="007E11D1" w:rsidRDefault="007E11D1" w:rsidP="007E11D1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7E11D1" w:rsidRPr="007E11D1" w:rsidTr="007E11D1">
        <w:trPr>
          <w:cantSplit/>
          <w:trHeight w:val="400"/>
        </w:trPr>
        <w:tc>
          <w:tcPr>
            <w:tcW w:w="540" w:type="dxa"/>
            <w:shd w:val="clear" w:color="auto" w:fill="auto"/>
            <w:vAlign w:val="center"/>
          </w:tcPr>
          <w:p w:rsidR="007E11D1" w:rsidRPr="007E11D1" w:rsidRDefault="007E11D1" w:rsidP="007E11D1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7E11D1">
              <w:rPr>
                <w:rFonts w:ascii="Century Gothic" w:hAnsi="Century Gothic" w:cs="Calibri"/>
                <w:sz w:val="20"/>
                <w:szCs w:val="20"/>
              </w:rPr>
              <w:t>19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7E11D1" w:rsidRPr="007E11D1" w:rsidRDefault="007E11D1" w:rsidP="007E11D1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7E11D1">
              <w:rPr>
                <w:rFonts w:ascii="Century Gothic" w:hAnsi="Century Gothic" w:cs="Calibri"/>
                <w:sz w:val="20"/>
                <w:szCs w:val="20"/>
              </w:rPr>
              <w:t>Do oferty należy dołączyć certyfikaty ISO 9001 Producenta i Dostawcy. Producent musi posiadać certyfikat: ISO 13485:2016</w:t>
            </w:r>
          </w:p>
        </w:tc>
        <w:tc>
          <w:tcPr>
            <w:tcW w:w="3600" w:type="dxa"/>
            <w:shd w:val="clear" w:color="auto" w:fill="auto"/>
          </w:tcPr>
          <w:p w:rsidR="007E11D1" w:rsidRPr="007E11D1" w:rsidRDefault="007E11D1" w:rsidP="007E11D1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7E11D1" w:rsidRPr="007E11D1" w:rsidTr="007E11D1">
        <w:trPr>
          <w:cantSplit/>
          <w:trHeight w:val="400"/>
        </w:trPr>
        <w:tc>
          <w:tcPr>
            <w:tcW w:w="540" w:type="dxa"/>
            <w:shd w:val="clear" w:color="auto" w:fill="auto"/>
            <w:vAlign w:val="center"/>
          </w:tcPr>
          <w:p w:rsidR="007E11D1" w:rsidRPr="007E11D1" w:rsidRDefault="007E11D1" w:rsidP="007E11D1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7E11D1">
              <w:rPr>
                <w:rFonts w:ascii="Century Gothic" w:hAnsi="Century Gothic" w:cs="Calibri"/>
                <w:sz w:val="20"/>
                <w:szCs w:val="20"/>
              </w:rPr>
              <w:t xml:space="preserve">20 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7E11D1" w:rsidRPr="007E11D1" w:rsidRDefault="007E11D1" w:rsidP="007E11D1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7E11D1">
              <w:rPr>
                <w:rFonts w:ascii="Century Gothic" w:hAnsi="Century Gothic" w:cs="Calibri"/>
                <w:sz w:val="20"/>
                <w:szCs w:val="20"/>
              </w:rPr>
              <w:t xml:space="preserve">W ramach zestawu dostarczone musi być: </w:t>
            </w:r>
          </w:p>
          <w:p w:rsidR="007E11D1" w:rsidRPr="007E11D1" w:rsidRDefault="007E11D1" w:rsidP="007E11D1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7E11D1">
              <w:rPr>
                <w:rFonts w:ascii="Century Gothic" w:hAnsi="Century Gothic" w:cs="Calibri"/>
                <w:sz w:val="20"/>
                <w:szCs w:val="20"/>
              </w:rPr>
              <w:t>- komplet :wąż wraz z przyłączem CGA260, 1szt.</w:t>
            </w:r>
          </w:p>
          <w:p w:rsidR="007E11D1" w:rsidRPr="007E11D1" w:rsidRDefault="007E11D1" w:rsidP="007E11D1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7E11D1">
              <w:rPr>
                <w:rFonts w:ascii="Century Gothic" w:hAnsi="Century Gothic" w:cs="Calibri"/>
                <w:sz w:val="20"/>
                <w:szCs w:val="20"/>
              </w:rPr>
              <w:t>- platforma separująca poziomy,</w:t>
            </w:r>
          </w:p>
          <w:p w:rsidR="007E11D1" w:rsidRPr="007E11D1" w:rsidRDefault="007E11D1" w:rsidP="007E11D1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7E11D1">
              <w:rPr>
                <w:rFonts w:ascii="Century Gothic" w:hAnsi="Century Gothic" w:cs="Calibri"/>
                <w:sz w:val="20"/>
                <w:szCs w:val="20"/>
              </w:rPr>
              <w:t>- 2 x dodatkowy rejestrator temperatury (pasujący do istniejącego systemu  banku) do każdego zbiornika</w:t>
            </w:r>
          </w:p>
        </w:tc>
        <w:tc>
          <w:tcPr>
            <w:tcW w:w="3600" w:type="dxa"/>
            <w:shd w:val="clear" w:color="auto" w:fill="auto"/>
          </w:tcPr>
          <w:p w:rsidR="007E11D1" w:rsidRPr="007E11D1" w:rsidRDefault="007E11D1" w:rsidP="007E11D1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7E11D1" w:rsidRPr="007E11D1" w:rsidTr="007E11D1">
        <w:trPr>
          <w:cantSplit/>
          <w:trHeight w:val="400"/>
        </w:trPr>
        <w:tc>
          <w:tcPr>
            <w:tcW w:w="540" w:type="dxa"/>
            <w:shd w:val="clear" w:color="auto" w:fill="auto"/>
            <w:vAlign w:val="center"/>
          </w:tcPr>
          <w:p w:rsidR="007E11D1" w:rsidRPr="007E11D1" w:rsidRDefault="007E11D1" w:rsidP="007E11D1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7E11D1">
              <w:rPr>
                <w:rFonts w:ascii="Century Gothic" w:hAnsi="Century Gothic" w:cs="Calibri"/>
                <w:sz w:val="20"/>
                <w:szCs w:val="20"/>
              </w:rPr>
              <w:t>21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7E11D1" w:rsidRPr="007E11D1" w:rsidRDefault="007E11D1" w:rsidP="007E11D1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7E11D1">
              <w:rPr>
                <w:rFonts w:ascii="Century Gothic" w:hAnsi="Century Gothic" w:cs="Calibri"/>
                <w:sz w:val="20"/>
                <w:szCs w:val="20"/>
              </w:rPr>
              <w:t>Mapowanie temperatury zbiorników wykonane zgodnie z wymogami banku, na 2 poziomach, potwierdzone certyfikatem</w:t>
            </w:r>
          </w:p>
        </w:tc>
        <w:tc>
          <w:tcPr>
            <w:tcW w:w="3600" w:type="dxa"/>
            <w:shd w:val="clear" w:color="auto" w:fill="auto"/>
          </w:tcPr>
          <w:p w:rsidR="007E11D1" w:rsidRPr="007E11D1" w:rsidRDefault="007E11D1" w:rsidP="007E11D1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7E11D1" w:rsidRPr="007E11D1" w:rsidTr="007E11D1">
        <w:trPr>
          <w:cantSplit/>
          <w:trHeight w:val="400"/>
        </w:trPr>
        <w:tc>
          <w:tcPr>
            <w:tcW w:w="540" w:type="dxa"/>
            <w:shd w:val="clear" w:color="auto" w:fill="auto"/>
            <w:vAlign w:val="center"/>
          </w:tcPr>
          <w:p w:rsidR="007E11D1" w:rsidRPr="007E11D1" w:rsidRDefault="007E11D1" w:rsidP="007E11D1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7E11D1">
              <w:rPr>
                <w:rFonts w:ascii="Century Gothic" w:hAnsi="Century Gothic" w:cs="Calibri"/>
                <w:sz w:val="20"/>
                <w:szCs w:val="20"/>
              </w:rPr>
              <w:t>21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7E11D1" w:rsidRPr="007E11D1" w:rsidRDefault="007E11D1" w:rsidP="007E11D1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7E11D1">
              <w:rPr>
                <w:rFonts w:ascii="Century Gothic" w:hAnsi="Century Gothic" w:cs="Calibri"/>
                <w:sz w:val="20"/>
                <w:szCs w:val="20"/>
              </w:rPr>
              <w:t>Oferent musi posiadać doświadczenie w obsłudze mapowania – minimum 5 takich instalacji w ciągu ostatnich 24 miesięcy (należy dołączyć do oferty)</w:t>
            </w:r>
          </w:p>
        </w:tc>
        <w:tc>
          <w:tcPr>
            <w:tcW w:w="3600" w:type="dxa"/>
            <w:shd w:val="clear" w:color="auto" w:fill="auto"/>
          </w:tcPr>
          <w:p w:rsidR="007E11D1" w:rsidRPr="007E11D1" w:rsidRDefault="007E11D1" w:rsidP="007E11D1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</w:tbl>
    <w:p w:rsidR="00DE5C93" w:rsidRPr="00621E90" w:rsidRDefault="00621E90" w:rsidP="00DE5C93">
      <w:pPr>
        <w:spacing w:line="360" w:lineRule="auto"/>
        <w:jc w:val="both"/>
        <w:rPr>
          <w:rFonts w:ascii="Century Gothic" w:hAnsi="Century Gothic" w:cs="Calibri"/>
          <w:i/>
          <w:sz w:val="18"/>
          <w:szCs w:val="18"/>
        </w:rPr>
      </w:pPr>
      <w:r w:rsidRPr="00621E90">
        <w:rPr>
          <w:rFonts w:ascii="Century Gothic" w:hAnsi="Century Gothic" w:cs="Calibri"/>
          <w:i/>
          <w:sz w:val="18"/>
          <w:szCs w:val="18"/>
        </w:rPr>
        <w:t>Uwaga: W celu potwierdzenia, że oferowany sprzęt odpowiada wymaganiom określonym przez Zamawiającego, do oferty należy załączyć  świadectwo CE  lub Deklarację Zgodności.</w:t>
      </w:r>
    </w:p>
    <w:p w:rsidR="006555E5" w:rsidRDefault="006555E5" w:rsidP="006555E5">
      <w:pPr>
        <w:spacing w:line="360" w:lineRule="auto"/>
        <w:jc w:val="both"/>
        <w:rPr>
          <w:rFonts w:ascii="Century Gothic" w:hAnsi="Century Gothic" w:cs="Calibri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3205"/>
        <w:gridCol w:w="892"/>
        <w:gridCol w:w="1238"/>
        <w:gridCol w:w="1536"/>
        <w:gridCol w:w="1498"/>
      </w:tblGrid>
      <w:tr w:rsidR="005351DB" w:rsidRPr="005351DB" w:rsidTr="00ED2EE0">
        <w:trPr>
          <w:trHeight w:val="274"/>
        </w:trPr>
        <w:tc>
          <w:tcPr>
            <w:tcW w:w="69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351DB" w:rsidRPr="005351DB" w:rsidRDefault="005351DB" w:rsidP="005351DB">
            <w:pPr>
              <w:spacing w:after="200" w:line="276" w:lineRule="auto"/>
              <w:jc w:val="center"/>
              <w:rPr>
                <w:rFonts w:ascii="Century Gothic" w:hAnsi="Century Gothic"/>
                <w:b/>
                <w:color w:val="0D0D0D"/>
                <w:sz w:val="18"/>
                <w:szCs w:val="18"/>
              </w:rPr>
            </w:pPr>
            <w:r w:rsidRPr="005351DB">
              <w:rPr>
                <w:rFonts w:ascii="Century Gothic" w:hAnsi="Century Gothic"/>
                <w:b/>
                <w:color w:val="0D0D0D"/>
                <w:sz w:val="18"/>
                <w:szCs w:val="18"/>
              </w:rPr>
              <w:t xml:space="preserve">Lp. </w:t>
            </w:r>
          </w:p>
        </w:tc>
        <w:tc>
          <w:tcPr>
            <w:tcW w:w="3205" w:type="dxa"/>
            <w:tcBorders>
              <w:bottom w:val="nil"/>
            </w:tcBorders>
            <w:shd w:val="clear" w:color="auto" w:fill="F2F2F2"/>
            <w:vAlign w:val="center"/>
          </w:tcPr>
          <w:p w:rsidR="005351DB" w:rsidRPr="005351DB" w:rsidRDefault="005351DB" w:rsidP="005351DB">
            <w:pPr>
              <w:spacing w:after="200" w:line="276" w:lineRule="auto"/>
              <w:jc w:val="center"/>
              <w:rPr>
                <w:rFonts w:ascii="Century Gothic" w:hAnsi="Century Gothic"/>
                <w:b/>
                <w:color w:val="0D0D0D"/>
                <w:sz w:val="18"/>
                <w:szCs w:val="18"/>
              </w:rPr>
            </w:pPr>
            <w:r w:rsidRPr="005351DB">
              <w:rPr>
                <w:rFonts w:ascii="Century Gothic" w:hAnsi="Century Gothic"/>
                <w:b/>
                <w:color w:val="0D0D0D"/>
                <w:sz w:val="18"/>
                <w:szCs w:val="18"/>
              </w:rPr>
              <w:t>Przedmiot</w:t>
            </w:r>
            <w:r w:rsidR="005D19AD">
              <w:rPr>
                <w:rFonts w:ascii="Century Gothic" w:hAnsi="Century Gothic"/>
                <w:b/>
                <w:color w:val="0D0D0D"/>
                <w:sz w:val="18"/>
                <w:szCs w:val="18"/>
              </w:rPr>
              <w:t xml:space="preserve"> </w:t>
            </w:r>
            <w:r w:rsidRPr="005351DB">
              <w:rPr>
                <w:rFonts w:ascii="Century Gothic" w:hAnsi="Century Gothic"/>
                <w:b/>
                <w:color w:val="0D0D0D"/>
                <w:sz w:val="18"/>
                <w:szCs w:val="18"/>
              </w:rPr>
              <w:t xml:space="preserve"> zamówienia</w:t>
            </w:r>
          </w:p>
        </w:tc>
        <w:tc>
          <w:tcPr>
            <w:tcW w:w="8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51DB" w:rsidRPr="005351DB" w:rsidRDefault="005351DB" w:rsidP="005351DB">
            <w:pPr>
              <w:spacing w:after="200"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351DB">
              <w:rPr>
                <w:rFonts w:ascii="Century Gothic" w:hAnsi="Century Gothic"/>
                <w:b/>
                <w:sz w:val="18"/>
                <w:szCs w:val="18"/>
              </w:rPr>
              <w:t>Liczba sztuk</w:t>
            </w:r>
          </w:p>
        </w:tc>
        <w:tc>
          <w:tcPr>
            <w:tcW w:w="12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51DB" w:rsidRPr="005351DB" w:rsidRDefault="005351DB" w:rsidP="005351DB">
            <w:pPr>
              <w:spacing w:after="200"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351DB">
              <w:rPr>
                <w:rFonts w:ascii="Century Gothic" w:hAnsi="Century Gothic"/>
                <w:b/>
                <w:sz w:val="18"/>
                <w:szCs w:val="18"/>
              </w:rPr>
              <w:t>Stawka VAT %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51DB" w:rsidRPr="005351DB" w:rsidRDefault="009800AD" w:rsidP="005351DB">
            <w:pPr>
              <w:spacing w:after="200"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Wartość</w:t>
            </w:r>
            <w:r w:rsidR="00FC30E1">
              <w:rPr>
                <w:rFonts w:ascii="Century Gothic" w:hAnsi="Century Gothic"/>
                <w:b/>
                <w:sz w:val="18"/>
                <w:szCs w:val="18"/>
              </w:rPr>
              <w:t xml:space="preserve"> netto</w:t>
            </w:r>
            <w:r w:rsidR="005351DB" w:rsidRPr="005351DB">
              <w:rPr>
                <w:rFonts w:ascii="Century Gothic" w:hAnsi="Century Gothic"/>
                <w:b/>
                <w:sz w:val="18"/>
                <w:szCs w:val="18"/>
              </w:rPr>
              <w:t xml:space="preserve"> (zł)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51DB" w:rsidRPr="005351DB" w:rsidRDefault="009800AD" w:rsidP="005351DB">
            <w:pPr>
              <w:spacing w:after="200"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Wartość  brutto</w:t>
            </w:r>
            <w:r w:rsidR="005351DB" w:rsidRPr="005351DB">
              <w:rPr>
                <w:rFonts w:ascii="Century Gothic" w:hAnsi="Century Gothic"/>
                <w:b/>
                <w:sz w:val="18"/>
                <w:szCs w:val="18"/>
              </w:rPr>
              <w:t xml:space="preserve"> (w zł)</w:t>
            </w:r>
          </w:p>
        </w:tc>
      </w:tr>
      <w:tr w:rsidR="002D2A10" w:rsidRPr="005351DB" w:rsidTr="00ED2EE0">
        <w:trPr>
          <w:trHeight w:val="322"/>
        </w:trPr>
        <w:tc>
          <w:tcPr>
            <w:tcW w:w="69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D2A10" w:rsidRPr="005351DB" w:rsidRDefault="00810E38" w:rsidP="005351DB">
            <w:pPr>
              <w:spacing w:after="20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320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D2A10" w:rsidRDefault="00810E38" w:rsidP="005351DB">
            <w:pPr>
              <w:spacing w:after="200" w:line="276" w:lineRule="auto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Z</w:t>
            </w:r>
            <w:r w:rsidRPr="00810E38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biornika do przechowywania materiału biologicznego w ciekłym azocie</w:t>
            </w:r>
          </w:p>
        </w:tc>
        <w:tc>
          <w:tcPr>
            <w:tcW w:w="8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2A10" w:rsidRDefault="002D2A10" w:rsidP="005351DB">
            <w:pPr>
              <w:spacing w:after="200" w:line="276" w:lineRule="auto"/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238" w:type="dxa"/>
            <w:tcBorders>
              <w:bottom w:val="single" w:sz="4" w:space="0" w:color="auto"/>
              <w:right w:val="single" w:sz="4" w:space="0" w:color="auto"/>
            </w:tcBorders>
          </w:tcPr>
          <w:p w:rsidR="002D2A10" w:rsidRPr="005351DB" w:rsidRDefault="002D2A10" w:rsidP="005351DB">
            <w:pPr>
              <w:spacing w:after="200" w:line="276" w:lineRule="auto"/>
              <w:jc w:val="center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A10" w:rsidRPr="005351DB" w:rsidRDefault="002D2A10" w:rsidP="005351DB">
            <w:pPr>
              <w:spacing w:after="200" w:line="276" w:lineRule="auto"/>
              <w:jc w:val="center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A10" w:rsidRPr="005351DB" w:rsidRDefault="002D2A10" w:rsidP="005351DB">
            <w:pPr>
              <w:spacing w:after="200" w:line="276" w:lineRule="auto"/>
              <w:jc w:val="center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</w:tr>
      <w:tr w:rsidR="009016E1" w:rsidRPr="005351DB" w:rsidTr="00ED2EE0">
        <w:trPr>
          <w:trHeight w:val="322"/>
        </w:trPr>
        <w:tc>
          <w:tcPr>
            <w:tcW w:w="9068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16E1" w:rsidRPr="005351DB" w:rsidRDefault="009016E1" w:rsidP="009016E1">
            <w:pPr>
              <w:spacing w:after="200" w:line="276" w:lineRule="auto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en-US"/>
              </w:rPr>
              <w:t>Łącz</w:t>
            </w:r>
            <w:r w:rsidR="00810E38">
              <w:rPr>
                <w:rFonts w:ascii="Century Gothic" w:eastAsia="Calibri" w:hAnsi="Century Gothic"/>
                <w:sz w:val="18"/>
                <w:szCs w:val="18"/>
                <w:lang w:eastAsia="en-US"/>
              </w:rPr>
              <w:t>na wartość oferty netto</w:t>
            </w:r>
            <w:r>
              <w:rPr>
                <w:rFonts w:ascii="Century Gothic" w:eastAsia="Calibri" w:hAnsi="Century Gothic"/>
                <w:sz w:val="18"/>
                <w:szCs w:val="18"/>
                <w:lang w:eastAsia="en-US"/>
              </w:rPr>
              <w:t>:</w:t>
            </w:r>
          </w:p>
        </w:tc>
      </w:tr>
      <w:tr w:rsidR="005351DB" w:rsidRPr="005351DB" w:rsidTr="00ED2EE0">
        <w:trPr>
          <w:trHeight w:val="322"/>
        </w:trPr>
        <w:tc>
          <w:tcPr>
            <w:tcW w:w="9068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51DB" w:rsidRPr="005351DB" w:rsidRDefault="005351DB" w:rsidP="00193FFB">
            <w:pPr>
              <w:spacing w:after="200" w:line="276" w:lineRule="auto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en-US"/>
              </w:rPr>
              <w:t>Wartość VAT:</w:t>
            </w:r>
          </w:p>
        </w:tc>
      </w:tr>
      <w:tr w:rsidR="005351DB" w:rsidRPr="005351DB" w:rsidTr="00ED2EE0">
        <w:trPr>
          <w:trHeight w:val="322"/>
        </w:trPr>
        <w:tc>
          <w:tcPr>
            <w:tcW w:w="9068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51DB" w:rsidRDefault="009016E1" w:rsidP="00193FFB">
            <w:pPr>
              <w:spacing w:after="200" w:line="276" w:lineRule="auto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en-US"/>
              </w:rPr>
              <w:t>Łączna w</w:t>
            </w:r>
            <w:r w:rsidR="005351DB">
              <w:rPr>
                <w:rFonts w:ascii="Century Gothic" w:eastAsia="Calibri" w:hAnsi="Century Gothic"/>
                <w:sz w:val="18"/>
                <w:szCs w:val="18"/>
                <w:lang w:eastAsia="en-US"/>
              </w:rPr>
              <w:t xml:space="preserve">artość </w:t>
            </w:r>
            <w:r w:rsidR="00810E38">
              <w:rPr>
                <w:rFonts w:ascii="Century Gothic" w:eastAsia="Calibri" w:hAnsi="Century Gothic"/>
                <w:sz w:val="18"/>
                <w:szCs w:val="18"/>
                <w:lang w:eastAsia="en-US"/>
              </w:rPr>
              <w:t>oferty brutto</w:t>
            </w:r>
            <w:r w:rsidR="005351DB">
              <w:rPr>
                <w:rFonts w:ascii="Century Gothic" w:eastAsia="Calibri" w:hAnsi="Century Gothic"/>
                <w:sz w:val="18"/>
                <w:szCs w:val="18"/>
                <w:lang w:eastAsia="en-US"/>
              </w:rPr>
              <w:t>:</w:t>
            </w:r>
          </w:p>
        </w:tc>
      </w:tr>
      <w:tr w:rsidR="00193FFB" w:rsidRPr="005351DB" w:rsidTr="00ED2EE0">
        <w:trPr>
          <w:trHeight w:val="322"/>
        </w:trPr>
        <w:tc>
          <w:tcPr>
            <w:tcW w:w="9068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3FFB" w:rsidRDefault="00193FFB" w:rsidP="00193FFB">
            <w:pPr>
              <w:spacing w:after="200" w:line="276" w:lineRule="auto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en-US"/>
              </w:rPr>
              <w:t>Przeglądy w okresie gwarancji</w:t>
            </w:r>
            <w:r w:rsidR="00BF6915">
              <w:rPr>
                <w:rFonts w:ascii="Century Gothic" w:eastAsia="Calibri" w:hAnsi="Century Gothic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entury Gothic" w:eastAsia="Calibri" w:hAnsi="Century Gothic"/>
                <w:sz w:val="18"/>
                <w:szCs w:val="18"/>
                <w:lang w:eastAsia="en-US"/>
              </w:rPr>
              <w:t>(</w:t>
            </w:r>
            <w:r w:rsidR="00BF6915" w:rsidRPr="00BF6915">
              <w:rPr>
                <w:rFonts w:ascii="Century Gothic" w:eastAsia="Calibri" w:hAnsi="Century Gothic"/>
                <w:sz w:val="18"/>
                <w:szCs w:val="18"/>
                <w:lang w:eastAsia="en-US"/>
              </w:rPr>
              <w:t>jeśli dotyczy w przypadku jeżeli przeglądy nie</w:t>
            </w:r>
            <w:r w:rsidR="00BF6915">
              <w:rPr>
                <w:rFonts w:ascii="Century Gothic" w:eastAsia="Calibri" w:hAnsi="Century Gothic"/>
                <w:sz w:val="18"/>
                <w:szCs w:val="18"/>
                <w:lang w:eastAsia="en-US"/>
              </w:rPr>
              <w:t xml:space="preserve"> są wymagane wpis w paszporcie)</w:t>
            </w:r>
            <w:r>
              <w:rPr>
                <w:rFonts w:ascii="Century Gothic" w:eastAsia="Calibri" w:hAnsi="Century Gothic"/>
                <w:sz w:val="18"/>
                <w:szCs w:val="18"/>
                <w:lang w:eastAsia="en-US"/>
              </w:rPr>
              <w:t>:</w:t>
            </w:r>
          </w:p>
        </w:tc>
      </w:tr>
      <w:tr w:rsidR="00193FFB" w:rsidRPr="005351DB" w:rsidTr="00ED2EE0">
        <w:trPr>
          <w:trHeight w:val="322"/>
        </w:trPr>
        <w:tc>
          <w:tcPr>
            <w:tcW w:w="9068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3FFB" w:rsidRDefault="00193FFB" w:rsidP="00193FFB">
            <w:pPr>
              <w:spacing w:after="200" w:line="276" w:lineRule="auto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en-US"/>
              </w:rPr>
              <w:t>Termin realizacji:</w:t>
            </w:r>
          </w:p>
        </w:tc>
      </w:tr>
      <w:tr w:rsidR="00BF6915" w:rsidRPr="005351DB" w:rsidTr="00CD6D82">
        <w:trPr>
          <w:trHeight w:val="322"/>
        </w:trPr>
        <w:tc>
          <w:tcPr>
            <w:tcW w:w="9068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F6915" w:rsidRPr="00BF6915" w:rsidRDefault="00BF6915" w:rsidP="00BF6915">
            <w:pPr>
              <w:rPr>
                <w:rFonts w:ascii="Century Gothic" w:hAnsi="Century Gothic"/>
              </w:rPr>
            </w:pPr>
            <w:r w:rsidRPr="00BF6915">
              <w:rPr>
                <w:rFonts w:ascii="Century Gothic" w:hAnsi="Century Gothic"/>
                <w:sz w:val="18"/>
                <w:szCs w:val="18"/>
              </w:rPr>
              <w:t>Termin Płatności min. 60 dni od dostarczenia faktury :</w:t>
            </w:r>
          </w:p>
        </w:tc>
      </w:tr>
      <w:tr w:rsidR="005351DB" w:rsidRPr="005351DB" w:rsidTr="00ED2EE0">
        <w:trPr>
          <w:trHeight w:val="269"/>
        </w:trPr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351DB" w:rsidRPr="005351DB" w:rsidRDefault="005351DB" w:rsidP="005351DB">
            <w:pPr>
              <w:spacing w:after="200" w:line="276" w:lineRule="auto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4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51DB" w:rsidRPr="005351DB" w:rsidRDefault="005351DB" w:rsidP="005351DB">
            <w:pPr>
              <w:spacing w:after="200" w:line="276" w:lineRule="auto"/>
              <w:rPr>
                <w:rFonts w:ascii="Century Gothic" w:eastAsia="Calibri" w:hAnsi="Century Gothic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51DB" w:rsidRPr="005351DB" w:rsidRDefault="005351DB" w:rsidP="005351DB">
            <w:pPr>
              <w:spacing w:after="200" w:line="276" w:lineRule="auto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51DB" w:rsidRPr="005351DB" w:rsidRDefault="005351DB" w:rsidP="005351DB">
            <w:pPr>
              <w:spacing w:after="200" w:line="276" w:lineRule="auto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51DB" w:rsidRPr="005351DB" w:rsidRDefault="005351DB" w:rsidP="005351DB">
            <w:pPr>
              <w:spacing w:after="200" w:line="276" w:lineRule="auto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</w:tr>
    </w:tbl>
    <w:p w:rsidR="002D2A10" w:rsidRDefault="002D2A10" w:rsidP="002D2A10">
      <w:pPr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</w:p>
    <w:p w:rsidR="003A6204" w:rsidRDefault="006555E5" w:rsidP="006555E5">
      <w:pPr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9171EE">
        <w:rPr>
          <w:rFonts w:ascii="Century Gothic" w:hAnsi="Century Gothic" w:cs="Calibri"/>
          <w:sz w:val="20"/>
          <w:szCs w:val="20"/>
        </w:rPr>
        <w:t xml:space="preserve">Ofertę proszę przesłać do dnia </w:t>
      </w:r>
      <w:r w:rsidR="00321B5F">
        <w:rPr>
          <w:rFonts w:ascii="Century Gothic" w:hAnsi="Century Gothic" w:cs="Calibri"/>
          <w:sz w:val="20"/>
          <w:szCs w:val="20"/>
        </w:rPr>
        <w:t>06.03</w:t>
      </w:r>
      <w:r w:rsidR="005A28FC">
        <w:rPr>
          <w:rFonts w:ascii="Century Gothic" w:hAnsi="Century Gothic" w:cs="Calibri"/>
          <w:sz w:val="20"/>
          <w:szCs w:val="20"/>
        </w:rPr>
        <w:t>.2024</w:t>
      </w:r>
      <w:r w:rsidR="00C80EB1" w:rsidRPr="009171EE">
        <w:rPr>
          <w:rFonts w:ascii="Century Gothic" w:hAnsi="Century Gothic" w:cs="Calibri"/>
          <w:sz w:val="20"/>
          <w:szCs w:val="20"/>
        </w:rPr>
        <w:t xml:space="preserve"> r. </w:t>
      </w:r>
      <w:r w:rsidR="003E0FE8" w:rsidRPr="009171EE">
        <w:rPr>
          <w:rFonts w:ascii="Century Gothic" w:hAnsi="Century Gothic" w:cs="Calibri"/>
          <w:sz w:val="20"/>
          <w:szCs w:val="20"/>
        </w:rPr>
        <w:t>do godziny 12:00</w:t>
      </w:r>
      <w:r w:rsidRPr="009171EE">
        <w:rPr>
          <w:rFonts w:ascii="Century Gothic" w:hAnsi="Century Gothic" w:cs="Calibri"/>
          <w:sz w:val="20"/>
          <w:szCs w:val="20"/>
        </w:rPr>
        <w:t xml:space="preserve"> na adres: </w:t>
      </w:r>
      <w:hyperlink r:id="rId10" w:history="1">
        <w:r w:rsidR="002D2A10" w:rsidRPr="005D09C8">
          <w:rPr>
            <w:rStyle w:val="Hipercze"/>
            <w:rFonts w:ascii="Century Gothic" w:hAnsi="Century Gothic" w:cs="Calibri"/>
            <w:sz w:val="20"/>
            <w:szCs w:val="20"/>
          </w:rPr>
          <w:t>kkosibowicz@su.krakow.pl</w:t>
        </w:r>
      </w:hyperlink>
    </w:p>
    <w:p w:rsidR="003A6204" w:rsidRPr="003A6204" w:rsidRDefault="003A6204" w:rsidP="003A6204">
      <w:pPr>
        <w:rPr>
          <w:rFonts w:ascii="Century Gothic" w:hAnsi="Century Gothic" w:cs="Calibri"/>
          <w:sz w:val="20"/>
          <w:szCs w:val="20"/>
        </w:rPr>
      </w:pPr>
    </w:p>
    <w:p w:rsidR="003A6204" w:rsidRPr="003A6204" w:rsidRDefault="003A6204" w:rsidP="003A6204">
      <w:pPr>
        <w:rPr>
          <w:rFonts w:ascii="Century Gothic" w:hAnsi="Century Gothic" w:cs="Calibri"/>
          <w:sz w:val="20"/>
          <w:szCs w:val="20"/>
        </w:rPr>
      </w:pPr>
    </w:p>
    <w:p w:rsidR="003A6204" w:rsidRPr="003A6204" w:rsidRDefault="003A6204" w:rsidP="003A6204">
      <w:pPr>
        <w:rPr>
          <w:rFonts w:ascii="Century Gothic" w:hAnsi="Century Gothic" w:cs="Calibri"/>
          <w:sz w:val="20"/>
          <w:szCs w:val="20"/>
        </w:rPr>
      </w:pPr>
    </w:p>
    <w:p w:rsidR="003A6204" w:rsidRPr="003A6204" w:rsidRDefault="003A6204" w:rsidP="003A6204">
      <w:pPr>
        <w:rPr>
          <w:rFonts w:ascii="Century Gothic" w:hAnsi="Century Gothic" w:cs="Calibri"/>
          <w:sz w:val="20"/>
          <w:szCs w:val="20"/>
        </w:rPr>
      </w:pPr>
    </w:p>
    <w:p w:rsidR="003A6204" w:rsidRPr="003A6204" w:rsidRDefault="003A6204" w:rsidP="003A6204">
      <w:pPr>
        <w:rPr>
          <w:rFonts w:ascii="Century Gothic" w:hAnsi="Century Gothic" w:cs="Calibri"/>
          <w:sz w:val="20"/>
          <w:szCs w:val="20"/>
        </w:rPr>
      </w:pPr>
    </w:p>
    <w:p w:rsidR="003A6204" w:rsidRPr="003A6204" w:rsidRDefault="003A6204" w:rsidP="003A6204">
      <w:pPr>
        <w:rPr>
          <w:rFonts w:ascii="Century Gothic" w:hAnsi="Century Gothic" w:cs="Calibri"/>
          <w:sz w:val="20"/>
          <w:szCs w:val="20"/>
        </w:rPr>
      </w:pPr>
    </w:p>
    <w:p w:rsidR="003A6204" w:rsidRPr="003A6204" w:rsidRDefault="003A6204" w:rsidP="003A6204">
      <w:pPr>
        <w:rPr>
          <w:rFonts w:ascii="Century Gothic" w:hAnsi="Century Gothic" w:cs="Calibri"/>
          <w:sz w:val="20"/>
          <w:szCs w:val="20"/>
        </w:rPr>
      </w:pPr>
    </w:p>
    <w:p w:rsidR="003A6204" w:rsidRPr="003A6204" w:rsidRDefault="003A6204" w:rsidP="003A6204">
      <w:pPr>
        <w:rPr>
          <w:rFonts w:ascii="Century Gothic" w:hAnsi="Century Gothic" w:cs="Calibri"/>
          <w:sz w:val="20"/>
          <w:szCs w:val="20"/>
        </w:rPr>
      </w:pPr>
    </w:p>
    <w:p w:rsidR="003A6204" w:rsidRPr="003A6204" w:rsidRDefault="003A6204" w:rsidP="003A6204">
      <w:pPr>
        <w:rPr>
          <w:rFonts w:ascii="Century Gothic" w:hAnsi="Century Gothic" w:cs="Calibri"/>
          <w:sz w:val="20"/>
          <w:szCs w:val="20"/>
        </w:rPr>
      </w:pPr>
    </w:p>
    <w:p w:rsidR="003A6204" w:rsidRDefault="003A6204" w:rsidP="003A6204">
      <w:pPr>
        <w:rPr>
          <w:rFonts w:ascii="Century Gothic" w:hAnsi="Century Gothic" w:cs="Calibri"/>
          <w:sz w:val="20"/>
          <w:szCs w:val="20"/>
        </w:rPr>
      </w:pPr>
    </w:p>
    <w:p w:rsidR="00875564" w:rsidRDefault="003A6204" w:rsidP="003A6204">
      <w:pPr>
        <w:tabs>
          <w:tab w:val="left" w:pos="6885"/>
        </w:tabs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ab/>
        <w:t>………………………..</w:t>
      </w:r>
    </w:p>
    <w:p w:rsidR="003A6204" w:rsidRPr="003A6204" w:rsidRDefault="003A6204" w:rsidP="003A6204">
      <w:pPr>
        <w:tabs>
          <w:tab w:val="left" w:pos="6885"/>
        </w:tabs>
        <w:jc w:val="right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Podpis osoby uprawnionej </w:t>
      </w:r>
    </w:p>
    <w:sectPr w:rsidR="003A6204" w:rsidRPr="003A6204" w:rsidSect="00DA2D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300" w:rsidRDefault="006E5300" w:rsidP="00E22E7B">
      <w:r>
        <w:separator/>
      </w:r>
    </w:p>
  </w:endnote>
  <w:endnote w:type="continuationSeparator" w:id="0">
    <w:p w:rsidR="006E5300" w:rsidRDefault="006E5300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D79" w:rsidRDefault="00DA2D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D79" w:rsidRPr="00412B1C" w:rsidRDefault="00DA2D79" w:rsidP="00B57F25">
    <w:pPr>
      <w:pStyle w:val="Stopka"/>
      <w:ind w:left="-567"/>
      <w:jc w:val="center"/>
      <w:rPr>
        <w:rFonts w:ascii="Adobe Garamond Pro" w:hAnsi="Adobe Garamond Pro"/>
        <w:color w:val="B5123E"/>
        <w:sz w:val="24"/>
      </w:rPr>
    </w:pPr>
    <w:r w:rsidRPr="00412B1C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Kopernika 36, </w:t>
    </w:r>
    <w:r>
      <w:rPr>
        <w:rFonts w:ascii="Adobe Garamond Pro" w:hAnsi="Adobe Garamond Pro"/>
        <w:color w:val="B5123E"/>
        <w:sz w:val="24"/>
      </w:rPr>
      <w:br/>
    </w:r>
    <w:r w:rsidRPr="00412B1C">
      <w:rPr>
        <w:rFonts w:ascii="Adobe Garamond Pro" w:hAnsi="Adobe Garamond Pro"/>
        <w:color w:val="B5123E"/>
        <w:sz w:val="24"/>
      </w:rPr>
      <w:t>tel. +(48) 12 424 70 01, fax. +(48) 12 424 74 87</w:t>
    </w:r>
    <w:r w:rsidRPr="00412B1C">
      <w:rPr>
        <w:rFonts w:ascii="Adobe Garamond Pro" w:hAnsi="Adobe Garamond Pro"/>
        <w:color w:val="B5123E"/>
        <w:sz w:val="24"/>
      </w:rPr>
      <w:br/>
      <w:t>www.su.krakow.pl</w:t>
    </w:r>
  </w:p>
  <w:p w:rsidR="00DA2D79" w:rsidRPr="00412B1C" w:rsidRDefault="00DA2D79" w:rsidP="00B57F25">
    <w:pPr>
      <w:pStyle w:val="Stopka"/>
      <w:jc w:val="center"/>
      <w:rPr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D79" w:rsidRDefault="00DA2D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300" w:rsidRDefault="006E5300" w:rsidP="00E22E7B">
      <w:r>
        <w:separator/>
      </w:r>
    </w:p>
  </w:footnote>
  <w:footnote w:type="continuationSeparator" w:id="0">
    <w:p w:rsidR="006E5300" w:rsidRDefault="006E5300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D79" w:rsidRDefault="00DA2D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D79" w:rsidRDefault="00BF6915" w:rsidP="00E22E7B">
    <w:pPr>
      <w:pStyle w:val="Nagwek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3.5pt;height:73.5pt">
          <v:imagedata r:id="rId1" o:title="logo_n255ewZasób 3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D79" w:rsidRDefault="00DA2D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4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C013FCF"/>
    <w:multiLevelType w:val="hybridMultilevel"/>
    <w:tmpl w:val="755A9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54B8E"/>
    <w:multiLevelType w:val="hybridMultilevel"/>
    <w:tmpl w:val="6BC6104A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532632"/>
    <w:multiLevelType w:val="hybridMultilevel"/>
    <w:tmpl w:val="EBC20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F3BA4"/>
    <w:multiLevelType w:val="hybridMultilevel"/>
    <w:tmpl w:val="A0F69A52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D0F94"/>
    <w:multiLevelType w:val="hybridMultilevel"/>
    <w:tmpl w:val="31EEF7CC"/>
    <w:lvl w:ilvl="0" w:tplc="A4A6E03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CFB0EB6"/>
    <w:multiLevelType w:val="hybridMultilevel"/>
    <w:tmpl w:val="2D047D4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91024"/>
    <w:multiLevelType w:val="hybridMultilevel"/>
    <w:tmpl w:val="9DF67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44C42"/>
    <w:multiLevelType w:val="hybridMultilevel"/>
    <w:tmpl w:val="624ED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607BB"/>
    <w:multiLevelType w:val="hybridMultilevel"/>
    <w:tmpl w:val="B8CCE4C2"/>
    <w:lvl w:ilvl="0" w:tplc="0415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57A45"/>
    <w:multiLevelType w:val="hybridMultilevel"/>
    <w:tmpl w:val="D990F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7A0BFB"/>
    <w:multiLevelType w:val="hybridMultilevel"/>
    <w:tmpl w:val="D0DADE1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3C081B"/>
    <w:multiLevelType w:val="hybridMultilevel"/>
    <w:tmpl w:val="624ED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0943C4"/>
    <w:multiLevelType w:val="hybridMultilevel"/>
    <w:tmpl w:val="094E6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762463"/>
    <w:multiLevelType w:val="hybridMultilevel"/>
    <w:tmpl w:val="6BC6104A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12"/>
  </w:num>
  <w:num w:numId="4">
    <w:abstractNumId w:val="10"/>
  </w:num>
  <w:num w:numId="5">
    <w:abstractNumId w:val="16"/>
  </w:num>
  <w:num w:numId="6">
    <w:abstractNumId w:val="6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17"/>
  </w:num>
  <w:num w:numId="11">
    <w:abstractNumId w:val="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3"/>
  </w:num>
  <w:num w:numId="16">
    <w:abstractNumId w:val="5"/>
  </w:num>
  <w:num w:numId="17">
    <w:abstractNumId w:val="14"/>
  </w:num>
  <w:num w:numId="18">
    <w:abstractNumId w:val="8"/>
  </w:num>
  <w:num w:numId="19">
    <w:abstractNumId w:val="9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24F9"/>
    <w:rsid w:val="00012729"/>
    <w:rsid w:val="000555EF"/>
    <w:rsid w:val="000705BE"/>
    <w:rsid w:val="00096A64"/>
    <w:rsid w:val="00097ECB"/>
    <w:rsid w:val="000B0B7D"/>
    <w:rsid w:val="000B2E90"/>
    <w:rsid w:val="0011316F"/>
    <w:rsid w:val="0014335C"/>
    <w:rsid w:val="0016453F"/>
    <w:rsid w:val="00183F4F"/>
    <w:rsid w:val="00191F6F"/>
    <w:rsid w:val="00193FFB"/>
    <w:rsid w:val="001C2A30"/>
    <w:rsid w:val="001C2C8C"/>
    <w:rsid w:val="001F55AB"/>
    <w:rsid w:val="00284FD2"/>
    <w:rsid w:val="002D2A10"/>
    <w:rsid w:val="002D3851"/>
    <w:rsid w:val="002D58AB"/>
    <w:rsid w:val="00305CD1"/>
    <w:rsid w:val="00321B5F"/>
    <w:rsid w:val="00390313"/>
    <w:rsid w:val="003A1EDC"/>
    <w:rsid w:val="003A6204"/>
    <w:rsid w:val="003C5D8D"/>
    <w:rsid w:val="003D5CDF"/>
    <w:rsid w:val="003E0FE8"/>
    <w:rsid w:val="003E44C8"/>
    <w:rsid w:val="003E5D49"/>
    <w:rsid w:val="00412B1C"/>
    <w:rsid w:val="00417EBC"/>
    <w:rsid w:val="00444349"/>
    <w:rsid w:val="004A53C6"/>
    <w:rsid w:val="004B55D7"/>
    <w:rsid w:val="004C1190"/>
    <w:rsid w:val="004C338A"/>
    <w:rsid w:val="004D4A83"/>
    <w:rsid w:val="0050324C"/>
    <w:rsid w:val="005351DB"/>
    <w:rsid w:val="00542823"/>
    <w:rsid w:val="0055406C"/>
    <w:rsid w:val="0055658D"/>
    <w:rsid w:val="005968DB"/>
    <w:rsid w:val="005A28FC"/>
    <w:rsid w:val="005D19AD"/>
    <w:rsid w:val="005F00E9"/>
    <w:rsid w:val="005F3B98"/>
    <w:rsid w:val="00600795"/>
    <w:rsid w:val="0061059B"/>
    <w:rsid w:val="00621E90"/>
    <w:rsid w:val="006555E5"/>
    <w:rsid w:val="00682348"/>
    <w:rsid w:val="006A79D9"/>
    <w:rsid w:val="006A7F6A"/>
    <w:rsid w:val="006D6AAA"/>
    <w:rsid w:val="006E5300"/>
    <w:rsid w:val="006F4CE8"/>
    <w:rsid w:val="006F77D0"/>
    <w:rsid w:val="00711BEA"/>
    <w:rsid w:val="00734346"/>
    <w:rsid w:val="00757A54"/>
    <w:rsid w:val="00780093"/>
    <w:rsid w:val="00780989"/>
    <w:rsid w:val="00790FCB"/>
    <w:rsid w:val="007A22EC"/>
    <w:rsid w:val="007B3C38"/>
    <w:rsid w:val="007E11D1"/>
    <w:rsid w:val="007F26C7"/>
    <w:rsid w:val="008105D0"/>
    <w:rsid w:val="00810E38"/>
    <w:rsid w:val="00811A36"/>
    <w:rsid w:val="00843C03"/>
    <w:rsid w:val="00860213"/>
    <w:rsid w:val="008626D3"/>
    <w:rsid w:val="00875564"/>
    <w:rsid w:val="008958E5"/>
    <w:rsid w:val="008A4063"/>
    <w:rsid w:val="008E20E5"/>
    <w:rsid w:val="009016E1"/>
    <w:rsid w:val="00902C25"/>
    <w:rsid w:val="009171EE"/>
    <w:rsid w:val="009800AD"/>
    <w:rsid w:val="00997D95"/>
    <w:rsid w:val="00A06AEF"/>
    <w:rsid w:val="00A25FFF"/>
    <w:rsid w:val="00A86977"/>
    <w:rsid w:val="00A969F7"/>
    <w:rsid w:val="00AB5212"/>
    <w:rsid w:val="00AC0274"/>
    <w:rsid w:val="00AD3A5D"/>
    <w:rsid w:val="00B0085E"/>
    <w:rsid w:val="00B01D65"/>
    <w:rsid w:val="00B54C04"/>
    <w:rsid w:val="00B57F25"/>
    <w:rsid w:val="00B953B9"/>
    <w:rsid w:val="00BA0121"/>
    <w:rsid w:val="00BB570D"/>
    <w:rsid w:val="00BF5DED"/>
    <w:rsid w:val="00BF6915"/>
    <w:rsid w:val="00C03926"/>
    <w:rsid w:val="00C11673"/>
    <w:rsid w:val="00C52B1F"/>
    <w:rsid w:val="00C538FA"/>
    <w:rsid w:val="00C70996"/>
    <w:rsid w:val="00C80EB1"/>
    <w:rsid w:val="00C8566B"/>
    <w:rsid w:val="00C960E6"/>
    <w:rsid w:val="00CD07C4"/>
    <w:rsid w:val="00D02C8E"/>
    <w:rsid w:val="00D14F16"/>
    <w:rsid w:val="00D623E3"/>
    <w:rsid w:val="00D6356F"/>
    <w:rsid w:val="00D801EF"/>
    <w:rsid w:val="00D92615"/>
    <w:rsid w:val="00DA2D79"/>
    <w:rsid w:val="00DB5E83"/>
    <w:rsid w:val="00DC3AFE"/>
    <w:rsid w:val="00DE5C93"/>
    <w:rsid w:val="00DF6CF3"/>
    <w:rsid w:val="00E22E7B"/>
    <w:rsid w:val="00E53076"/>
    <w:rsid w:val="00E66284"/>
    <w:rsid w:val="00E71150"/>
    <w:rsid w:val="00E73DA4"/>
    <w:rsid w:val="00E76B4B"/>
    <w:rsid w:val="00EA4A1B"/>
    <w:rsid w:val="00EB0FBD"/>
    <w:rsid w:val="00EB2D11"/>
    <w:rsid w:val="00ED2EE0"/>
    <w:rsid w:val="00F031E3"/>
    <w:rsid w:val="00F44270"/>
    <w:rsid w:val="00F534CD"/>
    <w:rsid w:val="00F6154D"/>
    <w:rsid w:val="00F87037"/>
    <w:rsid w:val="00F92C79"/>
    <w:rsid w:val="00FA1316"/>
    <w:rsid w:val="00FC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4:docId w14:val="3BBDD37A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4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3076"/>
    <w:pPr>
      <w:keepNext/>
      <w:outlineLvl w:val="0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DA2D79"/>
    <w:pPr>
      <w:keepNext/>
      <w:numPr>
        <w:ilvl w:val="2"/>
        <w:numId w:val="12"/>
      </w:numPr>
      <w:suppressAutoHyphens/>
      <w:outlineLvl w:val="2"/>
    </w:pPr>
    <w:rPr>
      <w:rFonts w:ascii="Comic Sans MS" w:hAnsi="Comic Sans MS"/>
      <w:b/>
      <w:bCs/>
      <w:kern w:val="2"/>
      <w:sz w:val="18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5307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A2D79"/>
    <w:rPr>
      <w:rFonts w:ascii="Comic Sans MS" w:eastAsia="Times New Roman" w:hAnsi="Comic Sans MS" w:cs="Times New Roman"/>
      <w:b/>
      <w:bCs/>
      <w:kern w:val="2"/>
      <w:sz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E530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076"/>
    <w:rPr>
      <w:rFonts w:ascii="Segoe UI" w:eastAsia="Times New Roman" w:hAnsi="Segoe UI" w:cs="Segoe UI"/>
      <w:sz w:val="18"/>
      <w:szCs w:val="1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F77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F77D0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6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960E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DA2D79"/>
  </w:style>
  <w:style w:type="character" w:styleId="Hipercze">
    <w:name w:val="Hyperlink"/>
    <w:basedOn w:val="Domylnaczcionkaakapitu"/>
    <w:uiPriority w:val="99"/>
    <w:unhideWhenUsed/>
    <w:rsid w:val="00875564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2D79"/>
    <w:pPr>
      <w:widowControl w:val="0"/>
      <w:suppressAutoHyphens/>
    </w:pPr>
    <w:rPr>
      <w:rFonts w:eastAsia="Andale Sans UI"/>
      <w:kern w:val="2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2D79"/>
    <w:rPr>
      <w:rFonts w:ascii="Times New Roman" w:eastAsia="Andale Sans UI" w:hAnsi="Times New Roman" w:cs="Times New Roman"/>
      <w:kern w:val="2"/>
      <w:sz w:val="20"/>
      <w:szCs w:val="20"/>
      <w:lang w:eastAsia="pl-PL"/>
    </w:rPr>
  </w:style>
  <w:style w:type="paragraph" w:customStyle="1" w:styleId="Zawartotabeli">
    <w:name w:val="Zawartość tabeli"/>
    <w:basedOn w:val="Normalny"/>
    <w:uiPriority w:val="99"/>
    <w:rsid w:val="00DA2D79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Standard">
    <w:name w:val="Standard"/>
    <w:uiPriority w:val="99"/>
    <w:rsid w:val="00DA2D79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user">
    <w:name w:val="Table Contents (user)"/>
    <w:basedOn w:val="Normalny"/>
    <w:uiPriority w:val="99"/>
    <w:rsid w:val="00DA2D79"/>
    <w:pPr>
      <w:widowControl w:val="0"/>
      <w:suppressLineNumbers/>
      <w:suppressAutoHyphens/>
    </w:pPr>
    <w:rPr>
      <w:kern w:val="2"/>
      <w:lang w:val="de-DE" w:eastAsia="fa-IR" w:bidi="fa-IR"/>
    </w:rPr>
  </w:style>
  <w:style w:type="paragraph" w:customStyle="1" w:styleId="TableContents">
    <w:name w:val="Table Contents"/>
    <w:basedOn w:val="Standard"/>
    <w:uiPriority w:val="99"/>
    <w:rsid w:val="00DA2D79"/>
    <w:pPr>
      <w:widowControl w:val="0"/>
      <w:suppressLineNumbers/>
      <w:autoSpaceDN/>
    </w:pPr>
    <w:rPr>
      <w:rFonts w:eastAsia="Times New Roman" w:cs="Times New Roman"/>
      <w:kern w:val="2"/>
      <w:lang w:val="de-DE" w:eastAsia="fa-IR" w:bidi="fa-IR"/>
    </w:rPr>
  </w:style>
  <w:style w:type="paragraph" w:customStyle="1" w:styleId="Skrconyadreszwrotny">
    <w:name w:val="Skrócony adres zwrotny"/>
    <w:basedOn w:val="Normalny"/>
    <w:rsid w:val="00DA2D79"/>
    <w:pPr>
      <w:suppressAutoHyphens/>
    </w:pPr>
    <w:rPr>
      <w:kern w:val="2"/>
      <w:szCs w:val="20"/>
      <w:lang w:eastAsia="ar-SA"/>
    </w:rPr>
  </w:style>
  <w:style w:type="paragraph" w:customStyle="1" w:styleId="AbsatzTableFormat">
    <w:name w:val="AbsatzTableFormat"/>
    <w:basedOn w:val="Normalny"/>
    <w:rsid w:val="00DA2D79"/>
    <w:rPr>
      <w:kern w:val="1"/>
      <w:sz w:val="16"/>
      <w:szCs w:val="16"/>
    </w:rPr>
  </w:style>
  <w:style w:type="paragraph" w:customStyle="1" w:styleId="Lista-kontynuacja24">
    <w:name w:val="Lista - kontynuacja 24"/>
    <w:basedOn w:val="Normalny"/>
    <w:rsid w:val="00DA2D79"/>
    <w:pPr>
      <w:widowControl w:val="0"/>
      <w:suppressAutoHyphens/>
      <w:spacing w:after="120"/>
      <w:ind w:left="566"/>
    </w:pPr>
    <w:rPr>
      <w:rFonts w:eastAsia="Andale Sans UI"/>
      <w:kern w:val="2"/>
      <w:lang w:eastAsia="ar-SA"/>
    </w:rPr>
  </w:style>
  <w:style w:type="paragraph" w:styleId="NormalnyWeb">
    <w:name w:val="Normal (Web)"/>
    <w:basedOn w:val="Normalny"/>
    <w:rsid w:val="00DA2D79"/>
    <w:pPr>
      <w:widowControl w:val="0"/>
      <w:suppressAutoHyphens/>
      <w:autoSpaceDE w:val="0"/>
      <w:spacing w:before="280" w:after="119"/>
    </w:pPr>
    <w:rPr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2D79"/>
    <w:rPr>
      <w:rFonts w:ascii="Times New Roman" w:eastAsia="Andale Sans UI" w:hAnsi="Times New Roman" w:cs="Times New Roman"/>
      <w:b/>
      <w:bCs/>
      <w:kern w:val="2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2D79"/>
    <w:rPr>
      <w:b/>
      <w:bCs/>
    </w:rPr>
  </w:style>
  <w:style w:type="paragraph" w:styleId="Bezodstpw">
    <w:name w:val="No Spacing"/>
    <w:uiPriority w:val="1"/>
    <w:qFormat/>
    <w:rsid w:val="00DA2D7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kkosibowicz@su.krakow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7" ma:contentTypeDescription="Utwórz nowy dokument." ma:contentTypeScope="" ma:versionID="ea898bdd65d870705d6523a946e9144d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5ed7dc2ba9f48438e542d70e516302c2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5BFE89-86E2-47D2-A69E-292733CEAB3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a42bfb1-fe9d-4440-922c-7b83ab1f4a3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5E8846A-131E-40A4-80DD-3438E36EFE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65C02E-E2A4-4710-BB3E-696EA71906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730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Karolina Kosibowicz-Adamczuk</cp:lastModifiedBy>
  <cp:revision>3</cp:revision>
  <cp:lastPrinted>2021-01-07T11:54:00Z</cp:lastPrinted>
  <dcterms:created xsi:type="dcterms:W3CDTF">2024-02-29T08:56:00Z</dcterms:created>
  <dcterms:modified xsi:type="dcterms:W3CDTF">2024-02-29T09:07:00Z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