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4C729" w14:textId="77777777" w:rsidR="00942DA3" w:rsidRPr="00CF2E2C" w:rsidRDefault="00942DA3" w:rsidP="001B5A9F">
      <w:pPr>
        <w:spacing w:line="288" w:lineRule="auto"/>
        <w:jc w:val="center"/>
        <w:rPr>
          <w:rFonts w:ascii="Century Gothic" w:hAnsi="Century Gothic"/>
          <w:b/>
        </w:rPr>
      </w:pPr>
      <w:r w:rsidRPr="00CF2E2C">
        <w:rPr>
          <w:rFonts w:ascii="Century Gothic" w:hAnsi="Century Gothic"/>
          <w:b/>
        </w:rPr>
        <w:t>Opis przedmiotu zamówienia</w:t>
      </w:r>
    </w:p>
    <w:p w14:paraId="3519495C" w14:textId="077BF9CA" w:rsidR="001B5A9F" w:rsidRPr="00CF2E2C" w:rsidRDefault="00BC7073" w:rsidP="001B5A9F">
      <w:pPr>
        <w:spacing w:line="288" w:lineRule="auto"/>
        <w:jc w:val="center"/>
        <w:rPr>
          <w:rFonts w:ascii="Century Gothic" w:hAnsi="Century Gothic"/>
          <w:b/>
        </w:rPr>
      </w:pPr>
      <w:r w:rsidRPr="00CF2E2C">
        <w:rPr>
          <w:rFonts w:ascii="Century Gothic" w:hAnsi="Century Gothic"/>
          <w:b/>
        </w:rPr>
        <w:t xml:space="preserve">Część </w:t>
      </w:r>
      <w:r w:rsidR="00194EE4">
        <w:rPr>
          <w:rFonts w:ascii="Century Gothic" w:hAnsi="Century Gothic"/>
          <w:b/>
        </w:rPr>
        <w:t>2</w:t>
      </w:r>
      <w:r w:rsidR="00942DA3" w:rsidRPr="00CF2E2C">
        <w:rPr>
          <w:rFonts w:ascii="Century Gothic" w:hAnsi="Century Gothic"/>
          <w:b/>
        </w:rPr>
        <w:t xml:space="preserve"> – ULTRASONOGRAF </w:t>
      </w:r>
      <w:r w:rsidRPr="00CF2E2C">
        <w:rPr>
          <w:rFonts w:ascii="Century Gothic" w:hAnsi="Century Gothic"/>
          <w:b/>
        </w:rPr>
        <w:t>ANESTEZJOLOGICZY Z MOŻLIWOŚCIĄ PODŁĄCZENIA ENDOSKOPU</w:t>
      </w:r>
      <w:r w:rsidR="00E248A7" w:rsidRPr="00CF2E2C">
        <w:rPr>
          <w:rFonts w:ascii="Century Gothic" w:hAnsi="Century Gothic"/>
          <w:b/>
        </w:rPr>
        <w:t xml:space="preserve"> (1</w:t>
      </w:r>
      <w:r w:rsidR="00A953FC" w:rsidRPr="00CF2E2C">
        <w:rPr>
          <w:rFonts w:ascii="Century Gothic" w:hAnsi="Century Gothic"/>
          <w:b/>
        </w:rPr>
        <w:t xml:space="preserve"> sztuk</w:t>
      </w:r>
      <w:r w:rsidR="00E248A7" w:rsidRPr="00CF2E2C">
        <w:rPr>
          <w:rFonts w:ascii="Century Gothic" w:hAnsi="Century Gothic"/>
          <w:b/>
        </w:rPr>
        <w:t>a</w:t>
      </w:r>
      <w:r w:rsidR="00A953FC" w:rsidRPr="00CF2E2C">
        <w:rPr>
          <w:rFonts w:ascii="Century Gothic" w:hAnsi="Century Gothic"/>
          <w:b/>
        </w:rPr>
        <w:t>)</w:t>
      </w:r>
    </w:p>
    <w:p w14:paraId="70E51DF3" w14:textId="77777777" w:rsidR="00194EE4" w:rsidRPr="0097030B" w:rsidRDefault="00194EE4" w:rsidP="00194EE4">
      <w:pPr>
        <w:pStyle w:val="Skrconyadreszwrotny"/>
        <w:spacing w:before="100" w:beforeAutospacing="1" w:after="100" w:afterAutospacing="1" w:line="288" w:lineRule="auto"/>
        <w:jc w:val="both"/>
        <w:rPr>
          <w:rFonts w:ascii="Century Gothic" w:hAnsi="Century Gothic"/>
          <w:sz w:val="20"/>
        </w:rPr>
      </w:pPr>
      <w:r w:rsidRPr="0097030B">
        <w:rPr>
          <w:rFonts w:ascii="Century Gothic" w:hAnsi="Century Gothic"/>
          <w:sz w:val="20"/>
        </w:rPr>
        <w:t>Uwagi i objaśnienia:</w:t>
      </w:r>
      <w:bookmarkStart w:id="0" w:name="_GoBack"/>
      <w:bookmarkEnd w:id="0"/>
    </w:p>
    <w:p w14:paraId="20BAE4B9" w14:textId="77777777" w:rsidR="00194EE4" w:rsidRPr="0097030B" w:rsidRDefault="00194EE4" w:rsidP="00194EE4">
      <w:pPr>
        <w:pStyle w:val="Skrconyadreszwrotny"/>
        <w:numPr>
          <w:ilvl w:val="0"/>
          <w:numId w:val="21"/>
        </w:numPr>
        <w:spacing w:before="100" w:beforeAutospacing="1" w:after="100" w:afterAutospacing="1" w:line="288" w:lineRule="auto"/>
        <w:ind w:firstLine="709"/>
        <w:jc w:val="both"/>
        <w:rPr>
          <w:rFonts w:ascii="Century Gothic" w:hAnsi="Century Gothic"/>
          <w:sz w:val="20"/>
        </w:rPr>
      </w:pPr>
      <w:r w:rsidRPr="0097030B">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3CE540FC" w14:textId="77777777" w:rsidR="00194EE4" w:rsidRPr="0097030B" w:rsidRDefault="00194EE4" w:rsidP="00194EE4">
      <w:pPr>
        <w:pStyle w:val="Skrconyadreszwrotny"/>
        <w:numPr>
          <w:ilvl w:val="0"/>
          <w:numId w:val="21"/>
        </w:numPr>
        <w:spacing w:before="100" w:beforeAutospacing="1" w:after="100" w:afterAutospacing="1" w:line="288" w:lineRule="auto"/>
        <w:ind w:firstLine="709"/>
        <w:jc w:val="both"/>
        <w:rPr>
          <w:rFonts w:ascii="Century Gothic" w:hAnsi="Century Gothic"/>
          <w:sz w:val="20"/>
        </w:rPr>
      </w:pPr>
      <w:r w:rsidRPr="0097030B">
        <w:rPr>
          <w:rFonts w:ascii="Century Gothic" w:hAnsi="Century Gothic"/>
          <w:sz w:val="20"/>
        </w:rPr>
        <w:t>Parametry o określonych warunkach liczbowych ( „</w:t>
      </w:r>
      <w:r>
        <w:rPr>
          <w:rFonts w:ascii="Century Gothic" w:hAnsi="Century Gothic"/>
          <w:sz w:val="20"/>
        </w:rPr>
        <w:t>&gt;=”  lub „</w:t>
      </w:r>
      <w:r w:rsidRPr="0097030B">
        <w:rPr>
          <w:rFonts w:ascii="Century Gothic" w:hAnsi="Century Gothic"/>
          <w:sz w:val="20"/>
        </w:rPr>
        <w:t>=</w:t>
      </w:r>
      <w:r>
        <w:rPr>
          <w:rFonts w:ascii="Century Gothic" w:hAnsi="Century Gothic"/>
          <w:sz w:val="20"/>
        </w:rPr>
        <w:t>&lt;</w:t>
      </w:r>
      <w:r w:rsidRPr="0097030B">
        <w:rPr>
          <w:rFonts w:ascii="Century Gothic" w:hAnsi="Century Gothic"/>
          <w:sz w:val="20"/>
        </w:rPr>
        <w:t>” ) są warunkami granicznymi, których niespełnienie spowoduje odrzucenie oferty. Wartość podana przy znaku  „=” oznacza wartość wymaganą.</w:t>
      </w:r>
    </w:p>
    <w:p w14:paraId="41FACABB" w14:textId="77777777" w:rsidR="00194EE4" w:rsidRPr="0097030B" w:rsidRDefault="00194EE4" w:rsidP="00194EE4">
      <w:pPr>
        <w:pStyle w:val="Skrconyadreszwrotny"/>
        <w:numPr>
          <w:ilvl w:val="0"/>
          <w:numId w:val="21"/>
        </w:numPr>
        <w:spacing w:before="100" w:beforeAutospacing="1" w:after="100" w:afterAutospacing="1" w:line="288" w:lineRule="auto"/>
        <w:ind w:firstLine="709"/>
        <w:jc w:val="both"/>
        <w:rPr>
          <w:rFonts w:ascii="Century Gothic" w:hAnsi="Century Gothic"/>
          <w:sz w:val="20"/>
        </w:rPr>
      </w:pPr>
      <w:r w:rsidRPr="0097030B">
        <w:rPr>
          <w:rFonts w:ascii="Century Gothic" w:hAnsi="Century Gothic"/>
          <w:sz w:val="20"/>
        </w:rPr>
        <w:t>Brak odpowiedzi w przypadku pozostałych warunków, punktowany będzie jako 0.</w:t>
      </w:r>
    </w:p>
    <w:p w14:paraId="4D4030D7" w14:textId="77777777" w:rsidR="00194EE4" w:rsidRDefault="00194EE4" w:rsidP="00194EE4">
      <w:pPr>
        <w:pStyle w:val="Skrconyadreszwrotny"/>
        <w:numPr>
          <w:ilvl w:val="0"/>
          <w:numId w:val="21"/>
        </w:numPr>
        <w:spacing w:before="100" w:beforeAutospacing="1" w:after="100" w:afterAutospacing="1" w:line="288" w:lineRule="auto"/>
        <w:ind w:firstLine="709"/>
        <w:jc w:val="both"/>
        <w:rPr>
          <w:rFonts w:ascii="Century Gothic" w:hAnsi="Century Gothic"/>
          <w:sz w:val="20"/>
        </w:rPr>
      </w:pPr>
      <w:r w:rsidRPr="0097030B">
        <w:rPr>
          <w:rFonts w:ascii="Century Gothic" w:hAnsi="Century Gothic"/>
          <w:sz w:val="20"/>
        </w:rPr>
        <w:t>Wykonawca zobowiązany jest do podania parametrów w jednostkach</w:t>
      </w:r>
      <w:r>
        <w:rPr>
          <w:rFonts w:ascii="Century Gothic" w:hAnsi="Century Gothic"/>
          <w:sz w:val="20"/>
        </w:rPr>
        <w:t xml:space="preserve"> wskazanych w niniejszym opisie,</w:t>
      </w:r>
    </w:p>
    <w:p w14:paraId="329E77D5" w14:textId="77777777" w:rsidR="00194EE4" w:rsidRDefault="00194EE4" w:rsidP="00194EE4">
      <w:pPr>
        <w:pStyle w:val="Skrconyadreszwrotny"/>
        <w:numPr>
          <w:ilvl w:val="0"/>
          <w:numId w:val="21"/>
        </w:numPr>
        <w:spacing w:before="100" w:beforeAutospacing="1" w:after="100" w:afterAutospacing="1" w:line="288" w:lineRule="auto"/>
        <w:ind w:firstLine="709"/>
        <w:jc w:val="both"/>
        <w:rPr>
          <w:rFonts w:ascii="Century Gothic" w:hAnsi="Century Gothic"/>
          <w:sz w:val="20"/>
        </w:rPr>
      </w:pPr>
      <w:r w:rsidRPr="0097030B">
        <w:rPr>
          <w:rFonts w:ascii="Century Gothic" w:hAnsi="Century Gothic"/>
          <w:sz w:val="20"/>
        </w:rPr>
        <w:t xml:space="preserve">Wykonawca gwarantuje niniejszym, że sprzęt jest fabrycznie nowy (rok produkcji </w:t>
      </w:r>
      <w:r>
        <w:rPr>
          <w:rFonts w:ascii="Century Gothic" w:hAnsi="Century Gothic"/>
          <w:sz w:val="20"/>
        </w:rPr>
        <w:t xml:space="preserve">min. </w:t>
      </w:r>
      <w:r w:rsidRPr="0097030B">
        <w:rPr>
          <w:rFonts w:ascii="Century Gothic" w:hAnsi="Century Gothic"/>
          <w:sz w:val="20"/>
        </w:rPr>
        <w:t>201</w:t>
      </w:r>
      <w:r>
        <w:rPr>
          <w:rFonts w:ascii="Century Gothic" w:hAnsi="Century Gothic"/>
          <w:sz w:val="20"/>
        </w:rPr>
        <w:t>9</w:t>
      </w:r>
      <w:r w:rsidRPr="0097030B">
        <w:rPr>
          <w:rFonts w:ascii="Century Gothic" w:hAnsi="Century Gothic"/>
          <w:sz w:val="20"/>
        </w:rPr>
        <w:t>) nie jest rekondycjonowany, używany, powystawowy,  jest kompletny i do jego uruchomienia oraz stosowania zgodnie z przeznaczeniem nie jest konieczny zakup dod</w:t>
      </w:r>
      <w:r>
        <w:rPr>
          <w:rFonts w:ascii="Century Gothic" w:hAnsi="Century Gothic"/>
          <w:sz w:val="20"/>
        </w:rPr>
        <w:t>atkowych elementów i akcesoriów,</w:t>
      </w:r>
    </w:p>
    <w:p w14:paraId="0467E40D" w14:textId="77777777" w:rsidR="00194EE4" w:rsidRDefault="00194EE4" w:rsidP="00194EE4">
      <w:pPr>
        <w:pStyle w:val="Skrconyadreszwrotny"/>
        <w:numPr>
          <w:ilvl w:val="0"/>
          <w:numId w:val="21"/>
        </w:numPr>
        <w:spacing w:line="288" w:lineRule="auto"/>
        <w:ind w:firstLine="709"/>
        <w:jc w:val="both"/>
        <w:rPr>
          <w:rFonts w:ascii="Century Gothic" w:hAnsi="Century Gothic"/>
          <w:sz w:val="20"/>
        </w:rPr>
      </w:pPr>
      <w:r>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E0289F4" w14:textId="535DB90C" w:rsidR="00194EE4" w:rsidRPr="00DE516E" w:rsidRDefault="00194EE4" w:rsidP="00DE516E">
      <w:pPr>
        <w:pStyle w:val="Skrconyadreszwrotny"/>
        <w:numPr>
          <w:ilvl w:val="0"/>
          <w:numId w:val="21"/>
        </w:numPr>
        <w:spacing w:line="288" w:lineRule="auto"/>
        <w:ind w:firstLine="709"/>
        <w:jc w:val="both"/>
        <w:rPr>
          <w:rFonts w:ascii="Century Gothic" w:hAnsi="Century Gothic"/>
          <w:sz w:val="20"/>
        </w:rPr>
      </w:pPr>
      <w:r>
        <w:rPr>
          <w:rFonts w:ascii="Century Gothic" w:hAnsi="Century Gothic"/>
          <w:sz w:val="20"/>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2733075" w14:textId="77777777" w:rsidR="00194EE4" w:rsidRPr="0097030B" w:rsidRDefault="00194EE4" w:rsidP="00194EE4">
      <w:pPr>
        <w:pStyle w:val="Skrconyadreszwrotny"/>
        <w:spacing w:before="100" w:beforeAutospacing="1" w:after="100" w:afterAutospacing="1" w:line="288" w:lineRule="auto"/>
        <w:jc w:val="both"/>
        <w:rPr>
          <w:rFonts w:ascii="Century Gothic" w:hAnsi="Century Gothic"/>
          <w:sz w:val="20"/>
        </w:rPr>
      </w:pPr>
      <w:r w:rsidRPr="0097030B">
        <w:rPr>
          <w:rFonts w:ascii="Century Gothic" w:hAnsi="Century Gothic"/>
          <w:sz w:val="20"/>
        </w:rPr>
        <w:t>Nazwa i typ: ...........................</w:t>
      </w:r>
      <w:r>
        <w:rPr>
          <w:rFonts w:ascii="Century Gothic" w:hAnsi="Century Gothic"/>
          <w:sz w:val="20"/>
        </w:rPr>
        <w:t>..........................</w:t>
      </w:r>
    </w:p>
    <w:p w14:paraId="3816B1AD" w14:textId="77777777" w:rsidR="00194EE4" w:rsidRPr="0097030B" w:rsidRDefault="00194EE4" w:rsidP="00194EE4">
      <w:pPr>
        <w:pStyle w:val="Skrconyadreszwrotny"/>
        <w:spacing w:before="100" w:beforeAutospacing="1" w:after="100" w:afterAutospacing="1" w:line="288" w:lineRule="auto"/>
        <w:jc w:val="both"/>
        <w:rPr>
          <w:rFonts w:ascii="Century Gothic" w:hAnsi="Century Gothic"/>
          <w:sz w:val="20"/>
        </w:rPr>
      </w:pPr>
      <w:r w:rsidRPr="0097030B">
        <w:rPr>
          <w:rFonts w:ascii="Century Gothic" w:hAnsi="Century Gothic"/>
          <w:sz w:val="20"/>
        </w:rPr>
        <w:t>Producent: ........................................................</w:t>
      </w:r>
    </w:p>
    <w:p w14:paraId="59AB0407" w14:textId="77777777" w:rsidR="00194EE4" w:rsidRPr="0097030B" w:rsidRDefault="00194EE4" w:rsidP="00194EE4">
      <w:pPr>
        <w:pStyle w:val="Skrconyadreszwrotny"/>
        <w:spacing w:before="100" w:beforeAutospacing="1" w:after="100" w:afterAutospacing="1" w:line="288" w:lineRule="auto"/>
        <w:rPr>
          <w:rFonts w:ascii="Century Gothic" w:hAnsi="Century Gothic"/>
          <w:sz w:val="20"/>
        </w:rPr>
      </w:pPr>
      <w:r w:rsidRPr="0097030B">
        <w:rPr>
          <w:rFonts w:ascii="Century Gothic" w:hAnsi="Century Gothic"/>
          <w:sz w:val="20"/>
        </w:rPr>
        <w:t>Kraj produkcji: ...............................</w:t>
      </w:r>
      <w:r>
        <w:rPr>
          <w:rFonts w:ascii="Century Gothic" w:hAnsi="Century Gothic"/>
          <w:sz w:val="20"/>
        </w:rPr>
        <w:t>.......................</w:t>
      </w:r>
    </w:p>
    <w:p w14:paraId="3B1F6716" w14:textId="77777777" w:rsidR="00496B88" w:rsidRDefault="00194EE4" w:rsidP="00496B88">
      <w:pPr>
        <w:pStyle w:val="Skrconyadreszwrotny"/>
        <w:spacing w:before="100" w:beforeAutospacing="1" w:after="100" w:afterAutospacing="1" w:line="288" w:lineRule="auto"/>
        <w:rPr>
          <w:rFonts w:ascii="Century Gothic" w:hAnsi="Century Gothic"/>
          <w:sz w:val="20"/>
        </w:rPr>
      </w:pPr>
      <w:r w:rsidRPr="0097030B">
        <w:rPr>
          <w:rFonts w:ascii="Century Gothic" w:hAnsi="Century Gothic"/>
          <w:sz w:val="20"/>
        </w:rPr>
        <w:t>Rok produkcji: .......................</w:t>
      </w:r>
      <w:r>
        <w:rPr>
          <w:rFonts w:ascii="Century Gothic" w:hAnsi="Century Gothic"/>
          <w:sz w:val="20"/>
        </w:rPr>
        <w:t>................................</w:t>
      </w:r>
    </w:p>
    <w:p w14:paraId="675F5C04" w14:textId="77777777" w:rsidR="00496B88" w:rsidRDefault="001B5A9F" w:rsidP="00496B88">
      <w:pPr>
        <w:pStyle w:val="Skrconyadreszwrotny"/>
        <w:spacing w:line="240" w:lineRule="auto"/>
        <w:rPr>
          <w:rFonts w:ascii="Century Gothic" w:hAnsi="Century Gothic" w:cs="Arial"/>
          <w:b/>
          <w:bCs/>
          <w:sz w:val="20"/>
          <w:u w:val="single"/>
        </w:rPr>
      </w:pPr>
      <w:r w:rsidRPr="00CF2E2C">
        <w:rPr>
          <w:rFonts w:ascii="Century Gothic" w:hAnsi="Century Gothic" w:cs="Arial"/>
          <w:b/>
          <w:bCs/>
          <w:sz w:val="20"/>
          <w:u w:val="single"/>
        </w:rPr>
        <w:lastRenderedPageBreak/>
        <w:t>PRZEZNACZENIE / NAZEWNICTWO</w:t>
      </w:r>
    </w:p>
    <w:p w14:paraId="785186A3" w14:textId="6AB880D4" w:rsidR="000E0366" w:rsidRDefault="000E0366" w:rsidP="00496B88">
      <w:pPr>
        <w:pStyle w:val="Skrconyadreszwrotny"/>
        <w:spacing w:line="240" w:lineRule="auto"/>
        <w:rPr>
          <w:rFonts w:ascii="Century Gothic" w:hAnsi="Century Gothic" w:cs="Arial"/>
          <w:b/>
          <w:bCs/>
          <w:sz w:val="20"/>
        </w:rPr>
      </w:pPr>
      <w:r w:rsidRPr="00CF2E2C">
        <w:rPr>
          <w:rFonts w:ascii="Century Gothic" w:hAnsi="Century Gothic" w:cs="Arial"/>
          <w:b/>
          <w:bCs/>
          <w:sz w:val="20"/>
        </w:rPr>
        <w:t xml:space="preserve">Uwaga przy wystawianiu </w:t>
      </w:r>
      <w:r w:rsidR="001B5A9F" w:rsidRPr="00CF2E2C">
        <w:rPr>
          <w:rFonts w:ascii="Century Gothic" w:hAnsi="Century Gothic" w:cs="Arial"/>
          <w:b/>
          <w:bCs/>
          <w:sz w:val="20"/>
        </w:rPr>
        <w:t>dokumentów finansowo-księgowych, protokołów przekazania, itp. obowiązuje nazewnictwo jak w poniższej tabeli</w:t>
      </w:r>
      <w:r w:rsidRPr="00CF2E2C">
        <w:rPr>
          <w:rFonts w:ascii="Century Gothic" w:hAnsi="Century Gothic" w:cs="Arial"/>
          <w:b/>
          <w:bCs/>
          <w:sz w:val="20"/>
        </w:rPr>
        <w:t>:</w:t>
      </w:r>
    </w:p>
    <w:p w14:paraId="43334631" w14:textId="77777777" w:rsidR="00496B88" w:rsidRPr="00496B88" w:rsidRDefault="00496B88" w:rsidP="00496B88">
      <w:pPr>
        <w:pStyle w:val="Skrconyadreszwrotny"/>
        <w:spacing w:line="240" w:lineRule="auto"/>
        <w:rPr>
          <w:rFonts w:ascii="Century Gothic" w:hAnsi="Century Gothic" w:cs="Arial"/>
          <w:b/>
          <w:bCs/>
          <w:sz w:val="20"/>
          <w:u w:val="single"/>
        </w:rPr>
      </w:pPr>
    </w:p>
    <w:tbl>
      <w:tblPr>
        <w:tblW w:w="907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410"/>
        <w:gridCol w:w="3260"/>
        <w:gridCol w:w="993"/>
      </w:tblGrid>
      <w:tr w:rsidR="00CF2E2C" w:rsidRPr="00CF2E2C" w14:paraId="363D1F85" w14:textId="77777777" w:rsidTr="004A421E">
        <w:trPr>
          <w:trHeight w:val="600"/>
        </w:trPr>
        <w:tc>
          <w:tcPr>
            <w:tcW w:w="2410" w:type="dxa"/>
            <w:shd w:val="clear" w:color="auto" w:fill="auto"/>
            <w:vAlign w:val="center"/>
          </w:tcPr>
          <w:p w14:paraId="6AA71A4A" w14:textId="77777777" w:rsidR="00645BBD" w:rsidRPr="00CF2E2C" w:rsidRDefault="00645BBD" w:rsidP="00494831">
            <w:pPr>
              <w:spacing w:after="0" w:line="240" w:lineRule="auto"/>
              <w:jc w:val="center"/>
              <w:rPr>
                <w:rFonts w:ascii="Century Gothic" w:hAnsi="Century Gothic" w:cs="Calibri"/>
                <w:b/>
                <w:sz w:val="20"/>
                <w:szCs w:val="20"/>
              </w:rPr>
            </w:pPr>
            <w:r w:rsidRPr="00CF2E2C">
              <w:rPr>
                <w:rFonts w:ascii="Century Gothic" w:hAnsi="Century Gothic" w:cs="Calibri"/>
                <w:b/>
                <w:sz w:val="20"/>
                <w:szCs w:val="20"/>
              </w:rPr>
              <w:t>Przeznaczenie (obszar)</w:t>
            </w:r>
          </w:p>
        </w:tc>
        <w:tc>
          <w:tcPr>
            <w:tcW w:w="2410" w:type="dxa"/>
            <w:shd w:val="clear" w:color="auto" w:fill="auto"/>
            <w:vAlign w:val="center"/>
          </w:tcPr>
          <w:p w14:paraId="27A88B7C" w14:textId="77777777" w:rsidR="00645BBD" w:rsidRPr="00CF2E2C" w:rsidRDefault="00645BBD" w:rsidP="00494831">
            <w:pPr>
              <w:spacing w:after="0" w:line="240" w:lineRule="auto"/>
              <w:jc w:val="center"/>
              <w:rPr>
                <w:rFonts w:ascii="Century Gothic" w:hAnsi="Century Gothic" w:cs="Calibri"/>
                <w:b/>
                <w:sz w:val="20"/>
                <w:szCs w:val="20"/>
              </w:rPr>
            </w:pPr>
            <w:r w:rsidRPr="00CF2E2C">
              <w:rPr>
                <w:rFonts w:ascii="Century Gothic" w:hAnsi="Century Gothic" w:cs="Calibri"/>
                <w:b/>
                <w:sz w:val="20"/>
                <w:szCs w:val="20"/>
              </w:rPr>
              <w:t>Pomieszczenie</w:t>
            </w:r>
          </w:p>
        </w:tc>
        <w:tc>
          <w:tcPr>
            <w:tcW w:w="3260" w:type="dxa"/>
            <w:shd w:val="clear" w:color="auto" w:fill="auto"/>
            <w:vAlign w:val="center"/>
          </w:tcPr>
          <w:p w14:paraId="07FBDE88" w14:textId="77777777" w:rsidR="00645BBD" w:rsidRPr="00CF2E2C" w:rsidRDefault="00645BBD" w:rsidP="00A05F6D">
            <w:pPr>
              <w:spacing w:after="0" w:line="240" w:lineRule="auto"/>
              <w:jc w:val="center"/>
              <w:rPr>
                <w:rFonts w:ascii="Century Gothic" w:hAnsi="Century Gothic" w:cs="Calibri"/>
                <w:b/>
                <w:sz w:val="20"/>
                <w:szCs w:val="20"/>
              </w:rPr>
            </w:pPr>
            <w:r w:rsidRPr="00CF2E2C">
              <w:rPr>
                <w:rFonts w:ascii="Century Gothic" w:hAnsi="Century Gothic" w:cs="Calibri"/>
                <w:b/>
                <w:sz w:val="20"/>
                <w:szCs w:val="20"/>
              </w:rPr>
              <w:t>Nazwa w projekcie „unijnym”</w:t>
            </w:r>
          </w:p>
        </w:tc>
        <w:tc>
          <w:tcPr>
            <w:tcW w:w="993" w:type="dxa"/>
            <w:shd w:val="clear" w:color="auto" w:fill="auto"/>
            <w:vAlign w:val="center"/>
          </w:tcPr>
          <w:p w14:paraId="6494A9A6" w14:textId="77777777" w:rsidR="00645BBD" w:rsidRPr="00CF2E2C" w:rsidRDefault="00645BBD" w:rsidP="00494831">
            <w:pPr>
              <w:spacing w:after="0" w:line="240" w:lineRule="auto"/>
              <w:jc w:val="center"/>
              <w:rPr>
                <w:rFonts w:ascii="Century Gothic" w:hAnsi="Century Gothic" w:cs="Calibri"/>
                <w:b/>
                <w:sz w:val="20"/>
                <w:szCs w:val="20"/>
              </w:rPr>
            </w:pPr>
            <w:r w:rsidRPr="00CF2E2C">
              <w:rPr>
                <w:rFonts w:ascii="Century Gothic" w:hAnsi="Century Gothic" w:cs="Calibri"/>
                <w:b/>
                <w:sz w:val="20"/>
                <w:szCs w:val="20"/>
              </w:rPr>
              <w:t>Ilość sztuk</w:t>
            </w:r>
          </w:p>
        </w:tc>
      </w:tr>
      <w:tr w:rsidR="00CF2E2C" w:rsidRPr="00CF2E2C" w14:paraId="70F644CA" w14:textId="77777777" w:rsidTr="004A421E">
        <w:trPr>
          <w:trHeight w:val="600"/>
        </w:trPr>
        <w:tc>
          <w:tcPr>
            <w:tcW w:w="2410" w:type="dxa"/>
            <w:shd w:val="clear" w:color="auto" w:fill="auto"/>
            <w:vAlign w:val="center"/>
            <w:hideMark/>
          </w:tcPr>
          <w:p w14:paraId="61EEFF77" w14:textId="77777777" w:rsidR="00BC7073" w:rsidRPr="00CF2E2C" w:rsidRDefault="00BC7073" w:rsidP="00BC7073">
            <w:pPr>
              <w:spacing w:after="0"/>
              <w:jc w:val="center"/>
              <w:rPr>
                <w:rFonts w:ascii="Century Gothic" w:hAnsi="Century Gothic" w:cs="Calibri"/>
                <w:sz w:val="20"/>
                <w:szCs w:val="20"/>
              </w:rPr>
            </w:pPr>
            <w:r w:rsidRPr="00CF2E2C">
              <w:rPr>
                <w:rFonts w:ascii="Century Gothic" w:hAnsi="Century Gothic" w:cs="Calibri"/>
                <w:sz w:val="20"/>
                <w:szCs w:val="20"/>
              </w:rPr>
              <w:t>ODDZIAŁ - ANESTEZJOLOGIA I INTENSYWNA TERAPIA</w:t>
            </w:r>
          </w:p>
        </w:tc>
        <w:tc>
          <w:tcPr>
            <w:tcW w:w="2410" w:type="dxa"/>
            <w:shd w:val="clear" w:color="auto" w:fill="auto"/>
            <w:vAlign w:val="center"/>
            <w:hideMark/>
          </w:tcPr>
          <w:p w14:paraId="28CB6361" w14:textId="77777777" w:rsidR="00BC7073" w:rsidRPr="00CF2E2C" w:rsidRDefault="00BC7073" w:rsidP="00BC7073">
            <w:pPr>
              <w:spacing w:after="0"/>
              <w:jc w:val="center"/>
              <w:rPr>
                <w:rFonts w:ascii="Century Gothic" w:hAnsi="Century Gothic" w:cs="Calibri"/>
                <w:sz w:val="20"/>
                <w:szCs w:val="20"/>
              </w:rPr>
            </w:pPr>
            <w:r w:rsidRPr="00CF2E2C">
              <w:rPr>
                <w:rFonts w:ascii="Century Gothic" w:hAnsi="Century Gothic" w:cs="Calibri"/>
                <w:sz w:val="20"/>
                <w:szCs w:val="20"/>
              </w:rPr>
              <w:t>Sale OIT 60 stanowisk</w:t>
            </w:r>
          </w:p>
        </w:tc>
        <w:tc>
          <w:tcPr>
            <w:tcW w:w="3260" w:type="dxa"/>
            <w:shd w:val="clear" w:color="auto" w:fill="auto"/>
            <w:vAlign w:val="center"/>
            <w:hideMark/>
          </w:tcPr>
          <w:p w14:paraId="1DB05057" w14:textId="77777777" w:rsidR="00BC7073" w:rsidRPr="00CF2E2C" w:rsidRDefault="00BC7073" w:rsidP="00BC7073">
            <w:pPr>
              <w:spacing w:after="0"/>
              <w:jc w:val="center"/>
              <w:rPr>
                <w:rFonts w:ascii="Century Gothic" w:hAnsi="Century Gothic" w:cs="Calibri"/>
                <w:sz w:val="20"/>
                <w:szCs w:val="20"/>
              </w:rPr>
            </w:pPr>
            <w:r w:rsidRPr="00CF2E2C">
              <w:rPr>
                <w:rFonts w:ascii="Century Gothic" w:hAnsi="Century Gothic" w:cs="Calibri"/>
                <w:sz w:val="20"/>
                <w:szCs w:val="20"/>
              </w:rPr>
              <w:t>ultrasonograf anestezjologiczny z możliwością podłączenia endoskopu</w:t>
            </w:r>
          </w:p>
        </w:tc>
        <w:tc>
          <w:tcPr>
            <w:tcW w:w="993" w:type="dxa"/>
            <w:shd w:val="clear" w:color="auto" w:fill="auto"/>
            <w:vAlign w:val="center"/>
            <w:hideMark/>
          </w:tcPr>
          <w:p w14:paraId="1006D3C1" w14:textId="77777777" w:rsidR="00BC7073" w:rsidRPr="00CF2E2C" w:rsidRDefault="00BC7073" w:rsidP="00494831">
            <w:pPr>
              <w:spacing w:after="0" w:line="240" w:lineRule="auto"/>
              <w:jc w:val="center"/>
              <w:rPr>
                <w:rFonts w:ascii="Century Gothic" w:hAnsi="Century Gothic" w:cs="Calibri"/>
                <w:sz w:val="20"/>
                <w:szCs w:val="20"/>
              </w:rPr>
            </w:pPr>
            <w:r w:rsidRPr="00CF2E2C">
              <w:rPr>
                <w:rFonts w:ascii="Century Gothic" w:hAnsi="Century Gothic" w:cs="Calibri"/>
                <w:sz w:val="20"/>
                <w:szCs w:val="20"/>
              </w:rPr>
              <w:t>1</w:t>
            </w:r>
          </w:p>
        </w:tc>
      </w:tr>
    </w:tbl>
    <w:p w14:paraId="32B9E3A2" w14:textId="3F6B1C8D" w:rsidR="001B5A9F" w:rsidRDefault="001B5A9F" w:rsidP="001B5A9F">
      <w:pPr>
        <w:spacing w:line="288" w:lineRule="auto"/>
        <w:rPr>
          <w:rFonts w:ascii="Century Gothic" w:eastAsia="Times New Roman" w:hAnsi="Century Gothic"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642"/>
      </w:tblGrid>
      <w:tr w:rsidR="00496B88" w:rsidRPr="00516999" w14:paraId="2B9169C5" w14:textId="77777777" w:rsidTr="00FB5D11">
        <w:trPr>
          <w:trHeight w:val="623"/>
        </w:trPr>
        <w:tc>
          <w:tcPr>
            <w:tcW w:w="3323" w:type="dxa"/>
            <w:tcBorders>
              <w:bottom w:val="single" w:sz="4" w:space="0" w:color="auto"/>
            </w:tcBorders>
            <w:shd w:val="clear" w:color="auto" w:fill="F2F2F2"/>
            <w:vAlign w:val="center"/>
          </w:tcPr>
          <w:p w14:paraId="1AE00F2D" w14:textId="77777777" w:rsidR="00496B88" w:rsidRPr="00516999" w:rsidRDefault="00496B88" w:rsidP="00FB5D11">
            <w:pPr>
              <w:rPr>
                <w:rFonts w:ascii="Century Gothic" w:hAnsi="Century Gothic"/>
                <w:sz w:val="18"/>
                <w:szCs w:val="18"/>
              </w:rPr>
            </w:pPr>
            <w:r w:rsidRPr="00516999">
              <w:rPr>
                <w:rFonts w:ascii="Century Gothic" w:hAnsi="Century Gothic" w:cs="Arial"/>
                <w:b/>
                <w:bCs/>
                <w:sz w:val="18"/>
                <w:szCs w:val="18"/>
              </w:rPr>
              <w:br w:type="page"/>
            </w:r>
            <w:r w:rsidRPr="00516999">
              <w:rPr>
                <w:rFonts w:ascii="Century Gothic" w:hAnsi="Century Gothic"/>
                <w:sz w:val="18"/>
                <w:szCs w:val="18"/>
              </w:rPr>
              <w:t>Przedmiot</w:t>
            </w:r>
          </w:p>
        </w:tc>
        <w:tc>
          <w:tcPr>
            <w:tcW w:w="1818" w:type="dxa"/>
            <w:tcBorders>
              <w:bottom w:val="single" w:sz="4" w:space="0" w:color="auto"/>
              <w:right w:val="single" w:sz="4" w:space="0" w:color="auto"/>
            </w:tcBorders>
            <w:shd w:val="clear" w:color="auto" w:fill="F2F2F2"/>
            <w:vAlign w:val="center"/>
          </w:tcPr>
          <w:p w14:paraId="20B2FBC1" w14:textId="77777777" w:rsidR="00496B88" w:rsidRPr="00516999" w:rsidRDefault="00496B88" w:rsidP="00FB5D11">
            <w:pPr>
              <w:jc w:val="center"/>
              <w:rPr>
                <w:rFonts w:ascii="Century Gothic" w:hAnsi="Century Gothic"/>
                <w:sz w:val="18"/>
                <w:szCs w:val="18"/>
              </w:rPr>
            </w:pPr>
            <w:r w:rsidRPr="00516999">
              <w:rPr>
                <w:rFonts w:ascii="Century Gothic" w:hAnsi="Century Gothic"/>
                <w:sz w:val="18"/>
                <w:szCs w:val="18"/>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0D70DCC1" w14:textId="77777777" w:rsidR="00496B88" w:rsidRPr="00516999" w:rsidRDefault="00496B88" w:rsidP="00FB5D11">
            <w:pPr>
              <w:jc w:val="center"/>
              <w:rPr>
                <w:rFonts w:ascii="Century Gothic" w:hAnsi="Century Gothic"/>
                <w:sz w:val="18"/>
                <w:szCs w:val="18"/>
              </w:rPr>
            </w:pPr>
            <w:r w:rsidRPr="00516999">
              <w:rPr>
                <w:rFonts w:ascii="Century Gothic" w:hAnsi="Century Gothic"/>
                <w:sz w:val="18"/>
                <w:szCs w:val="18"/>
              </w:rPr>
              <w:t>Cena jednostkowa brutto sprzętu (w zł)</w:t>
            </w:r>
          </w:p>
        </w:tc>
        <w:tc>
          <w:tcPr>
            <w:tcW w:w="5642" w:type="dxa"/>
            <w:tcBorders>
              <w:top w:val="single" w:sz="4" w:space="0" w:color="auto"/>
              <w:left w:val="single" w:sz="4" w:space="0" w:color="auto"/>
              <w:bottom w:val="single" w:sz="4" w:space="0" w:color="auto"/>
              <w:right w:val="single" w:sz="4" w:space="0" w:color="auto"/>
            </w:tcBorders>
            <w:shd w:val="clear" w:color="auto" w:fill="F2F2F2"/>
            <w:vAlign w:val="center"/>
          </w:tcPr>
          <w:p w14:paraId="3DD19016" w14:textId="77777777" w:rsidR="00496B88" w:rsidRPr="00516999" w:rsidRDefault="00496B88" w:rsidP="00FB5D11">
            <w:pPr>
              <w:rPr>
                <w:rFonts w:ascii="Century Gothic" w:hAnsi="Century Gothic"/>
                <w:sz w:val="18"/>
                <w:szCs w:val="18"/>
              </w:rPr>
            </w:pPr>
            <w:r w:rsidRPr="00516999">
              <w:rPr>
                <w:rFonts w:ascii="Century Gothic" w:hAnsi="Century Gothic"/>
                <w:b/>
                <w:sz w:val="18"/>
                <w:szCs w:val="18"/>
              </w:rPr>
              <w:t>A:</w:t>
            </w:r>
            <w:r w:rsidRPr="00516999">
              <w:rPr>
                <w:rFonts w:ascii="Century Gothic" w:hAnsi="Century Gothic"/>
                <w:sz w:val="18"/>
                <w:szCs w:val="18"/>
              </w:rPr>
              <w:t xml:space="preserve"> Cena brutto sprzętu (w zł):</w:t>
            </w:r>
          </w:p>
        </w:tc>
      </w:tr>
      <w:tr w:rsidR="00496B88" w:rsidRPr="00496B88" w14:paraId="29046343" w14:textId="77777777" w:rsidTr="00FB5D11">
        <w:trPr>
          <w:trHeight w:val="575"/>
        </w:trPr>
        <w:tc>
          <w:tcPr>
            <w:tcW w:w="3323" w:type="dxa"/>
            <w:tcBorders>
              <w:bottom w:val="single" w:sz="4" w:space="0" w:color="auto"/>
            </w:tcBorders>
            <w:shd w:val="clear" w:color="auto" w:fill="F2F2F2"/>
            <w:vAlign w:val="center"/>
          </w:tcPr>
          <w:p w14:paraId="049372E0" w14:textId="7E6DDB5D" w:rsidR="00496B88" w:rsidRPr="00496B88" w:rsidRDefault="000A28D7" w:rsidP="00FB5D11">
            <w:pPr>
              <w:suppressAutoHyphens/>
              <w:spacing w:after="0" w:line="240" w:lineRule="auto"/>
              <w:jc w:val="center"/>
              <w:rPr>
                <w:rFonts w:ascii="Century Gothic" w:hAnsi="Century Gothic"/>
                <w:sz w:val="18"/>
                <w:szCs w:val="18"/>
              </w:rPr>
            </w:pPr>
            <w:r>
              <w:rPr>
                <w:rFonts w:ascii="Century Gothic" w:hAnsi="Century Gothic" w:cs="Calibri"/>
                <w:sz w:val="18"/>
                <w:szCs w:val="18"/>
              </w:rPr>
              <w:t>U</w:t>
            </w:r>
            <w:r w:rsidR="00496B88" w:rsidRPr="00496B88">
              <w:rPr>
                <w:rFonts w:ascii="Century Gothic" w:hAnsi="Century Gothic" w:cs="Calibri"/>
                <w:sz w:val="18"/>
                <w:szCs w:val="18"/>
              </w:rPr>
              <w:t>ltrasonograf anestezjologiczny z możliwością podłączenia endoskopu</w:t>
            </w:r>
          </w:p>
        </w:tc>
        <w:tc>
          <w:tcPr>
            <w:tcW w:w="1818" w:type="dxa"/>
            <w:tcBorders>
              <w:right w:val="single" w:sz="4" w:space="0" w:color="auto"/>
            </w:tcBorders>
            <w:shd w:val="clear" w:color="auto" w:fill="F2F2F2"/>
            <w:vAlign w:val="center"/>
          </w:tcPr>
          <w:p w14:paraId="27AAB9B8" w14:textId="77777777" w:rsidR="00496B88" w:rsidRPr="00496B88" w:rsidRDefault="00496B88" w:rsidP="00FB5D11">
            <w:pPr>
              <w:jc w:val="center"/>
              <w:rPr>
                <w:rFonts w:ascii="Century Gothic" w:hAnsi="Century Gothic"/>
                <w:sz w:val="18"/>
                <w:szCs w:val="18"/>
              </w:rPr>
            </w:pPr>
            <w:r w:rsidRPr="00496B88">
              <w:rPr>
                <w:rFonts w:ascii="Century Gothic" w:hAnsi="Century Gothic"/>
                <w:sz w:val="18"/>
                <w:szCs w:val="18"/>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5BA3801D" w14:textId="77777777" w:rsidR="00496B88" w:rsidRPr="00496B88" w:rsidRDefault="00496B88" w:rsidP="00FB5D11">
            <w:pPr>
              <w:rPr>
                <w:rFonts w:ascii="Century Gothic" w:eastAsia="Calibri" w:hAnsi="Century Gothic"/>
                <w:sz w:val="18"/>
                <w:szCs w:val="18"/>
              </w:rPr>
            </w:pP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2A76C230" w14:textId="77777777" w:rsidR="00496B88" w:rsidRPr="00496B88" w:rsidRDefault="00496B88" w:rsidP="00FB5D11">
            <w:pPr>
              <w:rPr>
                <w:rFonts w:ascii="Century Gothic" w:eastAsia="Calibri" w:hAnsi="Century Gothic"/>
                <w:sz w:val="18"/>
                <w:szCs w:val="18"/>
              </w:rPr>
            </w:pPr>
          </w:p>
        </w:tc>
      </w:tr>
    </w:tbl>
    <w:p w14:paraId="2860C12E" w14:textId="77777777" w:rsidR="00496B88" w:rsidRPr="00516999" w:rsidRDefault="00496B88" w:rsidP="00496B88">
      <w:pPr>
        <w:rPr>
          <w:rFonts w:ascii="Century Gothic" w:hAnsi="Century Gothic" w:cs="Calibr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5672"/>
      </w:tblGrid>
      <w:tr w:rsidR="00496B88" w:rsidRPr="00516999" w14:paraId="21C6BD24" w14:textId="77777777" w:rsidTr="00FB5D11">
        <w:trPr>
          <w:trHeight w:val="70"/>
          <w:jc w:val="right"/>
        </w:trPr>
        <w:tc>
          <w:tcPr>
            <w:tcW w:w="236" w:type="dxa"/>
            <w:tcBorders>
              <w:top w:val="nil"/>
              <w:left w:val="nil"/>
              <w:bottom w:val="nil"/>
              <w:right w:val="nil"/>
            </w:tcBorders>
          </w:tcPr>
          <w:p w14:paraId="22DFD243" w14:textId="77777777" w:rsidR="00496B88" w:rsidRPr="00516999" w:rsidRDefault="00496B88" w:rsidP="00FB5D11">
            <w:pPr>
              <w:rPr>
                <w:rFonts w:ascii="Century Gothic" w:eastAsia="Calibri" w:hAnsi="Century Gothic"/>
                <w:sz w:val="18"/>
                <w:szCs w:val="18"/>
              </w:rPr>
            </w:pPr>
          </w:p>
        </w:tc>
        <w:tc>
          <w:tcPr>
            <w:tcW w:w="5672" w:type="dxa"/>
            <w:tcBorders>
              <w:top w:val="single" w:sz="4" w:space="0" w:color="auto"/>
              <w:left w:val="single" w:sz="4" w:space="0" w:color="auto"/>
              <w:bottom w:val="single" w:sz="4" w:space="0" w:color="auto"/>
              <w:right w:val="single" w:sz="4" w:space="0" w:color="auto"/>
            </w:tcBorders>
            <w:shd w:val="clear" w:color="auto" w:fill="F2F2F2"/>
            <w:hideMark/>
          </w:tcPr>
          <w:p w14:paraId="7F9211ED" w14:textId="77777777" w:rsidR="00496B88" w:rsidRPr="00516999" w:rsidRDefault="00496B88" w:rsidP="00FB5D11">
            <w:pPr>
              <w:rPr>
                <w:rFonts w:ascii="Century Gothic" w:eastAsia="Calibri" w:hAnsi="Century Gothic"/>
                <w:sz w:val="18"/>
                <w:szCs w:val="18"/>
              </w:rPr>
            </w:pPr>
            <w:r w:rsidRPr="00516999">
              <w:rPr>
                <w:rFonts w:ascii="Century Gothic" w:eastAsia="Calibri" w:hAnsi="Century Gothic"/>
                <w:b/>
                <w:sz w:val="18"/>
                <w:szCs w:val="18"/>
              </w:rPr>
              <w:t>B:</w:t>
            </w:r>
            <w:r w:rsidRPr="00516999">
              <w:rPr>
                <w:rFonts w:ascii="Century Gothic" w:eastAsia="Calibri" w:hAnsi="Century Gothic"/>
                <w:sz w:val="18"/>
                <w:szCs w:val="18"/>
              </w:rPr>
              <w:t xml:space="preserve"> Cena brutto</w:t>
            </w:r>
            <w:r w:rsidRPr="00516999">
              <w:rPr>
                <w:rFonts w:ascii="Century Gothic" w:hAnsi="Century Gothic"/>
                <w:bCs/>
                <w:sz w:val="18"/>
                <w:szCs w:val="18"/>
              </w:rPr>
              <w:t xml:space="preserve"> dostawy, instal</w:t>
            </w:r>
            <w:r w:rsidRPr="00516999">
              <w:rPr>
                <w:rFonts w:ascii="Century Gothic" w:eastAsia="Calibri" w:hAnsi="Century Gothic"/>
                <w:sz w:val="18"/>
                <w:szCs w:val="18"/>
              </w:rPr>
              <w:t>acji, uruchomienia w Nowej siedzibie Szpitala (w zł):</w:t>
            </w:r>
          </w:p>
        </w:tc>
      </w:tr>
      <w:tr w:rsidR="00496B88" w:rsidRPr="00516999" w14:paraId="6F69C407" w14:textId="77777777" w:rsidTr="00FB5D11">
        <w:trPr>
          <w:trHeight w:val="155"/>
          <w:jc w:val="right"/>
        </w:trPr>
        <w:tc>
          <w:tcPr>
            <w:tcW w:w="236" w:type="dxa"/>
            <w:tcBorders>
              <w:top w:val="nil"/>
              <w:left w:val="nil"/>
              <w:bottom w:val="nil"/>
              <w:right w:val="nil"/>
            </w:tcBorders>
          </w:tcPr>
          <w:p w14:paraId="6052D449" w14:textId="77777777" w:rsidR="00496B88" w:rsidRPr="00516999" w:rsidRDefault="00496B88" w:rsidP="00FB5D11">
            <w:pPr>
              <w:rPr>
                <w:rFonts w:ascii="Century Gothic" w:eastAsia="Calibri" w:hAnsi="Century Gothic"/>
                <w:sz w:val="18"/>
                <w:szCs w:val="18"/>
              </w:rPr>
            </w:pPr>
          </w:p>
        </w:tc>
        <w:tc>
          <w:tcPr>
            <w:tcW w:w="5672" w:type="dxa"/>
            <w:tcBorders>
              <w:top w:val="single" w:sz="4" w:space="0" w:color="auto"/>
              <w:left w:val="single" w:sz="4" w:space="0" w:color="auto"/>
              <w:bottom w:val="single" w:sz="4" w:space="0" w:color="auto"/>
              <w:right w:val="single" w:sz="4" w:space="0" w:color="auto"/>
            </w:tcBorders>
            <w:vAlign w:val="center"/>
          </w:tcPr>
          <w:p w14:paraId="64A6D5ED" w14:textId="77777777" w:rsidR="00496B88" w:rsidRPr="00516999" w:rsidRDefault="00496B88" w:rsidP="00FB5D11">
            <w:pPr>
              <w:rPr>
                <w:rFonts w:ascii="Century Gothic" w:eastAsia="Calibri" w:hAnsi="Century Gothic"/>
                <w:sz w:val="18"/>
                <w:szCs w:val="18"/>
              </w:rPr>
            </w:pPr>
          </w:p>
        </w:tc>
      </w:tr>
    </w:tbl>
    <w:p w14:paraId="47924611" w14:textId="77777777" w:rsidR="00496B88" w:rsidRPr="00516999" w:rsidRDefault="00496B88" w:rsidP="00496B88">
      <w:pPr>
        <w:rPr>
          <w:rFonts w:ascii="Century Gothic" w:hAnsi="Century Gothic" w:cs="Calibr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tblGrid>
      <w:tr w:rsidR="00496B88" w:rsidRPr="00516999" w14:paraId="208483D2" w14:textId="77777777" w:rsidTr="00FB5D11">
        <w:trPr>
          <w:trHeight w:val="70"/>
          <w:jc w:val="right"/>
        </w:trPr>
        <w:tc>
          <w:tcPr>
            <w:tcW w:w="5607" w:type="dxa"/>
            <w:tcBorders>
              <w:top w:val="single" w:sz="4" w:space="0" w:color="auto"/>
              <w:left w:val="single" w:sz="4" w:space="0" w:color="auto"/>
              <w:bottom w:val="single" w:sz="4" w:space="0" w:color="auto"/>
              <w:right w:val="single" w:sz="4" w:space="0" w:color="auto"/>
            </w:tcBorders>
            <w:shd w:val="clear" w:color="auto" w:fill="F2F2F2"/>
            <w:hideMark/>
          </w:tcPr>
          <w:p w14:paraId="5196C807" w14:textId="77777777" w:rsidR="00496B88" w:rsidRPr="00516999" w:rsidRDefault="00496B88" w:rsidP="00FB5D11">
            <w:pPr>
              <w:rPr>
                <w:rFonts w:ascii="Century Gothic" w:eastAsia="Calibri" w:hAnsi="Century Gothic"/>
                <w:sz w:val="18"/>
                <w:szCs w:val="18"/>
              </w:rPr>
            </w:pPr>
            <w:r w:rsidRPr="00516999">
              <w:rPr>
                <w:rFonts w:ascii="Century Gothic" w:eastAsia="Calibri" w:hAnsi="Century Gothic"/>
                <w:b/>
                <w:sz w:val="18"/>
                <w:szCs w:val="18"/>
              </w:rPr>
              <w:t xml:space="preserve">C: </w:t>
            </w:r>
            <w:r w:rsidRPr="00516999">
              <w:rPr>
                <w:rFonts w:ascii="Century Gothic" w:hAnsi="Century Gothic"/>
                <w:sz w:val="18"/>
                <w:szCs w:val="18"/>
              </w:rPr>
              <w:t>Cena brutto szkoleń w nowej siedzibie Szpitala Uniwersyteckiego</w:t>
            </w:r>
            <w:r w:rsidRPr="00516999">
              <w:rPr>
                <w:rFonts w:ascii="Century Gothic" w:eastAsia="Calibri" w:hAnsi="Century Gothic"/>
                <w:sz w:val="18"/>
                <w:szCs w:val="18"/>
              </w:rPr>
              <w:t xml:space="preserve"> (w zł):</w:t>
            </w:r>
          </w:p>
        </w:tc>
      </w:tr>
      <w:tr w:rsidR="00496B88" w:rsidRPr="00516999" w14:paraId="235C5F3D" w14:textId="77777777" w:rsidTr="00FB5D11">
        <w:trPr>
          <w:trHeight w:val="221"/>
          <w:jc w:val="right"/>
        </w:trPr>
        <w:tc>
          <w:tcPr>
            <w:tcW w:w="5607" w:type="dxa"/>
            <w:tcBorders>
              <w:top w:val="single" w:sz="4" w:space="0" w:color="auto"/>
              <w:left w:val="single" w:sz="4" w:space="0" w:color="auto"/>
              <w:bottom w:val="single" w:sz="4" w:space="0" w:color="auto"/>
              <w:right w:val="single" w:sz="4" w:space="0" w:color="auto"/>
            </w:tcBorders>
            <w:vAlign w:val="center"/>
          </w:tcPr>
          <w:p w14:paraId="16C1C983" w14:textId="77777777" w:rsidR="00496B88" w:rsidRPr="00516999" w:rsidRDefault="00496B88" w:rsidP="00FB5D11">
            <w:pPr>
              <w:rPr>
                <w:rFonts w:ascii="Century Gothic" w:eastAsia="Calibri" w:hAnsi="Century Gothic"/>
                <w:sz w:val="18"/>
                <w:szCs w:val="18"/>
              </w:rPr>
            </w:pPr>
          </w:p>
        </w:tc>
      </w:tr>
    </w:tbl>
    <w:p w14:paraId="29BE66ED" w14:textId="77777777" w:rsidR="00496B88" w:rsidRPr="00516999" w:rsidRDefault="00496B88" w:rsidP="00496B88">
      <w:pPr>
        <w:rPr>
          <w:rFonts w:ascii="Century Gothic" w:hAnsi="Century Gothic"/>
          <w:vanish/>
          <w:sz w:val="18"/>
          <w:szCs w:val="18"/>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277"/>
        <w:gridCol w:w="5531"/>
      </w:tblGrid>
      <w:tr w:rsidR="00496B88" w:rsidRPr="00516999" w14:paraId="52F0BA09" w14:textId="77777777" w:rsidTr="00FB5D11">
        <w:trPr>
          <w:trHeight w:val="527"/>
        </w:trPr>
        <w:tc>
          <w:tcPr>
            <w:tcW w:w="186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7F5BAE" w14:textId="77777777" w:rsidR="00496B88" w:rsidRPr="00516999" w:rsidRDefault="00496B88" w:rsidP="00FB5D11">
            <w:pPr>
              <w:snapToGrid w:val="0"/>
              <w:jc w:val="center"/>
              <w:rPr>
                <w:rFonts w:ascii="Century Gothic" w:hAnsi="Century Gothic"/>
                <w:bCs/>
                <w:sz w:val="18"/>
                <w:szCs w:val="18"/>
              </w:rPr>
            </w:pPr>
            <w:r w:rsidRPr="00516999">
              <w:rPr>
                <w:rFonts w:ascii="Century Gothic" w:hAnsi="Century Gothic"/>
                <w:b/>
                <w:bCs/>
                <w:sz w:val="18"/>
                <w:szCs w:val="18"/>
              </w:rPr>
              <w:t>A+ B + C</w:t>
            </w:r>
            <w:r w:rsidRPr="00516999">
              <w:rPr>
                <w:rFonts w:ascii="Century Gothic" w:hAnsi="Century Gothic"/>
                <w:bCs/>
                <w:sz w:val="18"/>
                <w:szCs w:val="18"/>
              </w:rPr>
              <w:t xml:space="preserve">: Cena brutto oferty </w:t>
            </w:r>
            <w:r w:rsidRPr="00516999">
              <w:rPr>
                <w:rFonts w:ascii="Century Gothic" w:hAnsi="Century Gothic"/>
                <w:sz w:val="18"/>
                <w:szCs w:val="18"/>
              </w:rPr>
              <w:t>(w zł)</w:t>
            </w:r>
          </w:p>
        </w:tc>
        <w:tc>
          <w:tcPr>
            <w:tcW w:w="31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ECE3ED" w14:textId="77777777" w:rsidR="00496B88" w:rsidRPr="00516999" w:rsidRDefault="00496B88" w:rsidP="00FB5D11">
            <w:pPr>
              <w:snapToGrid w:val="0"/>
              <w:rPr>
                <w:rFonts w:ascii="Century Gothic" w:hAnsi="Century Gothic"/>
                <w:bCs/>
                <w:sz w:val="18"/>
                <w:szCs w:val="18"/>
              </w:rPr>
            </w:pPr>
          </w:p>
        </w:tc>
      </w:tr>
    </w:tbl>
    <w:p w14:paraId="781DDB49" w14:textId="77777777" w:rsidR="00496B88" w:rsidRPr="00516999" w:rsidRDefault="00496B88" w:rsidP="00496B88">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2C726E91" w14:textId="77777777" w:rsidR="00496B88" w:rsidRPr="00E941CE" w:rsidRDefault="00496B88" w:rsidP="00496B88">
      <w:pPr>
        <w:spacing w:line="288" w:lineRule="auto"/>
        <w:rPr>
          <w:rFonts w:ascii="Century Gothic" w:eastAsia="Times New Roman" w:hAnsi="Century Gothic" w:cs="Arial"/>
          <w:b/>
          <w:bCs/>
          <w:sz w:val="16"/>
          <w:szCs w:val="16"/>
        </w:rPr>
      </w:pPr>
    </w:p>
    <w:p w14:paraId="205E8735" w14:textId="6F24EE29" w:rsidR="001B5A9F" w:rsidRPr="00CF2E2C"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CF2E2C">
        <w:rPr>
          <w:rFonts w:ascii="Century Gothic" w:eastAsia="Times New Roman" w:hAnsi="Century Gothic" w:cs="Arial"/>
          <w:b/>
          <w:bCs/>
          <w:sz w:val="20"/>
          <w:szCs w:val="20"/>
        </w:rPr>
        <w:lastRenderedPageBreak/>
        <w:t>PARAMETRY TECHNICZNE I EKSPLOATACYJNE</w:t>
      </w:r>
      <w:r w:rsidR="007A37E8" w:rsidRPr="00CF2E2C">
        <w:rPr>
          <w:rFonts w:ascii="Century Gothic" w:eastAsia="Times New Roman" w:hAnsi="Century Gothic" w:cs="Arial"/>
          <w:b/>
          <w:bCs/>
          <w:sz w:val="20"/>
          <w:szCs w:val="20"/>
        </w:rPr>
        <w:t xml:space="preserve"> (dotyczą wszystkich aparatów w pakiecie)</w:t>
      </w:r>
    </w:p>
    <w:p w14:paraId="6575CF6C" w14:textId="77777777" w:rsidR="007A37E8" w:rsidRPr="00CF2E2C"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CF2E2C" w:rsidRPr="00CF2E2C" w14:paraId="6289A2D7" w14:textId="77777777" w:rsidTr="00DD45FE">
        <w:tc>
          <w:tcPr>
            <w:tcW w:w="567" w:type="dxa"/>
            <w:tcBorders>
              <w:top w:val="single" w:sz="4" w:space="0" w:color="auto"/>
              <w:left w:val="single" w:sz="4" w:space="0" w:color="auto"/>
              <w:bottom w:val="single" w:sz="4" w:space="0" w:color="auto"/>
              <w:right w:val="single" w:sz="4" w:space="0" w:color="auto"/>
            </w:tcBorders>
            <w:vAlign w:val="center"/>
            <w:hideMark/>
          </w:tcPr>
          <w:p w14:paraId="73A353E6" w14:textId="77777777" w:rsidR="001B5A9F" w:rsidRPr="00CF2E2C" w:rsidRDefault="001B5A9F" w:rsidP="00DD45FE">
            <w:pPr>
              <w:spacing w:after="0"/>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BD68D72" w14:textId="77777777" w:rsidR="001B5A9F" w:rsidRPr="00CF2E2C" w:rsidRDefault="007A37E8"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w:t>
            </w:r>
            <w:r w:rsidR="001B5A9F" w:rsidRPr="00CF2E2C">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0FD4806" w14:textId="77777777" w:rsidR="001B5A9F" w:rsidRPr="00CF2E2C" w:rsidRDefault="007A37E8"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w:t>
            </w:r>
            <w:r w:rsidR="001B5A9F" w:rsidRPr="00CF2E2C">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1FC0E074" w14:textId="77777777" w:rsidR="001B5A9F" w:rsidRPr="00CF2E2C" w:rsidRDefault="007A37E8"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w:t>
            </w:r>
            <w:r w:rsidR="001B5A9F" w:rsidRPr="00CF2E2C">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56F868D" w14:textId="77777777" w:rsidR="001B5A9F" w:rsidRPr="00CF2E2C" w:rsidRDefault="007A37E8"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Sposób oceny parametru</w:t>
            </w:r>
          </w:p>
        </w:tc>
      </w:tr>
      <w:tr w:rsidR="00CF2E2C" w:rsidRPr="00CF2E2C" w14:paraId="52373E1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5390738"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D6C584" w14:textId="77777777" w:rsidR="00DD45FE" w:rsidRPr="00CF2E2C" w:rsidRDefault="00DD45FE" w:rsidP="00DD45FE">
            <w:pPr>
              <w:keepNext/>
              <w:keepLines/>
              <w:numPr>
                <w:ilvl w:val="1"/>
                <w:numId w:val="4"/>
              </w:numPr>
              <w:suppressAutoHyphens/>
              <w:spacing w:after="0"/>
              <w:outlineLvl w:val="1"/>
              <w:rPr>
                <w:rFonts w:ascii="Century Gothic" w:hAnsi="Century Gothic"/>
                <w:b/>
                <w:kern w:val="2"/>
                <w:sz w:val="18"/>
                <w:szCs w:val="18"/>
                <w:lang w:eastAsia="hi-IN" w:bidi="hi-IN"/>
              </w:rPr>
            </w:pPr>
            <w:r w:rsidRPr="00CF2E2C">
              <w:rPr>
                <w:rFonts w:ascii="Century Gothic" w:hAnsi="Century Gothic"/>
                <w:b/>
                <w:kern w:val="2"/>
                <w:sz w:val="18"/>
                <w:szCs w:val="18"/>
                <w:lang w:eastAsia="hi-IN" w:bidi="hi-IN"/>
              </w:rPr>
              <w:t>Jednostka główna</w:t>
            </w:r>
          </w:p>
        </w:tc>
        <w:tc>
          <w:tcPr>
            <w:tcW w:w="1700" w:type="dxa"/>
            <w:tcBorders>
              <w:top w:val="single" w:sz="4" w:space="0" w:color="auto"/>
              <w:left w:val="single" w:sz="4" w:space="0" w:color="auto"/>
              <w:bottom w:val="single" w:sz="4" w:space="0" w:color="auto"/>
              <w:right w:val="single" w:sz="4" w:space="0" w:color="auto"/>
            </w:tcBorders>
            <w:vAlign w:val="center"/>
          </w:tcPr>
          <w:p w14:paraId="55640815" w14:textId="77777777" w:rsidR="00DD45FE" w:rsidRPr="00CF2E2C" w:rsidRDefault="00DD45FE" w:rsidP="00DD45FE">
            <w:pPr>
              <w:keepNext/>
              <w:keepLines/>
              <w:tabs>
                <w:tab w:val="left" w:pos="708"/>
              </w:tabs>
              <w:suppressAutoHyphens/>
              <w:spacing w:after="0"/>
              <w:jc w:val="center"/>
              <w:outlineLvl w:val="1"/>
              <w:rPr>
                <w:rFonts w:ascii="Century Gothic" w:hAnsi="Century Gothic"/>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7996F121" w14:textId="77777777" w:rsidR="00DD45FE" w:rsidRPr="00CF2E2C" w:rsidRDefault="00DD45FE" w:rsidP="00DD45FE">
            <w:pPr>
              <w:keepNext/>
              <w:keepLines/>
              <w:numPr>
                <w:ilvl w:val="1"/>
                <w:numId w:val="4"/>
              </w:numPr>
              <w:suppressAutoHyphens/>
              <w:spacing w:after="0"/>
              <w:outlineLvl w:val="1"/>
              <w:rPr>
                <w:rFonts w:ascii="Century Gothic" w:hAnsi="Century Gothic"/>
                <w:b/>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EAD8795" w14:textId="77777777" w:rsidR="00DD45FE" w:rsidRPr="00CF2E2C" w:rsidRDefault="00DD45FE" w:rsidP="00DD45FE">
            <w:pPr>
              <w:keepNext/>
              <w:keepLines/>
              <w:numPr>
                <w:ilvl w:val="1"/>
                <w:numId w:val="4"/>
              </w:numPr>
              <w:suppressAutoHyphens/>
              <w:spacing w:after="0"/>
              <w:jc w:val="center"/>
              <w:outlineLvl w:val="1"/>
              <w:rPr>
                <w:rFonts w:ascii="Century Gothic" w:hAnsi="Century Gothic"/>
                <w:b/>
                <w:kern w:val="2"/>
                <w:sz w:val="18"/>
                <w:szCs w:val="18"/>
                <w:lang w:eastAsia="hi-IN" w:bidi="hi-IN"/>
              </w:rPr>
            </w:pPr>
          </w:p>
        </w:tc>
      </w:tr>
      <w:tr w:rsidR="00CF2E2C" w:rsidRPr="00CF2E2C" w14:paraId="7BDC22F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C54CAF9"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BFB8028"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 xml:space="preserve">Kliniczny, cyfrowy, aparat ultrasonograficzny klasy Premium z kolorowym Dopplerem. </w:t>
            </w:r>
          </w:p>
        </w:tc>
        <w:tc>
          <w:tcPr>
            <w:tcW w:w="1700" w:type="dxa"/>
            <w:tcBorders>
              <w:top w:val="single" w:sz="4" w:space="0" w:color="auto"/>
              <w:left w:val="single" w:sz="4" w:space="0" w:color="auto"/>
              <w:bottom w:val="single" w:sz="4" w:space="0" w:color="auto"/>
              <w:right w:val="single" w:sz="4" w:space="0" w:color="auto"/>
            </w:tcBorders>
            <w:vAlign w:val="center"/>
          </w:tcPr>
          <w:p w14:paraId="0A70663C"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50ECE43"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40B983C"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3FF4BF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7365098"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9BEC298" w14:textId="77777777" w:rsidR="00DD45FE" w:rsidRPr="00CF2E2C" w:rsidRDefault="00DD45FE" w:rsidP="00DD45FE">
            <w:pPr>
              <w:spacing w:after="0"/>
              <w:jc w:val="both"/>
              <w:rPr>
                <w:rFonts w:ascii="Century Gothic" w:hAnsi="Century Gothic" w:cstheme="minorHAnsi"/>
                <w:sz w:val="18"/>
                <w:szCs w:val="18"/>
              </w:rPr>
            </w:pPr>
            <w:r w:rsidRPr="00CF2E2C">
              <w:rPr>
                <w:rFonts w:ascii="Century Gothic" w:hAnsi="Century Gothic" w:cstheme="minorHAnsi"/>
                <w:sz w:val="18"/>
                <w:szCs w:val="18"/>
              </w:rPr>
              <w:t xml:space="preserve">Aparat pozwalający na obsługę giętkich endoskopów ultrasonograficznych do badań typu EBUS, EUS  </w:t>
            </w:r>
          </w:p>
          <w:p w14:paraId="763BFFDB" w14:textId="77777777" w:rsidR="00DD45FE" w:rsidRPr="00CF2E2C" w:rsidRDefault="00DD45FE" w:rsidP="00DD45FE">
            <w:pPr>
              <w:spacing w:after="0"/>
              <w:jc w:val="both"/>
              <w:rPr>
                <w:rFonts w:ascii="Century Gothic" w:hAnsi="Century Gothic" w:cstheme="minorHAnsi"/>
                <w:sz w:val="18"/>
                <w:szCs w:val="18"/>
              </w:rPr>
            </w:pPr>
          </w:p>
          <w:p w14:paraId="5F7B84FC" w14:textId="20A99642" w:rsidR="00EB6007" w:rsidRPr="00CF2E2C" w:rsidRDefault="00DD45FE" w:rsidP="00DD45FE">
            <w:pPr>
              <w:spacing w:after="0"/>
              <w:jc w:val="both"/>
              <w:rPr>
                <w:rFonts w:ascii="Century Gothic" w:hAnsi="Century Gothic" w:cstheme="minorHAnsi"/>
                <w:sz w:val="18"/>
                <w:szCs w:val="18"/>
              </w:rPr>
            </w:pPr>
            <w:r w:rsidRPr="00CF2E2C">
              <w:rPr>
                <w:rFonts w:ascii="Century Gothic" w:hAnsi="Century Gothic" w:cstheme="minorHAnsi"/>
                <w:sz w:val="18"/>
                <w:szCs w:val="18"/>
              </w:rPr>
              <w:t>(Uwaga: należy uwzględnić fakt, że Szpital posiada następujące aparaty: aparaty BF-UC180F (do badań EBUS) oraz GF-UCT180 ( do badań EUS)</w:t>
            </w:r>
          </w:p>
          <w:p w14:paraId="2858B86B" w14:textId="77668A27" w:rsidR="00DD45FE" w:rsidRPr="00CF2E2C" w:rsidRDefault="00EB6007" w:rsidP="00DD45FE">
            <w:pPr>
              <w:spacing w:after="0"/>
              <w:jc w:val="both"/>
              <w:rPr>
                <w:rFonts w:ascii="Century Gothic" w:hAnsi="Century Gothic" w:cs="Arial"/>
                <w:sz w:val="18"/>
                <w:szCs w:val="18"/>
              </w:rPr>
            </w:pPr>
            <w:r w:rsidRPr="00CF2E2C">
              <w:rPr>
                <w:rFonts w:ascii="Century Gothic" w:hAnsi="Century Gothic" w:cstheme="minorHAnsi"/>
                <w:sz w:val="18"/>
                <w:szCs w:val="18"/>
              </w:rPr>
              <w:t xml:space="preserve">Zamawiający wymaga integracji zaoferowanego aparatu z opisanymi wyżej modelami endoskopów przez co rozumie się możliwość ich obsługi z pomocą aparatu usg oraz transmisji i prezentacji obrazu pozyskiwanego z pomocą endoskopów. </w:t>
            </w:r>
            <w:r w:rsidR="00DD45FE" w:rsidRPr="00CF2E2C">
              <w:rPr>
                <w:rFonts w:ascii="Century Gothic" w:hAnsi="Century Gothic" w:cstheme="minorHAnsi"/>
                <w:sz w:val="18"/>
                <w:szCs w:val="18"/>
              </w:rPr>
              <w:t>Wszystkie ewentualne koszty integracji po stronie dostawcy aparatu ultrasonografu</w:t>
            </w:r>
          </w:p>
        </w:tc>
        <w:tc>
          <w:tcPr>
            <w:tcW w:w="1700" w:type="dxa"/>
            <w:tcBorders>
              <w:top w:val="single" w:sz="4" w:space="0" w:color="auto"/>
              <w:left w:val="single" w:sz="4" w:space="0" w:color="auto"/>
              <w:bottom w:val="single" w:sz="4" w:space="0" w:color="auto"/>
              <w:right w:val="single" w:sz="4" w:space="0" w:color="auto"/>
            </w:tcBorders>
            <w:vAlign w:val="center"/>
          </w:tcPr>
          <w:p w14:paraId="6EA7A13B"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FE155C3"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2A3E118"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679477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411C1C2"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842FB73"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 xml:space="preserve">Aparat fabrycznie nowy. </w:t>
            </w:r>
          </w:p>
        </w:tc>
        <w:tc>
          <w:tcPr>
            <w:tcW w:w="1700" w:type="dxa"/>
            <w:tcBorders>
              <w:top w:val="single" w:sz="4" w:space="0" w:color="auto"/>
              <w:left w:val="single" w:sz="4" w:space="0" w:color="auto"/>
              <w:bottom w:val="single" w:sz="4" w:space="0" w:color="auto"/>
              <w:right w:val="single" w:sz="4" w:space="0" w:color="auto"/>
            </w:tcBorders>
            <w:vAlign w:val="center"/>
          </w:tcPr>
          <w:p w14:paraId="3CB57206"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7E424C7"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6639C8B"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55393B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5B70782"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9A7BBF3"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Przetwornik min. 12-bitowy, cyfrowy system formowania  wiązki ultradźwiękowej.</w:t>
            </w:r>
          </w:p>
        </w:tc>
        <w:tc>
          <w:tcPr>
            <w:tcW w:w="1700" w:type="dxa"/>
            <w:tcBorders>
              <w:top w:val="single" w:sz="4" w:space="0" w:color="auto"/>
              <w:left w:val="single" w:sz="4" w:space="0" w:color="auto"/>
              <w:bottom w:val="single" w:sz="4" w:space="0" w:color="auto"/>
              <w:right w:val="single" w:sz="4" w:space="0" w:color="auto"/>
            </w:tcBorders>
            <w:vAlign w:val="center"/>
          </w:tcPr>
          <w:p w14:paraId="12E23C30"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C2BA7ED"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D5E234"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5EC73B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256E7D7"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090674"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Ilość niezależnych aktywnych kanałów nadawczych min. 800000</w:t>
            </w:r>
          </w:p>
        </w:tc>
        <w:tc>
          <w:tcPr>
            <w:tcW w:w="1700" w:type="dxa"/>
            <w:tcBorders>
              <w:top w:val="single" w:sz="4" w:space="0" w:color="auto"/>
              <w:left w:val="single" w:sz="4" w:space="0" w:color="auto"/>
              <w:bottom w:val="single" w:sz="4" w:space="0" w:color="auto"/>
              <w:right w:val="single" w:sz="4" w:space="0" w:color="auto"/>
            </w:tcBorders>
            <w:vAlign w:val="center"/>
          </w:tcPr>
          <w:p w14:paraId="7449554C"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C5A378D"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11E846"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0608AD49"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1BD71CA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B1FA459"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7F0A9A5"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Ilość niezależnych aktywnych kanałów odbiorczych min. 800000</w:t>
            </w:r>
          </w:p>
        </w:tc>
        <w:tc>
          <w:tcPr>
            <w:tcW w:w="1700" w:type="dxa"/>
            <w:tcBorders>
              <w:top w:val="single" w:sz="4" w:space="0" w:color="auto"/>
              <w:left w:val="single" w:sz="4" w:space="0" w:color="auto"/>
              <w:bottom w:val="single" w:sz="4" w:space="0" w:color="auto"/>
              <w:right w:val="single" w:sz="4" w:space="0" w:color="auto"/>
            </w:tcBorders>
            <w:vAlign w:val="center"/>
          </w:tcPr>
          <w:p w14:paraId="66A90B6F"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E28A21F"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7E088AD"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7BE85A24"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4641B0E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673ED98"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86EA467"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Ilość aktywnych gniazd głowic obrazowych: min. 4</w:t>
            </w:r>
          </w:p>
        </w:tc>
        <w:tc>
          <w:tcPr>
            <w:tcW w:w="1700" w:type="dxa"/>
            <w:tcBorders>
              <w:top w:val="single" w:sz="4" w:space="0" w:color="auto"/>
              <w:left w:val="single" w:sz="4" w:space="0" w:color="auto"/>
              <w:bottom w:val="single" w:sz="4" w:space="0" w:color="auto"/>
              <w:right w:val="single" w:sz="4" w:space="0" w:color="auto"/>
            </w:tcBorders>
            <w:vAlign w:val="center"/>
          </w:tcPr>
          <w:p w14:paraId="57A5E87F"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2D52B41"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6E90B4C"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05631C4F"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29C2B97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12D7712"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83DDADC"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Dynamika systemu min. 280 dB</w:t>
            </w:r>
          </w:p>
        </w:tc>
        <w:tc>
          <w:tcPr>
            <w:tcW w:w="1700" w:type="dxa"/>
            <w:tcBorders>
              <w:top w:val="single" w:sz="4" w:space="0" w:color="auto"/>
              <w:left w:val="single" w:sz="4" w:space="0" w:color="auto"/>
              <w:bottom w:val="single" w:sz="4" w:space="0" w:color="auto"/>
              <w:right w:val="single" w:sz="4" w:space="0" w:color="auto"/>
            </w:tcBorders>
            <w:vAlign w:val="center"/>
          </w:tcPr>
          <w:p w14:paraId="68020449"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06B409C"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D9A5D37"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45F6D7D4"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6775A0C1"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E5278E1"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CF4175F"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 xml:space="preserve">Monitor LCD o wysokiej rozdzielczości bez przeplotu. </w:t>
            </w:r>
            <w:r w:rsidRPr="00CF2E2C">
              <w:rPr>
                <w:rFonts w:ascii="Century Gothic" w:hAnsi="Century Gothic" w:cs="Arial"/>
                <w:sz w:val="18"/>
                <w:szCs w:val="18"/>
              </w:rPr>
              <w:lastRenderedPageBreak/>
              <w:t>Przekątna ekranu minimum 17 cali. Możliwość regulacji monitora w 3 płaszczyznach</w:t>
            </w:r>
          </w:p>
        </w:tc>
        <w:tc>
          <w:tcPr>
            <w:tcW w:w="1700" w:type="dxa"/>
            <w:tcBorders>
              <w:top w:val="single" w:sz="4" w:space="0" w:color="auto"/>
              <w:left w:val="single" w:sz="4" w:space="0" w:color="auto"/>
              <w:bottom w:val="single" w:sz="4" w:space="0" w:color="auto"/>
              <w:right w:val="single" w:sz="4" w:space="0" w:color="auto"/>
            </w:tcBorders>
            <w:vAlign w:val="center"/>
          </w:tcPr>
          <w:p w14:paraId="2B3163DE"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0D0F2A6"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AF98A39"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19 cali i więcej – 1 pkt.</w:t>
            </w:r>
          </w:p>
          <w:p w14:paraId="22385DDD"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lastRenderedPageBreak/>
              <w:t>Mniejsze – 0 pkt.</w:t>
            </w:r>
          </w:p>
        </w:tc>
      </w:tr>
      <w:tr w:rsidR="00CF2E2C" w:rsidRPr="00CF2E2C" w14:paraId="15DB819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6A4F22B"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0EB1E3C" w14:textId="4C987F7F" w:rsidR="00501912" w:rsidRPr="00194EE4" w:rsidRDefault="00501912" w:rsidP="00501912">
            <w:pPr>
              <w:spacing w:after="0"/>
              <w:rPr>
                <w:rFonts w:ascii="Century Gothic" w:hAnsi="Century Gothic" w:cs="Arial"/>
                <w:sz w:val="18"/>
                <w:szCs w:val="18"/>
              </w:rPr>
            </w:pPr>
            <w:r w:rsidRPr="00194EE4">
              <w:rPr>
                <w:rFonts w:ascii="Century Gothic" w:hAnsi="Century Gothic" w:cs="Arial"/>
                <w:sz w:val="18"/>
                <w:szCs w:val="18"/>
              </w:rPr>
              <w:t>Ruchomy (tzw. pływający) pulpit sterowniczy w 3 płaszczyznach (góra-dół, lewo-prawo, przód-tył) lub z możliwością ruchu prawo - lewo</w:t>
            </w:r>
          </w:p>
        </w:tc>
        <w:tc>
          <w:tcPr>
            <w:tcW w:w="1700" w:type="dxa"/>
            <w:tcBorders>
              <w:top w:val="single" w:sz="4" w:space="0" w:color="auto"/>
              <w:left w:val="single" w:sz="4" w:space="0" w:color="auto"/>
              <w:bottom w:val="single" w:sz="4" w:space="0" w:color="auto"/>
              <w:right w:val="single" w:sz="4" w:space="0" w:color="auto"/>
            </w:tcBorders>
            <w:vAlign w:val="center"/>
          </w:tcPr>
          <w:p w14:paraId="76F3A9A1" w14:textId="2D15EC33"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CBF6A6A"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662581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6E1DF6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1076004"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2FB2AFB" w14:textId="77777777" w:rsidR="00501912" w:rsidRPr="00194EE4" w:rsidRDefault="00501912" w:rsidP="00501912">
            <w:pPr>
              <w:spacing w:after="0"/>
              <w:rPr>
                <w:rFonts w:ascii="Century Gothic" w:hAnsi="Century Gothic" w:cs="Arial"/>
                <w:sz w:val="18"/>
                <w:szCs w:val="18"/>
              </w:rPr>
            </w:pPr>
            <w:r w:rsidRPr="00194EE4">
              <w:rPr>
                <w:rFonts w:ascii="Century Gothic" w:hAnsi="Century Gothic" w:cs="Arial"/>
                <w:sz w:val="18"/>
                <w:szCs w:val="18"/>
              </w:rPr>
              <w:t>Wysuwana podświetlana klawiatura do wprowadzania danych i opisów</w:t>
            </w:r>
          </w:p>
        </w:tc>
        <w:tc>
          <w:tcPr>
            <w:tcW w:w="1700" w:type="dxa"/>
            <w:tcBorders>
              <w:top w:val="single" w:sz="4" w:space="0" w:color="auto"/>
              <w:left w:val="single" w:sz="4" w:space="0" w:color="auto"/>
              <w:bottom w:val="single" w:sz="4" w:space="0" w:color="auto"/>
              <w:right w:val="single" w:sz="4" w:space="0" w:color="auto"/>
            </w:tcBorders>
            <w:vAlign w:val="center"/>
          </w:tcPr>
          <w:p w14:paraId="68ACBB7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5A1C89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A98E6F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40225B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24489C6"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A664779" w14:textId="77777777" w:rsidR="00501912" w:rsidRPr="00194EE4" w:rsidRDefault="00501912" w:rsidP="00501912">
            <w:pPr>
              <w:spacing w:after="0"/>
              <w:rPr>
                <w:rFonts w:ascii="Century Gothic" w:hAnsi="Century Gothic" w:cs="Arial"/>
                <w:sz w:val="18"/>
                <w:szCs w:val="18"/>
              </w:rPr>
            </w:pPr>
            <w:r w:rsidRPr="00194EE4">
              <w:rPr>
                <w:rFonts w:ascii="Century Gothic" w:hAnsi="Century Gothic" w:cs="Arial"/>
                <w:sz w:val="18"/>
                <w:szCs w:val="18"/>
              </w:rPr>
              <w:t>Dotykowy, programowalny panel sterujący LCD o wielkości min. 10 cali</w:t>
            </w:r>
          </w:p>
        </w:tc>
        <w:tc>
          <w:tcPr>
            <w:tcW w:w="1700" w:type="dxa"/>
            <w:tcBorders>
              <w:top w:val="single" w:sz="4" w:space="0" w:color="auto"/>
              <w:left w:val="single" w:sz="4" w:space="0" w:color="auto"/>
              <w:bottom w:val="single" w:sz="4" w:space="0" w:color="auto"/>
              <w:right w:val="single" w:sz="4" w:space="0" w:color="auto"/>
            </w:tcBorders>
            <w:vAlign w:val="center"/>
          </w:tcPr>
          <w:p w14:paraId="00D0BEE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3397F5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FD7D08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0567A3C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1B45357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16DA7F6"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6D15120"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Zakres częstotliwości pracy USG: co najmniej od 1,5 MHz do 16 MHz.</w:t>
            </w:r>
          </w:p>
        </w:tc>
        <w:tc>
          <w:tcPr>
            <w:tcW w:w="1700" w:type="dxa"/>
            <w:tcBorders>
              <w:top w:val="single" w:sz="4" w:space="0" w:color="auto"/>
              <w:left w:val="single" w:sz="4" w:space="0" w:color="auto"/>
              <w:bottom w:val="single" w:sz="4" w:space="0" w:color="auto"/>
              <w:right w:val="single" w:sz="4" w:space="0" w:color="auto"/>
            </w:tcBorders>
            <w:vAlign w:val="center"/>
          </w:tcPr>
          <w:p w14:paraId="1721FA6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D907A6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AB5206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11A8FED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45DFC38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9216C1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23BFE2E"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Liczba obrazów pamięci dynamicznej (tzw. Cineloop): min. 18 000 klatek.</w:t>
            </w:r>
          </w:p>
        </w:tc>
        <w:tc>
          <w:tcPr>
            <w:tcW w:w="1700" w:type="dxa"/>
            <w:tcBorders>
              <w:top w:val="single" w:sz="4" w:space="0" w:color="auto"/>
              <w:left w:val="single" w:sz="4" w:space="0" w:color="auto"/>
              <w:bottom w:val="single" w:sz="4" w:space="0" w:color="auto"/>
              <w:right w:val="single" w:sz="4" w:space="0" w:color="auto"/>
            </w:tcBorders>
            <w:vAlign w:val="center"/>
          </w:tcPr>
          <w:p w14:paraId="7292E60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8907B8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9DFDF2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0C80D7B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2CB743E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45CA8D2"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1C56285"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Możliwość uzyskania dynamicznych obrazów po zamrożeniu ze zmianą prędkości odtwarzania (tzw. Cineloop)</w:t>
            </w:r>
          </w:p>
        </w:tc>
        <w:tc>
          <w:tcPr>
            <w:tcW w:w="1700" w:type="dxa"/>
            <w:tcBorders>
              <w:top w:val="single" w:sz="4" w:space="0" w:color="auto"/>
              <w:left w:val="single" w:sz="4" w:space="0" w:color="auto"/>
              <w:bottom w:val="single" w:sz="4" w:space="0" w:color="auto"/>
              <w:right w:val="single" w:sz="4" w:space="0" w:color="auto"/>
            </w:tcBorders>
            <w:vAlign w:val="center"/>
          </w:tcPr>
          <w:p w14:paraId="6C61672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FC0018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407DD0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EE2D54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DB530D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B1F70DC"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Możliwość uzyskania sekwencji Cineloop w trybie 4B tj. 4 niezależnych sekwencji Cineloop jednocześnie na jednym obrazie</w:t>
            </w:r>
          </w:p>
        </w:tc>
        <w:tc>
          <w:tcPr>
            <w:tcW w:w="1700" w:type="dxa"/>
            <w:tcBorders>
              <w:top w:val="single" w:sz="4" w:space="0" w:color="auto"/>
              <w:left w:val="single" w:sz="4" w:space="0" w:color="auto"/>
              <w:bottom w:val="single" w:sz="4" w:space="0" w:color="auto"/>
              <w:right w:val="single" w:sz="4" w:space="0" w:color="auto"/>
            </w:tcBorders>
            <w:vAlign w:val="center"/>
          </w:tcPr>
          <w:p w14:paraId="0039901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B58EEF6"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DD426D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126F0F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F1DEAF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9CB4F68"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Pamięć dynamiczna dla trybu M-mode lub D-mode </w:t>
            </w:r>
            <w:r w:rsidRPr="00CF2E2C">
              <w:rPr>
                <w:rFonts w:ascii="Century Gothic" w:hAnsi="Century Gothic" w:cs="Arial"/>
                <w:sz w:val="18"/>
                <w:szCs w:val="18"/>
              </w:rPr>
              <w:br/>
              <w:t>min. 60 sek.</w:t>
            </w:r>
          </w:p>
        </w:tc>
        <w:tc>
          <w:tcPr>
            <w:tcW w:w="1700" w:type="dxa"/>
            <w:tcBorders>
              <w:top w:val="single" w:sz="4" w:space="0" w:color="auto"/>
              <w:left w:val="single" w:sz="4" w:space="0" w:color="auto"/>
              <w:bottom w:val="single" w:sz="4" w:space="0" w:color="auto"/>
              <w:right w:val="single" w:sz="4" w:space="0" w:color="auto"/>
            </w:tcBorders>
            <w:vAlign w:val="center"/>
          </w:tcPr>
          <w:p w14:paraId="17B22E8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9B00AD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19DE35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C22FCD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DF64F2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D485453"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Zakres regulacji głębokości pola obrazowego </w:t>
            </w:r>
            <w:r w:rsidRPr="00CF2E2C">
              <w:rPr>
                <w:rFonts w:ascii="Century Gothic" w:hAnsi="Century Gothic" w:cs="Arial"/>
                <w:sz w:val="18"/>
                <w:szCs w:val="18"/>
              </w:rPr>
              <w:br/>
              <w:t>min. 1 - 30 cm</w:t>
            </w:r>
          </w:p>
        </w:tc>
        <w:tc>
          <w:tcPr>
            <w:tcW w:w="1700" w:type="dxa"/>
            <w:tcBorders>
              <w:top w:val="single" w:sz="4" w:space="0" w:color="auto"/>
              <w:left w:val="single" w:sz="4" w:space="0" w:color="auto"/>
              <w:bottom w:val="single" w:sz="4" w:space="0" w:color="auto"/>
              <w:right w:val="single" w:sz="4" w:space="0" w:color="auto"/>
            </w:tcBorders>
            <w:vAlign w:val="center"/>
          </w:tcPr>
          <w:p w14:paraId="5AD7FDC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B304883"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65A956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0C179B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549BAC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8EA6B3"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Ilość ustawień wstępnych (tzw. Presetów) programowanych przez użytkownika: minimum 30</w:t>
            </w:r>
          </w:p>
        </w:tc>
        <w:tc>
          <w:tcPr>
            <w:tcW w:w="1700" w:type="dxa"/>
            <w:tcBorders>
              <w:top w:val="single" w:sz="4" w:space="0" w:color="auto"/>
              <w:left w:val="single" w:sz="4" w:space="0" w:color="auto"/>
              <w:bottom w:val="single" w:sz="4" w:space="0" w:color="auto"/>
              <w:right w:val="single" w:sz="4" w:space="0" w:color="auto"/>
            </w:tcBorders>
            <w:vAlign w:val="center"/>
          </w:tcPr>
          <w:p w14:paraId="439E156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2A77A8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E14D87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F76CD6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967409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924C168"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Podstawa jezdna z czterema obrotowymi kołami z możliwością blokowania każdego z kół</w:t>
            </w:r>
          </w:p>
        </w:tc>
        <w:tc>
          <w:tcPr>
            <w:tcW w:w="1700" w:type="dxa"/>
            <w:tcBorders>
              <w:top w:val="single" w:sz="4" w:space="0" w:color="auto"/>
              <w:left w:val="single" w:sz="4" w:space="0" w:color="auto"/>
              <w:bottom w:val="single" w:sz="4" w:space="0" w:color="auto"/>
              <w:right w:val="single" w:sz="4" w:space="0" w:color="auto"/>
            </w:tcBorders>
            <w:vAlign w:val="center"/>
          </w:tcPr>
          <w:p w14:paraId="121C9E9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EFD627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B77E5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284CEB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BB30E02"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F2D4CE6" w14:textId="77777777" w:rsidR="00501912" w:rsidRPr="00CF2E2C" w:rsidRDefault="00501912" w:rsidP="00501912">
            <w:pPr>
              <w:spacing w:after="0"/>
              <w:rPr>
                <w:rFonts w:ascii="Century Gothic" w:hAnsi="Century Gothic" w:cs="Arial"/>
                <w:b/>
                <w:bCs/>
                <w:sz w:val="18"/>
                <w:szCs w:val="18"/>
              </w:rPr>
            </w:pPr>
            <w:r w:rsidRPr="00CF2E2C">
              <w:rPr>
                <w:rFonts w:ascii="Century Gothic" w:hAnsi="Century Gothic" w:cs="Arial"/>
                <w:b/>
                <w:bCs/>
                <w:sz w:val="18"/>
                <w:szCs w:val="18"/>
              </w:rPr>
              <w:t>Obrazowanie i prezentacja obrazu</w:t>
            </w:r>
          </w:p>
        </w:tc>
        <w:tc>
          <w:tcPr>
            <w:tcW w:w="1700" w:type="dxa"/>
            <w:tcBorders>
              <w:top w:val="single" w:sz="4" w:space="0" w:color="auto"/>
              <w:left w:val="single" w:sz="4" w:space="0" w:color="auto"/>
              <w:bottom w:val="single" w:sz="4" w:space="0" w:color="auto"/>
              <w:right w:val="single" w:sz="4" w:space="0" w:color="auto"/>
            </w:tcBorders>
            <w:vAlign w:val="center"/>
          </w:tcPr>
          <w:p w14:paraId="17EBFC3B" w14:textId="77777777" w:rsidR="00501912" w:rsidRPr="00CF2E2C" w:rsidRDefault="00501912" w:rsidP="00501912">
            <w:pPr>
              <w:spacing w:after="0"/>
              <w:jc w:val="center"/>
              <w:rPr>
                <w:rFonts w:ascii="Century Gothic" w:hAnsi="Century Gothic" w:cs="Arial"/>
                <w:b/>
                <w:bCs/>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533833C2" w14:textId="77777777" w:rsidR="00501912" w:rsidRPr="00CF2E2C" w:rsidRDefault="00501912" w:rsidP="00501912">
            <w:pPr>
              <w:spacing w:after="0"/>
              <w:rPr>
                <w:rFonts w:ascii="Century Gothic"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E266887" w14:textId="77777777" w:rsidR="00501912" w:rsidRPr="00CF2E2C" w:rsidRDefault="00501912" w:rsidP="00501912">
            <w:pPr>
              <w:spacing w:after="0"/>
              <w:jc w:val="center"/>
              <w:rPr>
                <w:rFonts w:ascii="Century Gothic" w:hAnsi="Century Gothic" w:cs="Arial"/>
                <w:b/>
                <w:bCs/>
                <w:sz w:val="18"/>
                <w:szCs w:val="18"/>
              </w:rPr>
            </w:pPr>
          </w:p>
        </w:tc>
      </w:tr>
      <w:tr w:rsidR="00CF2E2C" w:rsidRPr="00CF2E2C" w14:paraId="5FEB056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BFB543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3DAA6FC"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Kombinacje prezentowanych jednocześnie obrazów. Min.</w:t>
            </w:r>
          </w:p>
          <w:p w14:paraId="3644E5B1"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rPr>
            </w:pPr>
            <w:r w:rsidRPr="00CF2E2C">
              <w:rPr>
                <w:rFonts w:ascii="Century Gothic" w:hAnsi="Century Gothic" w:cs="Arial"/>
                <w:sz w:val="18"/>
                <w:szCs w:val="18"/>
              </w:rPr>
              <w:t xml:space="preserve">B, </w:t>
            </w:r>
            <w:r w:rsidRPr="00CF2E2C">
              <w:rPr>
                <w:rFonts w:ascii="Century Gothic" w:hAnsi="Century Gothic" w:cs="Arial"/>
                <w:sz w:val="18"/>
                <w:szCs w:val="18"/>
                <w:lang w:val="en-US"/>
              </w:rPr>
              <w:t>B + B</w:t>
            </w:r>
            <w:r w:rsidRPr="00CF2E2C">
              <w:rPr>
                <w:rFonts w:ascii="Century Gothic" w:hAnsi="Century Gothic" w:cs="Arial"/>
                <w:sz w:val="18"/>
                <w:szCs w:val="18"/>
              </w:rPr>
              <w:t xml:space="preserve">, </w:t>
            </w:r>
            <w:r w:rsidRPr="00CF2E2C">
              <w:rPr>
                <w:rFonts w:ascii="Century Gothic" w:hAnsi="Century Gothic" w:cs="Arial"/>
                <w:sz w:val="18"/>
                <w:szCs w:val="18"/>
                <w:lang w:val="en-US"/>
              </w:rPr>
              <w:t>4 B</w:t>
            </w:r>
          </w:p>
          <w:p w14:paraId="0C2C9078"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M</w:t>
            </w:r>
          </w:p>
          <w:p w14:paraId="24AF04EA"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B + M</w:t>
            </w:r>
          </w:p>
          <w:p w14:paraId="695C5D1F"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lastRenderedPageBreak/>
              <w:t>D</w:t>
            </w:r>
          </w:p>
          <w:p w14:paraId="176D5F7B"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B + D</w:t>
            </w:r>
          </w:p>
          <w:p w14:paraId="59F4B6C4"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B + D + M</w:t>
            </w:r>
          </w:p>
          <w:p w14:paraId="1C14692D"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B + C (Color Doppler)</w:t>
            </w:r>
          </w:p>
          <w:p w14:paraId="5613B35F"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B + PD (Power Doppler)</w:t>
            </w:r>
          </w:p>
          <w:p w14:paraId="4CD51D0D"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4 B (Color Doppler)</w:t>
            </w:r>
          </w:p>
          <w:p w14:paraId="26C857E3"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4 B (Power Doppler)</w:t>
            </w:r>
          </w:p>
          <w:p w14:paraId="6EE062F9"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rPr>
            </w:pPr>
            <w:r w:rsidRPr="00CF2E2C">
              <w:rPr>
                <w:rFonts w:ascii="Century Gothic" w:hAnsi="Century Gothic" w:cs="Arial"/>
                <w:sz w:val="18"/>
                <w:szCs w:val="18"/>
              </w:rPr>
              <w:t>B + Color + M</w:t>
            </w:r>
          </w:p>
        </w:tc>
        <w:tc>
          <w:tcPr>
            <w:tcW w:w="1700" w:type="dxa"/>
            <w:tcBorders>
              <w:top w:val="single" w:sz="4" w:space="0" w:color="auto"/>
              <w:left w:val="single" w:sz="4" w:space="0" w:color="auto"/>
              <w:bottom w:val="single" w:sz="4" w:space="0" w:color="auto"/>
              <w:right w:val="single" w:sz="4" w:space="0" w:color="auto"/>
            </w:tcBorders>
            <w:vAlign w:val="center"/>
          </w:tcPr>
          <w:p w14:paraId="3141DD8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46DD1DB3"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BC92DB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06759D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63BA81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9AC92D6"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FRAME RATE dla trybu B: min. 750 obrazów/sek.</w:t>
            </w:r>
          </w:p>
        </w:tc>
        <w:tc>
          <w:tcPr>
            <w:tcW w:w="1700" w:type="dxa"/>
            <w:tcBorders>
              <w:top w:val="single" w:sz="4" w:space="0" w:color="auto"/>
              <w:left w:val="single" w:sz="4" w:space="0" w:color="auto"/>
              <w:bottom w:val="single" w:sz="4" w:space="0" w:color="auto"/>
              <w:right w:val="single" w:sz="4" w:space="0" w:color="auto"/>
            </w:tcBorders>
            <w:vAlign w:val="center"/>
          </w:tcPr>
          <w:p w14:paraId="7C89E7B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18B5EBA"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ABDDA2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0F2094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7EF86F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B19B27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FRAME RATE dla trybu B + kolor: min. 180 obrazów/sek.</w:t>
            </w:r>
          </w:p>
        </w:tc>
        <w:tc>
          <w:tcPr>
            <w:tcW w:w="1700" w:type="dxa"/>
            <w:tcBorders>
              <w:top w:val="single" w:sz="4" w:space="0" w:color="auto"/>
              <w:left w:val="single" w:sz="4" w:space="0" w:color="auto"/>
              <w:bottom w:val="single" w:sz="4" w:space="0" w:color="auto"/>
              <w:right w:val="single" w:sz="4" w:space="0" w:color="auto"/>
            </w:tcBorders>
            <w:vAlign w:val="center"/>
          </w:tcPr>
          <w:p w14:paraId="53E00E9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59C99D6"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3C67E8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4F525B1"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05B57E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B4790E8"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Szerokopasmowe </w:t>
            </w:r>
            <w:r w:rsidRPr="00CF2E2C">
              <w:rPr>
                <w:rFonts w:ascii="Century Gothic" w:hAnsi="Century Gothic" w:cs="Arial"/>
                <w:sz w:val="18"/>
                <w:szCs w:val="18"/>
                <w:lang w:eastAsia="ar-SA"/>
              </w:rPr>
              <w:t>obrazowanie harmoniczne min. 4 pasma częstotliwości</w:t>
            </w:r>
          </w:p>
        </w:tc>
        <w:tc>
          <w:tcPr>
            <w:tcW w:w="1700" w:type="dxa"/>
            <w:tcBorders>
              <w:top w:val="single" w:sz="4" w:space="0" w:color="auto"/>
              <w:left w:val="single" w:sz="4" w:space="0" w:color="auto"/>
              <w:bottom w:val="single" w:sz="4" w:space="0" w:color="auto"/>
              <w:right w:val="single" w:sz="4" w:space="0" w:color="auto"/>
            </w:tcBorders>
            <w:vAlign w:val="center"/>
          </w:tcPr>
          <w:p w14:paraId="138EEE4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D57BB0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B0212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A58B41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BB3E48B"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F53A242"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trybie Spektralny Doppler Pulsacyjny (PWD) oraz HPRF PWD</w:t>
            </w:r>
          </w:p>
        </w:tc>
        <w:tc>
          <w:tcPr>
            <w:tcW w:w="1700" w:type="dxa"/>
            <w:tcBorders>
              <w:top w:val="single" w:sz="4" w:space="0" w:color="auto"/>
              <w:left w:val="single" w:sz="4" w:space="0" w:color="auto"/>
              <w:bottom w:val="single" w:sz="4" w:space="0" w:color="auto"/>
              <w:right w:val="single" w:sz="4" w:space="0" w:color="auto"/>
            </w:tcBorders>
            <w:vAlign w:val="center"/>
          </w:tcPr>
          <w:p w14:paraId="668477D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2F595D3"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2816DA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775EC5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80233C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788DCBE"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Zakres prędkości Dopplera pulsacyjnego (PWD)</w:t>
            </w:r>
          </w:p>
          <w:p w14:paraId="48892623"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min.: +/- 5,0 m/sek (przy zerowym kącie bramki)</w:t>
            </w:r>
          </w:p>
        </w:tc>
        <w:tc>
          <w:tcPr>
            <w:tcW w:w="1700" w:type="dxa"/>
            <w:tcBorders>
              <w:top w:val="single" w:sz="4" w:space="0" w:color="auto"/>
              <w:left w:val="single" w:sz="4" w:space="0" w:color="auto"/>
              <w:bottom w:val="single" w:sz="4" w:space="0" w:color="auto"/>
              <w:right w:val="single" w:sz="4" w:space="0" w:color="auto"/>
            </w:tcBorders>
            <w:vAlign w:val="center"/>
          </w:tcPr>
          <w:p w14:paraId="5088E0A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E1E917A"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BFBB0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9A11E7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1F9347A"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05F08DB"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trybie Doppler Kolorowy (CD)</w:t>
            </w:r>
          </w:p>
        </w:tc>
        <w:tc>
          <w:tcPr>
            <w:tcW w:w="1700" w:type="dxa"/>
            <w:tcBorders>
              <w:top w:val="single" w:sz="4" w:space="0" w:color="auto"/>
              <w:left w:val="single" w:sz="4" w:space="0" w:color="auto"/>
              <w:bottom w:val="single" w:sz="4" w:space="0" w:color="auto"/>
              <w:right w:val="single" w:sz="4" w:space="0" w:color="auto"/>
            </w:tcBorders>
            <w:vAlign w:val="center"/>
          </w:tcPr>
          <w:p w14:paraId="38E39FE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F7A8C22"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B5EA9B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654B20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51A2DAC"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856D7AD"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Zakres prędkości Dopplera Kolorowego (CD)</w:t>
            </w:r>
          </w:p>
          <w:p w14:paraId="369D10E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min.: +/- 3,5 m/sek</w:t>
            </w:r>
          </w:p>
        </w:tc>
        <w:tc>
          <w:tcPr>
            <w:tcW w:w="1700" w:type="dxa"/>
            <w:tcBorders>
              <w:top w:val="single" w:sz="4" w:space="0" w:color="auto"/>
              <w:left w:val="single" w:sz="4" w:space="0" w:color="auto"/>
              <w:bottom w:val="single" w:sz="4" w:space="0" w:color="auto"/>
              <w:right w:val="single" w:sz="4" w:space="0" w:color="auto"/>
            </w:tcBorders>
            <w:vAlign w:val="center"/>
          </w:tcPr>
          <w:p w14:paraId="429DDD3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D3C270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7B2EDA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9F4821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A3FA35E"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66B36A6"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trybie Power Doppler (PD) oraz Power Doppler kierunkowy</w:t>
            </w:r>
          </w:p>
        </w:tc>
        <w:tc>
          <w:tcPr>
            <w:tcW w:w="1700" w:type="dxa"/>
            <w:tcBorders>
              <w:top w:val="single" w:sz="4" w:space="0" w:color="auto"/>
              <w:left w:val="single" w:sz="4" w:space="0" w:color="auto"/>
              <w:bottom w:val="single" w:sz="4" w:space="0" w:color="auto"/>
              <w:right w:val="single" w:sz="4" w:space="0" w:color="auto"/>
            </w:tcBorders>
            <w:vAlign w:val="center"/>
          </w:tcPr>
          <w:p w14:paraId="7A1C4E8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AFE65A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C8F2111"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DA7F98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4304C9B"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BF7A761"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Obrazowanie w trybie Kolorowy i Spektralny Doppler Tkankowy</w:t>
            </w:r>
          </w:p>
        </w:tc>
        <w:tc>
          <w:tcPr>
            <w:tcW w:w="1700" w:type="dxa"/>
            <w:tcBorders>
              <w:top w:val="single" w:sz="4" w:space="0" w:color="auto"/>
              <w:left w:val="single" w:sz="4" w:space="0" w:color="auto"/>
              <w:bottom w:val="single" w:sz="4" w:space="0" w:color="auto"/>
              <w:right w:val="single" w:sz="4" w:space="0" w:color="auto"/>
            </w:tcBorders>
            <w:vAlign w:val="center"/>
          </w:tcPr>
          <w:p w14:paraId="46DD229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C858381"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912B49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E27C61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01D5C22"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6449F5"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rozszerzonym trybie Color Doppler o bardzo wysokiej czułości i rozdzielczości z możliwością wizualizacji bardzo wolnych przepływów w małych naczyniach</w:t>
            </w:r>
          </w:p>
        </w:tc>
        <w:tc>
          <w:tcPr>
            <w:tcW w:w="1700" w:type="dxa"/>
            <w:tcBorders>
              <w:top w:val="single" w:sz="4" w:space="0" w:color="auto"/>
              <w:left w:val="single" w:sz="4" w:space="0" w:color="auto"/>
              <w:bottom w:val="single" w:sz="4" w:space="0" w:color="auto"/>
              <w:right w:val="single" w:sz="4" w:space="0" w:color="auto"/>
            </w:tcBorders>
            <w:vAlign w:val="center"/>
          </w:tcPr>
          <w:p w14:paraId="2F76326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477FFDE"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A9FC3C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CB3640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6E693A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6BA6153"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trybie M-mode anatomiczny w czasie rzeczywistym Min. 3 kursory (linie proste)</w:t>
            </w:r>
          </w:p>
        </w:tc>
        <w:tc>
          <w:tcPr>
            <w:tcW w:w="1700" w:type="dxa"/>
            <w:tcBorders>
              <w:top w:val="single" w:sz="4" w:space="0" w:color="auto"/>
              <w:left w:val="single" w:sz="4" w:space="0" w:color="auto"/>
              <w:bottom w:val="single" w:sz="4" w:space="0" w:color="auto"/>
              <w:right w:val="single" w:sz="4" w:space="0" w:color="auto"/>
            </w:tcBorders>
            <w:vAlign w:val="center"/>
          </w:tcPr>
          <w:p w14:paraId="6734A52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9B1FBF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1C81F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87800C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912604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103580F"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trybie M-mode anatomiczny z pamięci Cineloop Min. 3 kursory (linie proste)</w:t>
            </w:r>
          </w:p>
        </w:tc>
        <w:tc>
          <w:tcPr>
            <w:tcW w:w="1700" w:type="dxa"/>
            <w:tcBorders>
              <w:top w:val="single" w:sz="4" w:space="0" w:color="auto"/>
              <w:left w:val="single" w:sz="4" w:space="0" w:color="auto"/>
              <w:bottom w:val="single" w:sz="4" w:space="0" w:color="auto"/>
              <w:right w:val="single" w:sz="4" w:space="0" w:color="auto"/>
            </w:tcBorders>
            <w:vAlign w:val="center"/>
          </w:tcPr>
          <w:p w14:paraId="3856050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70AAAC3"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F45EBE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147B7E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EC3399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28571DB"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Obrazowanie w trybie Triplex – (B+CD/PD +PWD) na </w:t>
            </w:r>
            <w:r w:rsidRPr="00CF2E2C">
              <w:rPr>
                <w:rFonts w:ascii="Century Gothic" w:hAnsi="Century Gothic" w:cs="Arial"/>
                <w:sz w:val="18"/>
                <w:szCs w:val="18"/>
              </w:rPr>
              <w:lastRenderedPageBreak/>
              <w:t>wszystkich głowicach.</w:t>
            </w:r>
          </w:p>
        </w:tc>
        <w:tc>
          <w:tcPr>
            <w:tcW w:w="1700" w:type="dxa"/>
            <w:tcBorders>
              <w:top w:val="single" w:sz="4" w:space="0" w:color="auto"/>
              <w:left w:val="single" w:sz="4" w:space="0" w:color="auto"/>
              <w:bottom w:val="single" w:sz="4" w:space="0" w:color="auto"/>
              <w:right w:val="single" w:sz="4" w:space="0" w:color="auto"/>
            </w:tcBorders>
            <w:vAlign w:val="center"/>
          </w:tcPr>
          <w:p w14:paraId="346DBF2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714AA716"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7F8DD1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B06808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7677B0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7E882E9"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Jednoczesne obrazowanie B + B/CD (Color/Power Doppler)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4DF2D3C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7B3366E"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3C228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16FAF5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37D4D7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9120F2C"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Obrazowanie wielokątowe  tzw. w układzie skrzyżowanych ultradźwięków</w:t>
            </w:r>
          </w:p>
        </w:tc>
        <w:tc>
          <w:tcPr>
            <w:tcW w:w="1700" w:type="dxa"/>
            <w:tcBorders>
              <w:top w:val="single" w:sz="4" w:space="0" w:color="auto"/>
              <w:left w:val="single" w:sz="4" w:space="0" w:color="auto"/>
              <w:bottom w:val="single" w:sz="4" w:space="0" w:color="auto"/>
              <w:right w:val="single" w:sz="4" w:space="0" w:color="auto"/>
            </w:tcBorders>
            <w:vAlign w:val="center"/>
          </w:tcPr>
          <w:p w14:paraId="34DCDA5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7B0D66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61F14D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7F4852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4A63C4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8642972"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System obrazowania wyostrzający kontury i redukujący artefakty szumowe dostępny na wszystkich oferowanych głowicach</w:t>
            </w:r>
          </w:p>
        </w:tc>
        <w:tc>
          <w:tcPr>
            <w:tcW w:w="1700" w:type="dxa"/>
            <w:tcBorders>
              <w:top w:val="single" w:sz="4" w:space="0" w:color="auto"/>
              <w:left w:val="single" w:sz="4" w:space="0" w:color="auto"/>
              <w:bottom w:val="single" w:sz="4" w:space="0" w:color="auto"/>
              <w:right w:val="single" w:sz="4" w:space="0" w:color="auto"/>
            </w:tcBorders>
            <w:vAlign w:val="center"/>
          </w:tcPr>
          <w:p w14:paraId="0596BB3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2997E7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596096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C8515D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AA4D88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1135EBA"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Obrazowanie trapezowe i rombowe na głowicach liniowych</w:t>
            </w:r>
          </w:p>
        </w:tc>
        <w:tc>
          <w:tcPr>
            <w:tcW w:w="1700" w:type="dxa"/>
            <w:tcBorders>
              <w:top w:val="single" w:sz="4" w:space="0" w:color="auto"/>
              <w:left w:val="single" w:sz="4" w:space="0" w:color="auto"/>
              <w:bottom w:val="single" w:sz="4" w:space="0" w:color="auto"/>
              <w:right w:val="single" w:sz="4" w:space="0" w:color="auto"/>
            </w:tcBorders>
            <w:vAlign w:val="center"/>
          </w:tcPr>
          <w:p w14:paraId="7F25DB8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A63178A"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68AF92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7CC30E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8A4072A"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7B3AE39"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Automatyczna optymalizacja obrazu B i PWD za pomocą jednego przycisku</w:t>
            </w:r>
          </w:p>
        </w:tc>
        <w:tc>
          <w:tcPr>
            <w:tcW w:w="1700" w:type="dxa"/>
            <w:tcBorders>
              <w:top w:val="single" w:sz="4" w:space="0" w:color="auto"/>
              <w:left w:val="single" w:sz="4" w:space="0" w:color="auto"/>
              <w:bottom w:val="single" w:sz="4" w:space="0" w:color="auto"/>
              <w:right w:val="single" w:sz="4" w:space="0" w:color="auto"/>
            </w:tcBorders>
            <w:vAlign w:val="center"/>
          </w:tcPr>
          <w:p w14:paraId="032FA3F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5B2EE3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C6A5F0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934FE5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F7C47C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DDAC342"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bCs/>
                <w:sz w:val="18"/>
                <w:szCs w:val="18"/>
              </w:rPr>
              <w:t>Zakres bramki dopplerowskiej: min. od 0,5 mm do 18,5 mm</w:t>
            </w:r>
          </w:p>
        </w:tc>
        <w:tc>
          <w:tcPr>
            <w:tcW w:w="1700" w:type="dxa"/>
            <w:tcBorders>
              <w:top w:val="single" w:sz="4" w:space="0" w:color="auto"/>
              <w:left w:val="single" w:sz="4" w:space="0" w:color="auto"/>
              <w:bottom w:val="single" w:sz="4" w:space="0" w:color="auto"/>
              <w:right w:val="single" w:sz="4" w:space="0" w:color="auto"/>
            </w:tcBorders>
            <w:vAlign w:val="center"/>
          </w:tcPr>
          <w:p w14:paraId="0C81A1A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422717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8686D4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4C848E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10EC06E"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DF8E7A5"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 xml:space="preserve">Możliwość odchylenia wiązki Dopplerowskiej </w:t>
            </w:r>
            <w:r w:rsidRPr="00CF2E2C">
              <w:rPr>
                <w:rFonts w:ascii="Century Gothic" w:hAnsi="Century Gothic" w:cs="Arial"/>
                <w:bCs/>
                <w:sz w:val="18"/>
                <w:szCs w:val="18"/>
              </w:rPr>
              <w:br/>
              <w:t>min. +/- 28 stopni</w:t>
            </w:r>
          </w:p>
        </w:tc>
        <w:tc>
          <w:tcPr>
            <w:tcW w:w="1700" w:type="dxa"/>
            <w:tcBorders>
              <w:top w:val="single" w:sz="4" w:space="0" w:color="auto"/>
              <w:left w:val="single" w:sz="4" w:space="0" w:color="auto"/>
              <w:bottom w:val="single" w:sz="4" w:space="0" w:color="auto"/>
              <w:right w:val="single" w:sz="4" w:space="0" w:color="auto"/>
            </w:tcBorders>
            <w:vAlign w:val="center"/>
          </w:tcPr>
          <w:p w14:paraId="40DB7AD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F0342A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B220FE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0E8EA9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2A1FD90"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B89853B"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Korekcja kąta bramki dopplerowskiej max. +/- 75 stopni</w:t>
            </w:r>
          </w:p>
        </w:tc>
        <w:tc>
          <w:tcPr>
            <w:tcW w:w="1700" w:type="dxa"/>
            <w:tcBorders>
              <w:top w:val="single" w:sz="4" w:space="0" w:color="auto"/>
              <w:left w:val="single" w:sz="4" w:space="0" w:color="auto"/>
              <w:bottom w:val="single" w:sz="4" w:space="0" w:color="auto"/>
              <w:right w:val="single" w:sz="4" w:space="0" w:color="auto"/>
            </w:tcBorders>
            <w:vAlign w:val="center"/>
          </w:tcPr>
          <w:p w14:paraId="75C9157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E48E7F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DF8E7F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00BD46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27D861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48E0044"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Automatyczna korekcja kąta bramki dopplerowskiej za pomocą jednego przycisku</w:t>
            </w:r>
          </w:p>
        </w:tc>
        <w:tc>
          <w:tcPr>
            <w:tcW w:w="1700" w:type="dxa"/>
            <w:tcBorders>
              <w:top w:val="single" w:sz="4" w:space="0" w:color="auto"/>
              <w:left w:val="single" w:sz="4" w:space="0" w:color="auto"/>
              <w:bottom w:val="single" w:sz="4" w:space="0" w:color="auto"/>
              <w:right w:val="single" w:sz="4" w:space="0" w:color="auto"/>
            </w:tcBorders>
            <w:vAlign w:val="center"/>
          </w:tcPr>
          <w:p w14:paraId="16ACF75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49A694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C58F0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091F2B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0E078B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E83E3A3"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 xml:space="preserve">Zasięgowa regulacja wzmocnienia (TGC lub STC) </w:t>
            </w:r>
            <w:r w:rsidRPr="00CF2E2C">
              <w:rPr>
                <w:rFonts w:ascii="Century Gothic" w:hAnsi="Century Gothic" w:cs="Arial"/>
                <w:bCs/>
                <w:sz w:val="18"/>
                <w:szCs w:val="18"/>
              </w:rPr>
              <w:br/>
              <w:t>min. w 6 strefach</w:t>
            </w:r>
          </w:p>
        </w:tc>
        <w:tc>
          <w:tcPr>
            <w:tcW w:w="1700" w:type="dxa"/>
            <w:tcBorders>
              <w:top w:val="single" w:sz="4" w:space="0" w:color="auto"/>
              <w:left w:val="single" w:sz="4" w:space="0" w:color="auto"/>
              <w:bottom w:val="single" w:sz="4" w:space="0" w:color="auto"/>
              <w:right w:val="single" w:sz="4" w:space="0" w:color="auto"/>
            </w:tcBorders>
            <w:vAlign w:val="center"/>
          </w:tcPr>
          <w:p w14:paraId="24C0D84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5360392"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33C17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30BE5B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A19DD7A"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D528097"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Możliwość zmian map koloru w Color Dopplerze</w:t>
            </w:r>
            <w:r w:rsidRPr="00CF2E2C">
              <w:rPr>
                <w:rFonts w:ascii="Century Gothic" w:hAnsi="Century Gothic" w:cs="Arial"/>
                <w:bCs/>
                <w:sz w:val="18"/>
                <w:szCs w:val="18"/>
              </w:rPr>
              <w:br/>
              <w:t xml:space="preserve"> min. 20 map</w:t>
            </w:r>
          </w:p>
        </w:tc>
        <w:tc>
          <w:tcPr>
            <w:tcW w:w="1700" w:type="dxa"/>
            <w:tcBorders>
              <w:top w:val="single" w:sz="4" w:space="0" w:color="auto"/>
              <w:left w:val="single" w:sz="4" w:space="0" w:color="auto"/>
              <w:bottom w:val="single" w:sz="4" w:space="0" w:color="auto"/>
              <w:right w:val="single" w:sz="4" w:space="0" w:color="auto"/>
            </w:tcBorders>
            <w:vAlign w:val="center"/>
          </w:tcPr>
          <w:p w14:paraId="511BF09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7E941C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A8DF56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E62DEA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A78053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96C7B6D"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 xml:space="preserve">Funkcja umożliwiająca automatyczne dostrojenie obrazu do rodzaju badanej tkanki poprzez regulację prędkości rozchodzenia się fali ultradźwiękowej </w:t>
            </w:r>
          </w:p>
        </w:tc>
        <w:tc>
          <w:tcPr>
            <w:tcW w:w="1700" w:type="dxa"/>
            <w:tcBorders>
              <w:top w:val="single" w:sz="4" w:space="0" w:color="auto"/>
              <w:left w:val="single" w:sz="4" w:space="0" w:color="auto"/>
              <w:bottom w:val="single" w:sz="4" w:space="0" w:color="auto"/>
              <w:right w:val="single" w:sz="4" w:space="0" w:color="auto"/>
            </w:tcBorders>
            <w:vAlign w:val="center"/>
          </w:tcPr>
          <w:p w14:paraId="01C7E5C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CC6F3A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77F6C1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F9F275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204E29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075BBF5"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Możliwość regulacji wzmocnienia GAIN w czasie rzeczywistym i po zamrożeniu</w:t>
            </w:r>
          </w:p>
        </w:tc>
        <w:tc>
          <w:tcPr>
            <w:tcW w:w="1700" w:type="dxa"/>
            <w:tcBorders>
              <w:top w:val="single" w:sz="4" w:space="0" w:color="auto"/>
              <w:left w:val="single" w:sz="4" w:space="0" w:color="auto"/>
              <w:bottom w:val="single" w:sz="4" w:space="0" w:color="auto"/>
              <w:right w:val="single" w:sz="4" w:space="0" w:color="auto"/>
            </w:tcBorders>
            <w:vAlign w:val="center"/>
          </w:tcPr>
          <w:p w14:paraId="1FB87E9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3DC755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8E5D5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118BD5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7B648C4"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7127E91"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Tryb pracy EUS – ultrasonografia endoskopowa</w:t>
            </w:r>
          </w:p>
        </w:tc>
        <w:tc>
          <w:tcPr>
            <w:tcW w:w="1700" w:type="dxa"/>
            <w:tcBorders>
              <w:top w:val="single" w:sz="4" w:space="0" w:color="auto"/>
              <w:left w:val="single" w:sz="4" w:space="0" w:color="auto"/>
              <w:bottom w:val="single" w:sz="4" w:space="0" w:color="auto"/>
              <w:right w:val="single" w:sz="4" w:space="0" w:color="auto"/>
            </w:tcBorders>
            <w:vAlign w:val="center"/>
          </w:tcPr>
          <w:p w14:paraId="0B8E41C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B7EB64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724929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D30554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D2490A4"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ECDBBD8" w14:textId="77777777" w:rsidR="00501912" w:rsidRPr="00CF2E2C" w:rsidRDefault="00501912" w:rsidP="00501912">
            <w:pPr>
              <w:spacing w:after="0"/>
              <w:rPr>
                <w:rFonts w:ascii="Century Gothic" w:hAnsi="Century Gothic" w:cs="Arial"/>
                <w:b/>
                <w:bCs/>
                <w:sz w:val="18"/>
                <w:szCs w:val="18"/>
              </w:rPr>
            </w:pPr>
            <w:r w:rsidRPr="00CF2E2C">
              <w:rPr>
                <w:rFonts w:ascii="Century Gothic" w:hAnsi="Century Gothic" w:cs="Arial"/>
                <w:b/>
                <w:bCs/>
                <w:sz w:val="18"/>
                <w:szCs w:val="18"/>
              </w:rPr>
              <w:t>Archiwizacja obrazów</w:t>
            </w:r>
          </w:p>
        </w:tc>
        <w:tc>
          <w:tcPr>
            <w:tcW w:w="1700" w:type="dxa"/>
            <w:tcBorders>
              <w:top w:val="single" w:sz="4" w:space="0" w:color="auto"/>
              <w:left w:val="single" w:sz="4" w:space="0" w:color="auto"/>
              <w:bottom w:val="single" w:sz="4" w:space="0" w:color="auto"/>
              <w:right w:val="single" w:sz="4" w:space="0" w:color="auto"/>
            </w:tcBorders>
            <w:vAlign w:val="center"/>
          </w:tcPr>
          <w:p w14:paraId="75AC2641" w14:textId="77777777" w:rsidR="00501912" w:rsidRPr="00CF2E2C" w:rsidRDefault="00501912" w:rsidP="00501912">
            <w:pPr>
              <w:spacing w:after="0"/>
              <w:jc w:val="center"/>
              <w:rPr>
                <w:rFonts w:ascii="Century Gothic" w:hAnsi="Century Gothic" w:cs="Arial"/>
                <w:b/>
                <w:bCs/>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844952E" w14:textId="77777777" w:rsidR="00501912" w:rsidRPr="00CF2E2C" w:rsidRDefault="00501912" w:rsidP="00501912">
            <w:pPr>
              <w:spacing w:after="0"/>
              <w:rPr>
                <w:rFonts w:ascii="Century Gothic"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A1BF26F" w14:textId="77777777" w:rsidR="00501912" w:rsidRPr="00CF2E2C" w:rsidRDefault="00501912" w:rsidP="00501912">
            <w:pPr>
              <w:spacing w:after="0"/>
              <w:jc w:val="center"/>
              <w:rPr>
                <w:rFonts w:ascii="Century Gothic" w:hAnsi="Century Gothic" w:cs="Arial"/>
                <w:b/>
                <w:bCs/>
                <w:sz w:val="18"/>
                <w:szCs w:val="18"/>
              </w:rPr>
            </w:pPr>
          </w:p>
        </w:tc>
      </w:tr>
      <w:tr w:rsidR="00CF2E2C" w:rsidRPr="00CF2E2C" w14:paraId="27243F9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245680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B4B47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Wewnętrzny system archiwizacji z zapisem obrazów na dysku twardym (min. 1 TB) i bazą pacjentów.</w:t>
            </w:r>
          </w:p>
        </w:tc>
        <w:tc>
          <w:tcPr>
            <w:tcW w:w="1700" w:type="dxa"/>
            <w:tcBorders>
              <w:top w:val="single" w:sz="4" w:space="0" w:color="auto"/>
              <w:left w:val="single" w:sz="4" w:space="0" w:color="auto"/>
              <w:bottom w:val="single" w:sz="4" w:space="0" w:color="auto"/>
              <w:right w:val="single" w:sz="4" w:space="0" w:color="auto"/>
            </w:tcBorders>
            <w:vAlign w:val="center"/>
          </w:tcPr>
          <w:p w14:paraId="2E7B8CC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4D552F6"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6DC93F1"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AB5009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4A8892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F908C36" w14:textId="77777777" w:rsidR="00501912" w:rsidRPr="00194EE4" w:rsidRDefault="00501912" w:rsidP="00501912">
            <w:pPr>
              <w:spacing w:after="0"/>
              <w:rPr>
                <w:rFonts w:ascii="Century Gothic" w:hAnsi="Century Gothic" w:cs="Arial"/>
                <w:sz w:val="18"/>
                <w:szCs w:val="18"/>
              </w:rPr>
            </w:pPr>
            <w:r w:rsidRPr="00194EE4">
              <w:rPr>
                <w:rFonts w:ascii="Century Gothic" w:hAnsi="Century Gothic" w:cs="Arial"/>
                <w:sz w:val="18"/>
                <w:szCs w:val="18"/>
              </w:rPr>
              <w:t xml:space="preserve">Aparat w standardzie wyposażony w zapis obrazów w </w:t>
            </w:r>
            <w:r w:rsidRPr="00194EE4">
              <w:rPr>
                <w:rFonts w:ascii="Century Gothic" w:hAnsi="Century Gothic" w:cs="Arial"/>
                <w:sz w:val="18"/>
                <w:szCs w:val="18"/>
              </w:rPr>
              <w:lastRenderedPageBreak/>
              <w:t>formacie DICOM i wyjście do podłączenia sieci DICOM (wersja 3.0)</w:t>
            </w:r>
          </w:p>
          <w:p w14:paraId="40A27C54" w14:textId="00D84A07" w:rsidR="002C7FDB" w:rsidRPr="00194EE4" w:rsidRDefault="00130B81" w:rsidP="00501912">
            <w:pPr>
              <w:spacing w:after="0"/>
              <w:rPr>
                <w:rFonts w:ascii="Century Gothic" w:hAnsi="Century Gothic" w:cs="Arial"/>
                <w:sz w:val="18"/>
                <w:szCs w:val="18"/>
              </w:rPr>
            </w:pPr>
            <w:r w:rsidRPr="00194EE4">
              <w:rPr>
                <w:rFonts w:ascii="Century Gothic" w:eastAsia="Times New Roman" w:hAnsi="Century Gothic" w:cs="Times New Roman"/>
                <w:sz w:val="18"/>
                <w:szCs w:val="18"/>
                <w:lang w:eastAsia="pl-PL"/>
              </w:rPr>
              <w:t>Oferowane urządzenia (aparaty) mają być gotowe do ich integracji i konfiguracji z systemem RIS/PACS, jaki zostanie uruchomiony w NSSU, bez dodatkowych kosztów dla Zamawiającego.</w:t>
            </w:r>
          </w:p>
        </w:tc>
        <w:tc>
          <w:tcPr>
            <w:tcW w:w="1700" w:type="dxa"/>
            <w:tcBorders>
              <w:top w:val="single" w:sz="4" w:space="0" w:color="auto"/>
              <w:left w:val="single" w:sz="4" w:space="0" w:color="auto"/>
              <w:bottom w:val="single" w:sz="4" w:space="0" w:color="auto"/>
              <w:right w:val="single" w:sz="4" w:space="0" w:color="auto"/>
            </w:tcBorders>
            <w:vAlign w:val="center"/>
          </w:tcPr>
          <w:p w14:paraId="3488703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7145D5AE"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F235D0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9550A3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CE5081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973FC4B" w14:textId="77777777" w:rsidR="00501912" w:rsidRPr="00194EE4" w:rsidRDefault="00501912" w:rsidP="00501912">
            <w:pPr>
              <w:spacing w:after="0"/>
              <w:rPr>
                <w:rFonts w:ascii="Century Gothic" w:hAnsi="Century Gothic" w:cs="Arial"/>
                <w:sz w:val="18"/>
                <w:szCs w:val="18"/>
              </w:rPr>
            </w:pPr>
            <w:r w:rsidRPr="00194EE4">
              <w:rPr>
                <w:rFonts w:ascii="Century Gothic" w:hAnsi="Century Gothic" w:cs="Arial"/>
                <w:sz w:val="18"/>
                <w:szCs w:val="18"/>
              </w:rPr>
              <w:t>Zapis obrazów w formatach DICOM, JPG, BMP, TIFF, Raw Data oraz pętli obrazowych (AVI) w systemie aparatu i bezpośrednio z niego na nośnikach typu PenDrvie lub płytach DVD/CD</w:t>
            </w:r>
          </w:p>
        </w:tc>
        <w:tc>
          <w:tcPr>
            <w:tcW w:w="1700" w:type="dxa"/>
            <w:tcBorders>
              <w:top w:val="single" w:sz="4" w:space="0" w:color="auto"/>
              <w:left w:val="single" w:sz="4" w:space="0" w:color="auto"/>
              <w:bottom w:val="single" w:sz="4" w:space="0" w:color="auto"/>
              <w:right w:val="single" w:sz="4" w:space="0" w:color="auto"/>
            </w:tcBorders>
            <w:vAlign w:val="center"/>
          </w:tcPr>
          <w:p w14:paraId="71A2D46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EBABFA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D56E32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8D0015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E75988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06A3876"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Możliwość jednoczesnego zapisu  obrazu na wewnętrznym dysku HDD i nośniku typu PenDrive oraz wydruku obrazu na printerze. Wszystkie 3 akcje dostępne po naciśnięciu jednego przycisku</w:t>
            </w:r>
          </w:p>
        </w:tc>
        <w:tc>
          <w:tcPr>
            <w:tcW w:w="1700" w:type="dxa"/>
            <w:tcBorders>
              <w:top w:val="single" w:sz="4" w:space="0" w:color="auto"/>
              <w:left w:val="single" w:sz="4" w:space="0" w:color="auto"/>
              <w:bottom w:val="single" w:sz="4" w:space="0" w:color="auto"/>
              <w:right w:val="single" w:sz="4" w:space="0" w:color="auto"/>
            </w:tcBorders>
            <w:vAlign w:val="center"/>
          </w:tcPr>
          <w:p w14:paraId="5604B52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DA73C91"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3CB498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E9B74D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ECFCC1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4D50FED" w14:textId="77777777" w:rsidR="00501912" w:rsidRPr="00CF2E2C" w:rsidRDefault="00501912" w:rsidP="00501912">
            <w:pPr>
              <w:tabs>
                <w:tab w:val="left" w:pos="1275"/>
              </w:tabs>
              <w:spacing w:after="0"/>
              <w:rPr>
                <w:rFonts w:ascii="Century Gothic" w:hAnsi="Century Gothic" w:cs="Arial"/>
                <w:sz w:val="18"/>
                <w:szCs w:val="18"/>
              </w:rPr>
            </w:pPr>
            <w:r w:rsidRPr="00CF2E2C">
              <w:rPr>
                <w:rFonts w:ascii="Century Gothic" w:hAnsi="Century Gothic" w:cs="Arial"/>
                <w:sz w:val="18"/>
                <w:szCs w:val="18"/>
              </w:rPr>
              <w:t>Funkcja ukrycia danych pacjenta przy archiwizacji na zewnętrzne nośniki</w:t>
            </w:r>
          </w:p>
        </w:tc>
        <w:tc>
          <w:tcPr>
            <w:tcW w:w="1700" w:type="dxa"/>
            <w:tcBorders>
              <w:top w:val="single" w:sz="4" w:space="0" w:color="auto"/>
              <w:left w:val="single" w:sz="4" w:space="0" w:color="auto"/>
              <w:bottom w:val="single" w:sz="4" w:space="0" w:color="auto"/>
              <w:right w:val="single" w:sz="4" w:space="0" w:color="auto"/>
            </w:tcBorders>
            <w:vAlign w:val="center"/>
          </w:tcPr>
          <w:p w14:paraId="2CD0F02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69B02EE"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3CC45B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37DCBF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CDE4382"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5D09F2E" w14:textId="79D66635"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Videoprinter czarno-biały. </w:t>
            </w:r>
          </w:p>
        </w:tc>
        <w:tc>
          <w:tcPr>
            <w:tcW w:w="1700" w:type="dxa"/>
            <w:tcBorders>
              <w:top w:val="single" w:sz="4" w:space="0" w:color="auto"/>
              <w:left w:val="single" w:sz="4" w:space="0" w:color="auto"/>
              <w:bottom w:val="single" w:sz="4" w:space="0" w:color="auto"/>
              <w:right w:val="single" w:sz="4" w:space="0" w:color="auto"/>
            </w:tcBorders>
            <w:vAlign w:val="center"/>
          </w:tcPr>
          <w:p w14:paraId="7F77701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4140E0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06AFD2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835E0A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C0732B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B31DB8B" w14:textId="6F9284E6"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nagrywarka DVD-R/RW</w:t>
            </w:r>
          </w:p>
        </w:tc>
        <w:tc>
          <w:tcPr>
            <w:tcW w:w="1700" w:type="dxa"/>
            <w:tcBorders>
              <w:top w:val="single" w:sz="4" w:space="0" w:color="auto"/>
              <w:left w:val="single" w:sz="4" w:space="0" w:color="auto"/>
              <w:bottom w:val="single" w:sz="4" w:space="0" w:color="auto"/>
              <w:right w:val="single" w:sz="4" w:space="0" w:color="auto"/>
            </w:tcBorders>
            <w:vAlign w:val="center"/>
          </w:tcPr>
          <w:p w14:paraId="62C0326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25A30C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0ECF5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2E3D66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5F93F0A"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5F4359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Wbudowane wyjście USB 2.0 do podłączenia nośników typu PenDrive</w:t>
            </w:r>
          </w:p>
        </w:tc>
        <w:tc>
          <w:tcPr>
            <w:tcW w:w="1700" w:type="dxa"/>
            <w:tcBorders>
              <w:top w:val="single" w:sz="4" w:space="0" w:color="auto"/>
              <w:left w:val="single" w:sz="4" w:space="0" w:color="auto"/>
              <w:bottom w:val="single" w:sz="4" w:space="0" w:color="auto"/>
              <w:right w:val="single" w:sz="4" w:space="0" w:color="auto"/>
            </w:tcBorders>
            <w:vAlign w:val="center"/>
          </w:tcPr>
          <w:p w14:paraId="74B84B8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D364EE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77F1F6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062700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9A52B8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083820F"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Wbudowana karta sieciowa Ethernet 10/100 Mbps</w:t>
            </w:r>
          </w:p>
        </w:tc>
        <w:tc>
          <w:tcPr>
            <w:tcW w:w="1700" w:type="dxa"/>
            <w:tcBorders>
              <w:top w:val="single" w:sz="4" w:space="0" w:color="auto"/>
              <w:left w:val="single" w:sz="4" w:space="0" w:color="auto"/>
              <w:bottom w:val="single" w:sz="4" w:space="0" w:color="auto"/>
              <w:right w:val="single" w:sz="4" w:space="0" w:color="auto"/>
            </w:tcBorders>
            <w:vAlign w:val="center"/>
          </w:tcPr>
          <w:p w14:paraId="50212CC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3BF920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75203A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7D56B6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B70F1B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6F601C7"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Możliwość podłączenia aparatu do dowolnego komputera PC kablem sieciowych 100 Mbps w celu wysyłania danych (obrazy, raporty)</w:t>
            </w:r>
          </w:p>
        </w:tc>
        <w:tc>
          <w:tcPr>
            <w:tcW w:w="1700" w:type="dxa"/>
            <w:tcBorders>
              <w:top w:val="single" w:sz="4" w:space="0" w:color="auto"/>
              <w:left w:val="single" w:sz="4" w:space="0" w:color="auto"/>
              <w:bottom w:val="single" w:sz="4" w:space="0" w:color="auto"/>
              <w:right w:val="single" w:sz="4" w:space="0" w:color="auto"/>
            </w:tcBorders>
            <w:vAlign w:val="center"/>
          </w:tcPr>
          <w:p w14:paraId="26AEF24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091767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77AA9E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6195D4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186D9EA"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D62AB0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Możliwość podłączenia drukarki laserowej do wydruku raportów bezpośrednio z aparatu</w:t>
            </w:r>
          </w:p>
        </w:tc>
        <w:tc>
          <w:tcPr>
            <w:tcW w:w="1700" w:type="dxa"/>
            <w:tcBorders>
              <w:top w:val="single" w:sz="4" w:space="0" w:color="auto"/>
              <w:left w:val="single" w:sz="4" w:space="0" w:color="auto"/>
              <w:bottom w:val="single" w:sz="4" w:space="0" w:color="auto"/>
              <w:right w:val="single" w:sz="4" w:space="0" w:color="auto"/>
            </w:tcBorders>
            <w:vAlign w:val="center"/>
          </w:tcPr>
          <w:p w14:paraId="5D479D7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F7065A7"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5F86A7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C544E2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61C44E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58C697F" w14:textId="77777777" w:rsidR="00501912" w:rsidRPr="00CF2E2C" w:rsidRDefault="00501912" w:rsidP="00501912">
            <w:pPr>
              <w:pStyle w:val="Nagwek1"/>
              <w:spacing w:line="276" w:lineRule="auto"/>
              <w:rPr>
                <w:rFonts w:ascii="Century Gothic" w:hAnsi="Century Gothic"/>
                <w:sz w:val="18"/>
                <w:szCs w:val="18"/>
              </w:rPr>
            </w:pPr>
            <w:r w:rsidRPr="00CF2E2C">
              <w:rPr>
                <w:rFonts w:ascii="Century Gothic" w:hAnsi="Century Gothic"/>
                <w:sz w:val="18"/>
                <w:szCs w:val="18"/>
              </w:rPr>
              <w:t>Funkcje użytkowe</w:t>
            </w:r>
          </w:p>
        </w:tc>
        <w:tc>
          <w:tcPr>
            <w:tcW w:w="1700" w:type="dxa"/>
            <w:tcBorders>
              <w:top w:val="single" w:sz="4" w:space="0" w:color="auto"/>
              <w:left w:val="single" w:sz="4" w:space="0" w:color="auto"/>
              <w:bottom w:val="single" w:sz="4" w:space="0" w:color="auto"/>
              <w:right w:val="single" w:sz="4" w:space="0" w:color="auto"/>
            </w:tcBorders>
            <w:vAlign w:val="center"/>
          </w:tcPr>
          <w:p w14:paraId="56B81895" w14:textId="77777777" w:rsidR="00501912" w:rsidRPr="00CF2E2C" w:rsidRDefault="00501912" w:rsidP="00501912">
            <w:pPr>
              <w:spacing w:after="0"/>
              <w:jc w:val="center"/>
              <w:rPr>
                <w:rFonts w:ascii="Century Gothic" w:hAnsi="Century Gothic" w:cs="Arial"/>
                <w:b/>
                <w:bCs/>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F93F819" w14:textId="77777777" w:rsidR="00501912" w:rsidRPr="00CF2E2C" w:rsidRDefault="00501912" w:rsidP="00501912">
            <w:pPr>
              <w:spacing w:after="0"/>
              <w:rPr>
                <w:rFonts w:ascii="Century Gothic"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AA1CD79" w14:textId="77777777" w:rsidR="00501912" w:rsidRPr="00CF2E2C" w:rsidRDefault="00501912" w:rsidP="00501912">
            <w:pPr>
              <w:spacing w:after="0"/>
              <w:jc w:val="center"/>
              <w:rPr>
                <w:rFonts w:ascii="Century Gothic" w:hAnsi="Century Gothic" w:cs="Arial"/>
                <w:b/>
                <w:bCs/>
                <w:sz w:val="18"/>
                <w:szCs w:val="18"/>
              </w:rPr>
            </w:pPr>
          </w:p>
        </w:tc>
      </w:tr>
      <w:tr w:rsidR="00CF2E2C" w:rsidRPr="00CF2E2C" w14:paraId="6723C05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9464A8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A56D76"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Powiększenie obrazu w czasie rzeczywistym: min. x20</w:t>
            </w:r>
          </w:p>
        </w:tc>
        <w:tc>
          <w:tcPr>
            <w:tcW w:w="1700" w:type="dxa"/>
            <w:tcBorders>
              <w:top w:val="single" w:sz="4" w:space="0" w:color="auto"/>
              <w:left w:val="single" w:sz="4" w:space="0" w:color="auto"/>
              <w:bottom w:val="single" w:sz="4" w:space="0" w:color="auto"/>
              <w:right w:val="single" w:sz="4" w:space="0" w:color="auto"/>
            </w:tcBorders>
            <w:vAlign w:val="center"/>
          </w:tcPr>
          <w:p w14:paraId="7D653AF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F93A2D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DDB0A3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B721B3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19693B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AD793E"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Powiększenie obrazu po zamrożeniu: min. x20</w:t>
            </w:r>
          </w:p>
        </w:tc>
        <w:tc>
          <w:tcPr>
            <w:tcW w:w="1700" w:type="dxa"/>
            <w:tcBorders>
              <w:top w:val="single" w:sz="4" w:space="0" w:color="auto"/>
              <w:left w:val="single" w:sz="4" w:space="0" w:color="auto"/>
              <w:bottom w:val="single" w:sz="4" w:space="0" w:color="auto"/>
              <w:right w:val="single" w:sz="4" w:space="0" w:color="auto"/>
            </w:tcBorders>
            <w:vAlign w:val="center"/>
          </w:tcPr>
          <w:p w14:paraId="62112E5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82BB23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F61F14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84E6B9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389FDF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FDFE9FB"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Ilość pomiarów obrazowanych jednocześnie na ekranie: Min. 8</w:t>
            </w:r>
          </w:p>
        </w:tc>
        <w:tc>
          <w:tcPr>
            <w:tcW w:w="1700" w:type="dxa"/>
            <w:tcBorders>
              <w:top w:val="single" w:sz="4" w:space="0" w:color="auto"/>
              <w:left w:val="single" w:sz="4" w:space="0" w:color="auto"/>
              <w:bottom w:val="single" w:sz="4" w:space="0" w:color="auto"/>
              <w:right w:val="single" w:sz="4" w:space="0" w:color="auto"/>
            </w:tcBorders>
            <w:vAlign w:val="center"/>
          </w:tcPr>
          <w:p w14:paraId="0C201D7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716816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56ED78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284A08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381959C"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D5545C9"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Pomiar odległości, obwodu, pola powierzchni, objętości</w:t>
            </w:r>
          </w:p>
        </w:tc>
        <w:tc>
          <w:tcPr>
            <w:tcW w:w="1700" w:type="dxa"/>
            <w:tcBorders>
              <w:top w:val="single" w:sz="4" w:space="0" w:color="auto"/>
              <w:left w:val="single" w:sz="4" w:space="0" w:color="auto"/>
              <w:bottom w:val="single" w:sz="4" w:space="0" w:color="auto"/>
              <w:right w:val="single" w:sz="4" w:space="0" w:color="auto"/>
            </w:tcBorders>
            <w:vAlign w:val="center"/>
          </w:tcPr>
          <w:p w14:paraId="6B62E7C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C622970"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DC826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8FC8B8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50E807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62CB30"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Automatyczny obrys spektrum Dopplera oraz przesunięcie linii bazowej i korekcja kąta bramki Dopplerowskiej - dostępne w czasie rzeczywistym i po zamrożeniu</w:t>
            </w:r>
          </w:p>
        </w:tc>
        <w:tc>
          <w:tcPr>
            <w:tcW w:w="1700" w:type="dxa"/>
            <w:tcBorders>
              <w:top w:val="single" w:sz="4" w:space="0" w:color="auto"/>
              <w:left w:val="single" w:sz="4" w:space="0" w:color="auto"/>
              <w:bottom w:val="single" w:sz="4" w:space="0" w:color="auto"/>
              <w:right w:val="single" w:sz="4" w:space="0" w:color="auto"/>
            </w:tcBorders>
            <w:vAlign w:val="center"/>
          </w:tcPr>
          <w:p w14:paraId="3119E39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93D6BC1"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5B98A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5513A1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B815E62"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D0EB31C"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Przełączanie głowic z klawiatury</w:t>
            </w:r>
          </w:p>
        </w:tc>
        <w:tc>
          <w:tcPr>
            <w:tcW w:w="1700" w:type="dxa"/>
            <w:tcBorders>
              <w:top w:val="single" w:sz="4" w:space="0" w:color="auto"/>
              <w:left w:val="single" w:sz="4" w:space="0" w:color="auto"/>
              <w:bottom w:val="single" w:sz="4" w:space="0" w:color="auto"/>
              <w:right w:val="single" w:sz="4" w:space="0" w:color="auto"/>
            </w:tcBorders>
            <w:vAlign w:val="center"/>
          </w:tcPr>
          <w:p w14:paraId="17FA2D6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3ABFE3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8454AB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6324CA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82F0AE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FC22BBD"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Podświetlane klawisze kodowane w min. 2 kolorach</w:t>
            </w:r>
          </w:p>
        </w:tc>
        <w:tc>
          <w:tcPr>
            <w:tcW w:w="1700" w:type="dxa"/>
            <w:tcBorders>
              <w:top w:val="single" w:sz="4" w:space="0" w:color="auto"/>
              <w:left w:val="single" w:sz="4" w:space="0" w:color="auto"/>
              <w:bottom w:val="single" w:sz="4" w:space="0" w:color="auto"/>
              <w:right w:val="single" w:sz="4" w:space="0" w:color="auto"/>
            </w:tcBorders>
            <w:vAlign w:val="center"/>
          </w:tcPr>
          <w:p w14:paraId="3714DA1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60045F4"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887D0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B0952C1"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2B2FF2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7F35143"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Uchwyty do głowic po obu stronach pulpitu sterowniczego</w:t>
            </w:r>
          </w:p>
        </w:tc>
        <w:tc>
          <w:tcPr>
            <w:tcW w:w="1700" w:type="dxa"/>
            <w:tcBorders>
              <w:top w:val="single" w:sz="4" w:space="0" w:color="auto"/>
              <w:left w:val="single" w:sz="4" w:space="0" w:color="auto"/>
              <w:bottom w:val="single" w:sz="4" w:space="0" w:color="auto"/>
              <w:right w:val="single" w:sz="4" w:space="0" w:color="auto"/>
            </w:tcBorders>
            <w:vAlign w:val="center"/>
          </w:tcPr>
          <w:p w14:paraId="6C8145D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66216E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15CA9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27028D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FB8789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2F67DA9"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Raporty z badań z możliwością zapamiętywania raportów w systemie</w:t>
            </w:r>
          </w:p>
        </w:tc>
        <w:tc>
          <w:tcPr>
            <w:tcW w:w="1700" w:type="dxa"/>
            <w:tcBorders>
              <w:top w:val="single" w:sz="4" w:space="0" w:color="auto"/>
              <w:left w:val="single" w:sz="4" w:space="0" w:color="auto"/>
              <w:bottom w:val="single" w:sz="4" w:space="0" w:color="auto"/>
              <w:right w:val="single" w:sz="4" w:space="0" w:color="auto"/>
            </w:tcBorders>
            <w:vAlign w:val="center"/>
          </w:tcPr>
          <w:p w14:paraId="753FA99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658EC2E"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C6965B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516773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3DBE0FB"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552AFFB"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Pełne oprogramowanie do badań:</w:t>
            </w:r>
          </w:p>
          <w:p w14:paraId="0036363C"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 xml:space="preserve">Naczyniowych </w:t>
            </w:r>
          </w:p>
          <w:p w14:paraId="3ACB4DA0"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Małych narządów</w:t>
            </w:r>
          </w:p>
          <w:p w14:paraId="246DC4F3"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 xml:space="preserve">Mięśniowo-szkieletowych </w:t>
            </w:r>
          </w:p>
          <w:p w14:paraId="22296DA1"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Śródoperacyjnych</w:t>
            </w:r>
          </w:p>
          <w:p w14:paraId="2A5F7AAD"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Położniczych</w:t>
            </w:r>
          </w:p>
          <w:p w14:paraId="2BF219BD"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Ginekologicznych</w:t>
            </w:r>
          </w:p>
          <w:p w14:paraId="01D227CE"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Brzusznych</w:t>
            </w:r>
          </w:p>
          <w:p w14:paraId="764DA987"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Urologicznych</w:t>
            </w:r>
          </w:p>
          <w:p w14:paraId="1C6D99E2"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Pediatrycznych</w:t>
            </w:r>
          </w:p>
        </w:tc>
        <w:tc>
          <w:tcPr>
            <w:tcW w:w="1700" w:type="dxa"/>
            <w:tcBorders>
              <w:top w:val="single" w:sz="4" w:space="0" w:color="auto"/>
              <w:left w:val="single" w:sz="4" w:space="0" w:color="auto"/>
              <w:bottom w:val="single" w:sz="4" w:space="0" w:color="auto"/>
              <w:right w:val="single" w:sz="4" w:space="0" w:color="auto"/>
            </w:tcBorders>
            <w:vAlign w:val="center"/>
          </w:tcPr>
          <w:p w14:paraId="33B524A1" w14:textId="77777777" w:rsidR="00501912" w:rsidRPr="00CF2E2C" w:rsidRDefault="00501912" w:rsidP="00501912">
            <w:pPr>
              <w:spacing w:after="0"/>
              <w:jc w:val="center"/>
              <w:rPr>
                <w:rFonts w:ascii="Century Gothic" w:hAnsi="Century Gothic" w:cs="Arial"/>
                <w:bCs/>
                <w:sz w:val="18"/>
                <w:szCs w:val="18"/>
              </w:rPr>
            </w:pPr>
            <w:r w:rsidRPr="00CF2E2C">
              <w:rPr>
                <w:rFonts w:ascii="Century Gothic" w:hAnsi="Century Gothic" w:cs="Arial"/>
                <w:bCs/>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74B10C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5D059E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383469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9E879F0"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69A9074" w14:textId="77777777" w:rsidR="00501912" w:rsidRPr="00CF2E2C" w:rsidRDefault="00501912" w:rsidP="00501912">
            <w:pPr>
              <w:spacing w:after="0"/>
              <w:rPr>
                <w:rFonts w:ascii="Century Gothic" w:hAnsi="Century Gothic" w:cs="Arial"/>
                <w:b/>
                <w:bCs/>
                <w:sz w:val="18"/>
                <w:szCs w:val="18"/>
              </w:rPr>
            </w:pPr>
            <w:r w:rsidRPr="00CF2E2C">
              <w:rPr>
                <w:rFonts w:ascii="Century Gothic" w:hAnsi="Century Gothic" w:cs="Arial"/>
                <w:b/>
                <w:bCs/>
                <w:sz w:val="18"/>
                <w:szCs w:val="18"/>
              </w:rPr>
              <w:t xml:space="preserve">Głowice ultradźwiękowe – </w:t>
            </w:r>
            <w:r w:rsidRPr="00CF2E2C">
              <w:rPr>
                <w:rFonts w:ascii="Century Gothic" w:hAnsi="Century Gothic" w:cs="Arial"/>
                <w:b/>
                <w:sz w:val="18"/>
                <w:szCs w:val="18"/>
              </w:rPr>
              <w:t>(matrycowe lub wykonane w technologii zapewniającej ogniskowanie wiązki w dwóch płaszczyznach)</w:t>
            </w:r>
          </w:p>
        </w:tc>
        <w:tc>
          <w:tcPr>
            <w:tcW w:w="1700" w:type="dxa"/>
            <w:tcBorders>
              <w:top w:val="single" w:sz="4" w:space="0" w:color="auto"/>
              <w:left w:val="single" w:sz="4" w:space="0" w:color="auto"/>
              <w:bottom w:val="single" w:sz="4" w:space="0" w:color="auto"/>
              <w:right w:val="single" w:sz="4" w:space="0" w:color="auto"/>
            </w:tcBorders>
            <w:vAlign w:val="center"/>
          </w:tcPr>
          <w:p w14:paraId="62A488AE" w14:textId="77777777" w:rsidR="00501912" w:rsidRPr="00CF2E2C" w:rsidRDefault="00501912" w:rsidP="00501912">
            <w:pPr>
              <w:spacing w:after="0"/>
              <w:jc w:val="center"/>
              <w:rPr>
                <w:rFonts w:ascii="Century Gothic" w:hAnsi="Century Gothic" w:cs="Arial"/>
                <w:b/>
                <w:sz w:val="18"/>
                <w:szCs w:val="18"/>
              </w:rPr>
            </w:pPr>
            <w:r w:rsidRPr="00CF2E2C">
              <w:rPr>
                <w:rFonts w:ascii="Century Gothic" w:hAnsi="Century Gothic" w:cs="Arial"/>
                <w:b/>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D1C738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78990C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31BFB3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E378F6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484607D" w14:textId="724C709D" w:rsidR="00501912" w:rsidRPr="00CF2E2C" w:rsidRDefault="00501912" w:rsidP="00501912">
            <w:pPr>
              <w:spacing w:after="0"/>
              <w:rPr>
                <w:rFonts w:ascii="Century Gothic" w:hAnsi="Century Gothic" w:cs="Arial"/>
                <w:sz w:val="18"/>
                <w:szCs w:val="18"/>
              </w:rPr>
            </w:pPr>
            <w:r w:rsidRPr="00CF2E2C">
              <w:rPr>
                <w:rFonts w:ascii="Century Gothic" w:hAnsi="Century Gothic" w:cs="Arial"/>
                <w:b/>
                <w:sz w:val="18"/>
                <w:szCs w:val="18"/>
              </w:rPr>
              <w:t xml:space="preserve">Głowica elektroniczna Liniowa matrycowa </w:t>
            </w:r>
            <w:r w:rsidRPr="00CF2E2C">
              <w:rPr>
                <w:rFonts w:ascii="Century Gothic" w:hAnsi="Century Gothic" w:cs="Arial"/>
                <w:sz w:val="18"/>
                <w:szCs w:val="18"/>
              </w:rPr>
              <w:t xml:space="preserve">szerokopasmowa, ze zmianą częstotliwości pracy. </w:t>
            </w:r>
          </w:p>
        </w:tc>
        <w:tc>
          <w:tcPr>
            <w:tcW w:w="1700" w:type="dxa"/>
            <w:tcBorders>
              <w:top w:val="single" w:sz="4" w:space="0" w:color="auto"/>
              <w:left w:val="single" w:sz="4" w:space="0" w:color="auto"/>
              <w:bottom w:val="single" w:sz="4" w:space="0" w:color="auto"/>
              <w:right w:val="single" w:sz="4" w:space="0" w:color="auto"/>
            </w:tcBorders>
            <w:vAlign w:val="center"/>
          </w:tcPr>
          <w:p w14:paraId="15769CF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 podać typ</w:t>
            </w:r>
          </w:p>
        </w:tc>
        <w:tc>
          <w:tcPr>
            <w:tcW w:w="4395" w:type="dxa"/>
            <w:tcBorders>
              <w:top w:val="single" w:sz="4" w:space="0" w:color="auto"/>
              <w:left w:val="single" w:sz="4" w:space="0" w:color="auto"/>
              <w:bottom w:val="single" w:sz="4" w:space="0" w:color="auto"/>
              <w:right w:val="single" w:sz="4" w:space="0" w:color="auto"/>
            </w:tcBorders>
            <w:vAlign w:val="center"/>
          </w:tcPr>
          <w:p w14:paraId="0270657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CF0F60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0600AF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38110B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96B5556" w14:textId="120788F3" w:rsidR="00501912" w:rsidRPr="00CF2E2C" w:rsidRDefault="00501912" w:rsidP="00194EE4">
            <w:pPr>
              <w:spacing w:after="0"/>
              <w:rPr>
                <w:rFonts w:ascii="Century Gothic" w:hAnsi="Century Gothic" w:cs="Arial"/>
                <w:sz w:val="18"/>
                <w:szCs w:val="18"/>
              </w:rPr>
            </w:pPr>
            <w:r w:rsidRPr="00CF2E2C">
              <w:rPr>
                <w:rFonts w:ascii="Century Gothic" w:hAnsi="Century Gothic" w:cs="Arial"/>
                <w:sz w:val="18"/>
                <w:szCs w:val="18"/>
              </w:rPr>
              <w:t xml:space="preserve">Zakres częstotliwości pracy min. 5,0 </w:t>
            </w:r>
            <w:r w:rsidR="00194EE4">
              <w:rPr>
                <w:rFonts w:ascii="Century Gothic" w:hAnsi="Century Gothic" w:cs="Arial"/>
                <w:sz w:val="18"/>
                <w:szCs w:val="18"/>
              </w:rPr>
              <w:t xml:space="preserve">- </w:t>
            </w:r>
            <w:r w:rsidR="00DA65F4" w:rsidRPr="00194EE4">
              <w:rPr>
                <w:rFonts w:ascii="Century Gothic" w:hAnsi="Century Gothic" w:cs="Arial"/>
                <w:sz w:val="18"/>
                <w:szCs w:val="18"/>
              </w:rPr>
              <w:t xml:space="preserve">13,0 </w:t>
            </w:r>
            <w:r w:rsidRPr="00194EE4">
              <w:rPr>
                <w:rFonts w:ascii="Century Gothic" w:hAnsi="Century Gothic" w:cs="Arial"/>
                <w:sz w:val="18"/>
                <w:szCs w:val="18"/>
              </w:rPr>
              <w:t>MHz.</w:t>
            </w:r>
            <w:r w:rsidRPr="00CF2E2C">
              <w:rPr>
                <w:rFonts w:ascii="Century Gothic" w:hAnsi="Century Gothic" w:cs="Arial"/>
                <w:sz w:val="18"/>
                <w:szCs w:val="18"/>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45B58CB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0E37B4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FE35B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465188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F91A33C"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301826" w14:textId="18634B7F"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Liczba elementów min. 800</w:t>
            </w:r>
          </w:p>
        </w:tc>
        <w:tc>
          <w:tcPr>
            <w:tcW w:w="1700" w:type="dxa"/>
            <w:tcBorders>
              <w:top w:val="single" w:sz="4" w:space="0" w:color="auto"/>
              <w:left w:val="single" w:sz="4" w:space="0" w:color="auto"/>
              <w:bottom w:val="single" w:sz="4" w:space="0" w:color="auto"/>
              <w:right w:val="single" w:sz="4" w:space="0" w:color="auto"/>
            </w:tcBorders>
            <w:vAlign w:val="center"/>
          </w:tcPr>
          <w:p w14:paraId="5D1B647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EE9EA0A"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EC4866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042552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56AB74E"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A06F105"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Szerokość pola skanowania max. 40 mm</w:t>
            </w:r>
          </w:p>
        </w:tc>
        <w:tc>
          <w:tcPr>
            <w:tcW w:w="1700" w:type="dxa"/>
            <w:tcBorders>
              <w:top w:val="single" w:sz="4" w:space="0" w:color="auto"/>
              <w:left w:val="single" w:sz="4" w:space="0" w:color="auto"/>
              <w:bottom w:val="single" w:sz="4" w:space="0" w:color="auto"/>
              <w:right w:val="single" w:sz="4" w:space="0" w:color="auto"/>
            </w:tcBorders>
            <w:vAlign w:val="center"/>
          </w:tcPr>
          <w:p w14:paraId="575923C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1BF919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D4236E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79EF7D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BCA7DFC"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24FEFE8"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harmoniczne</w:t>
            </w:r>
          </w:p>
        </w:tc>
        <w:tc>
          <w:tcPr>
            <w:tcW w:w="1700" w:type="dxa"/>
            <w:tcBorders>
              <w:top w:val="single" w:sz="4" w:space="0" w:color="auto"/>
              <w:left w:val="single" w:sz="4" w:space="0" w:color="auto"/>
              <w:bottom w:val="single" w:sz="4" w:space="0" w:color="auto"/>
              <w:right w:val="single" w:sz="4" w:space="0" w:color="auto"/>
            </w:tcBorders>
            <w:vAlign w:val="center"/>
          </w:tcPr>
          <w:p w14:paraId="2FB37C7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3B9906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0E5B6B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52194C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8962AB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3F1E99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trapezowe i rombowe</w:t>
            </w:r>
          </w:p>
        </w:tc>
        <w:tc>
          <w:tcPr>
            <w:tcW w:w="1700" w:type="dxa"/>
            <w:tcBorders>
              <w:top w:val="single" w:sz="4" w:space="0" w:color="auto"/>
              <w:left w:val="single" w:sz="4" w:space="0" w:color="auto"/>
              <w:bottom w:val="single" w:sz="4" w:space="0" w:color="auto"/>
              <w:right w:val="single" w:sz="4" w:space="0" w:color="auto"/>
            </w:tcBorders>
            <w:vAlign w:val="center"/>
          </w:tcPr>
          <w:p w14:paraId="329A9B9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0500556"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8E99C6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C8AA4D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4545D3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CE510BA" w14:textId="20DC681D" w:rsidR="00501912" w:rsidRPr="00CF2E2C" w:rsidRDefault="00501912" w:rsidP="00501912">
            <w:pPr>
              <w:spacing w:after="0"/>
              <w:rPr>
                <w:rFonts w:ascii="Century Gothic" w:hAnsi="Century Gothic" w:cs="Arial"/>
                <w:sz w:val="18"/>
                <w:szCs w:val="18"/>
              </w:rPr>
            </w:pPr>
            <w:r w:rsidRPr="00CF2E2C">
              <w:rPr>
                <w:rFonts w:ascii="Century Gothic" w:hAnsi="Century Gothic" w:cs="Arial"/>
                <w:b/>
                <w:sz w:val="18"/>
                <w:szCs w:val="18"/>
              </w:rPr>
              <w:t xml:space="preserve">Głowica elektroniczna Convex, </w:t>
            </w:r>
            <w:r w:rsidRPr="00CF2E2C">
              <w:rPr>
                <w:rFonts w:ascii="Century Gothic" w:hAnsi="Century Gothic" w:cs="Arial"/>
                <w:sz w:val="18"/>
                <w:szCs w:val="18"/>
              </w:rPr>
              <w:t>szerokopasmowa, ze zmianą częstotliwości pracy.</w:t>
            </w:r>
          </w:p>
        </w:tc>
        <w:tc>
          <w:tcPr>
            <w:tcW w:w="1700" w:type="dxa"/>
            <w:tcBorders>
              <w:top w:val="single" w:sz="4" w:space="0" w:color="auto"/>
              <w:left w:val="single" w:sz="4" w:space="0" w:color="auto"/>
              <w:bottom w:val="single" w:sz="4" w:space="0" w:color="auto"/>
              <w:right w:val="single" w:sz="4" w:space="0" w:color="auto"/>
            </w:tcBorders>
            <w:vAlign w:val="center"/>
          </w:tcPr>
          <w:p w14:paraId="5ABF845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 Podać typ i producenta</w:t>
            </w:r>
          </w:p>
        </w:tc>
        <w:tc>
          <w:tcPr>
            <w:tcW w:w="4395" w:type="dxa"/>
            <w:tcBorders>
              <w:top w:val="single" w:sz="4" w:space="0" w:color="auto"/>
              <w:left w:val="single" w:sz="4" w:space="0" w:color="auto"/>
              <w:bottom w:val="single" w:sz="4" w:space="0" w:color="auto"/>
              <w:right w:val="single" w:sz="4" w:space="0" w:color="auto"/>
            </w:tcBorders>
            <w:vAlign w:val="center"/>
          </w:tcPr>
          <w:p w14:paraId="0043DB9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64CD4C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FE8AB0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DE395B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EF368BE"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Zakres częstotliwości pracy:</w:t>
            </w:r>
          </w:p>
          <w:p w14:paraId="3B062401"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co najmniej 2,5 – 6,0 MHz.</w:t>
            </w:r>
          </w:p>
        </w:tc>
        <w:tc>
          <w:tcPr>
            <w:tcW w:w="1700" w:type="dxa"/>
            <w:tcBorders>
              <w:top w:val="single" w:sz="4" w:space="0" w:color="auto"/>
              <w:left w:val="single" w:sz="4" w:space="0" w:color="auto"/>
              <w:bottom w:val="single" w:sz="4" w:space="0" w:color="auto"/>
              <w:right w:val="single" w:sz="4" w:space="0" w:color="auto"/>
            </w:tcBorders>
            <w:vAlign w:val="center"/>
          </w:tcPr>
          <w:p w14:paraId="75A0122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8E6440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CDA2B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C05058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BF56C14"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1401AF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Liczba elementów: min. 500</w:t>
            </w:r>
          </w:p>
        </w:tc>
        <w:tc>
          <w:tcPr>
            <w:tcW w:w="1700" w:type="dxa"/>
            <w:tcBorders>
              <w:top w:val="single" w:sz="4" w:space="0" w:color="auto"/>
              <w:left w:val="single" w:sz="4" w:space="0" w:color="auto"/>
              <w:bottom w:val="single" w:sz="4" w:space="0" w:color="auto"/>
              <w:right w:val="single" w:sz="4" w:space="0" w:color="auto"/>
            </w:tcBorders>
            <w:vAlign w:val="center"/>
          </w:tcPr>
          <w:p w14:paraId="3356B46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053518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76C2CF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C346CA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7B1B5B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79493ED"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Kąt skanowania min. 45 st.</w:t>
            </w:r>
          </w:p>
        </w:tc>
        <w:tc>
          <w:tcPr>
            <w:tcW w:w="1700" w:type="dxa"/>
            <w:tcBorders>
              <w:top w:val="single" w:sz="4" w:space="0" w:color="auto"/>
              <w:left w:val="single" w:sz="4" w:space="0" w:color="auto"/>
              <w:bottom w:val="single" w:sz="4" w:space="0" w:color="auto"/>
              <w:right w:val="single" w:sz="4" w:space="0" w:color="auto"/>
            </w:tcBorders>
            <w:vAlign w:val="center"/>
          </w:tcPr>
          <w:p w14:paraId="19FBEDB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0DAB694"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9B41B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6E4E69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2385F50"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7AD5F72"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harmoniczne</w:t>
            </w:r>
          </w:p>
        </w:tc>
        <w:tc>
          <w:tcPr>
            <w:tcW w:w="1700" w:type="dxa"/>
            <w:tcBorders>
              <w:top w:val="single" w:sz="4" w:space="0" w:color="auto"/>
              <w:left w:val="single" w:sz="4" w:space="0" w:color="auto"/>
              <w:bottom w:val="single" w:sz="4" w:space="0" w:color="auto"/>
              <w:right w:val="single" w:sz="4" w:space="0" w:color="auto"/>
            </w:tcBorders>
            <w:vAlign w:val="center"/>
          </w:tcPr>
          <w:p w14:paraId="31337B0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F034A2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C40A41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29FFDD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66F2AF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CF0B3B" w14:textId="77777777" w:rsidR="00501912" w:rsidRPr="00CF2E2C" w:rsidRDefault="00501912" w:rsidP="00501912">
            <w:pPr>
              <w:spacing w:after="0"/>
              <w:rPr>
                <w:rFonts w:ascii="Century Gothic" w:hAnsi="Century Gothic" w:cs="Arial"/>
                <w:b/>
                <w:sz w:val="18"/>
                <w:szCs w:val="18"/>
              </w:rPr>
            </w:pPr>
            <w:r w:rsidRPr="00CF2E2C">
              <w:rPr>
                <w:rFonts w:ascii="Century Gothic" w:hAnsi="Century Gothic" w:cs="Arial"/>
                <w:b/>
                <w:bCs/>
                <w:sz w:val="18"/>
                <w:szCs w:val="18"/>
              </w:rPr>
              <w:t>Możliwości rozbudowy – opcje (dostępne w dniu składania oferty)</w:t>
            </w:r>
          </w:p>
        </w:tc>
        <w:tc>
          <w:tcPr>
            <w:tcW w:w="1700" w:type="dxa"/>
            <w:tcBorders>
              <w:top w:val="single" w:sz="4" w:space="0" w:color="auto"/>
              <w:left w:val="single" w:sz="4" w:space="0" w:color="auto"/>
              <w:bottom w:val="single" w:sz="4" w:space="0" w:color="auto"/>
              <w:right w:val="single" w:sz="4" w:space="0" w:color="auto"/>
            </w:tcBorders>
            <w:vAlign w:val="center"/>
          </w:tcPr>
          <w:p w14:paraId="2EEED2AB" w14:textId="77777777" w:rsidR="00501912" w:rsidRPr="00CF2E2C" w:rsidRDefault="00501912" w:rsidP="00501912">
            <w:pPr>
              <w:spacing w:after="0"/>
              <w:jc w:val="center"/>
              <w:rPr>
                <w:rFonts w:ascii="Century Gothic" w:hAnsi="Century Gothic" w:cs="Arial"/>
                <w:b/>
                <w:sz w:val="18"/>
                <w:szCs w:val="18"/>
              </w:rPr>
            </w:pPr>
            <w:r w:rsidRPr="00CF2E2C">
              <w:rPr>
                <w:rFonts w:ascii="Century Gothic" w:hAnsi="Century Gothic" w:cs="Arial"/>
                <w:b/>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B14A3E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E03D6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D89A70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ED928A0"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F8499C" w14:textId="77777777" w:rsidR="00501912" w:rsidRPr="00CF2E2C" w:rsidRDefault="00501912" w:rsidP="00501912">
            <w:pPr>
              <w:snapToGrid w:val="0"/>
              <w:spacing w:after="0"/>
              <w:rPr>
                <w:rFonts w:ascii="Century Gothic" w:hAnsi="Century Gothic" w:cs="Arial"/>
                <w:sz w:val="18"/>
                <w:szCs w:val="18"/>
                <w:lang w:eastAsia="ar-SA"/>
              </w:rPr>
            </w:pPr>
            <w:r w:rsidRPr="00CF2E2C">
              <w:rPr>
                <w:rFonts w:ascii="Century Gothic" w:hAnsi="Century Gothic" w:cs="Arial"/>
                <w:sz w:val="18"/>
                <w:szCs w:val="18"/>
                <w:lang w:eastAsia="ar-SA"/>
              </w:rPr>
              <w:t>Możliwość rozbudowy systemu o obrazowanie elastograficzne w czasie rzeczywistym umożliwiające pomiar sztywności badanych struktur</w:t>
            </w:r>
          </w:p>
        </w:tc>
        <w:tc>
          <w:tcPr>
            <w:tcW w:w="1700" w:type="dxa"/>
            <w:tcBorders>
              <w:top w:val="single" w:sz="4" w:space="0" w:color="auto"/>
              <w:left w:val="single" w:sz="4" w:space="0" w:color="auto"/>
              <w:bottom w:val="single" w:sz="4" w:space="0" w:color="auto"/>
              <w:right w:val="single" w:sz="4" w:space="0" w:color="auto"/>
            </w:tcBorders>
            <w:vAlign w:val="center"/>
          </w:tcPr>
          <w:p w14:paraId="4F2CA41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E9FC597"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26C3DB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76509C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4D9547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08A376A"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lang w:eastAsia="ar-SA"/>
              </w:rPr>
              <w:t>Możliwość rozbudowy systemu o wielopłaszczyznowe głowice przezprzełykowe</w:t>
            </w:r>
          </w:p>
        </w:tc>
        <w:tc>
          <w:tcPr>
            <w:tcW w:w="1700" w:type="dxa"/>
            <w:tcBorders>
              <w:top w:val="single" w:sz="4" w:space="0" w:color="auto"/>
              <w:left w:val="single" w:sz="4" w:space="0" w:color="auto"/>
              <w:bottom w:val="single" w:sz="4" w:space="0" w:color="auto"/>
              <w:right w:val="single" w:sz="4" w:space="0" w:color="auto"/>
            </w:tcBorders>
            <w:vAlign w:val="center"/>
          </w:tcPr>
          <w:p w14:paraId="317CC3B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A6CEDA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E676B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61E7D9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A359D3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5DE2DF7" w14:textId="77777777" w:rsidR="00501912" w:rsidRPr="00CF2E2C" w:rsidRDefault="00501912" w:rsidP="00501912">
            <w:pPr>
              <w:snapToGrid w:val="0"/>
              <w:spacing w:after="0"/>
              <w:rPr>
                <w:rFonts w:ascii="Century Gothic" w:hAnsi="Century Gothic" w:cs="Arial"/>
                <w:sz w:val="18"/>
                <w:szCs w:val="18"/>
                <w:lang w:eastAsia="ar-SA"/>
              </w:rPr>
            </w:pPr>
            <w:r w:rsidRPr="00CF2E2C">
              <w:rPr>
                <w:rFonts w:ascii="Century Gothic" w:hAnsi="Century Gothic" w:cs="Arial"/>
                <w:sz w:val="18"/>
                <w:szCs w:val="18"/>
                <w:lang w:eastAsia="ar-SA"/>
              </w:rPr>
              <w:t>Możliwość rozbudowy o oprogramowanie umożliwiające wczesną ocenę arterosklerozy oraz badania sprężystości naczyń z dokładnością do min. 10 mikronów</w:t>
            </w:r>
          </w:p>
        </w:tc>
        <w:tc>
          <w:tcPr>
            <w:tcW w:w="1700" w:type="dxa"/>
            <w:tcBorders>
              <w:top w:val="single" w:sz="4" w:space="0" w:color="auto"/>
              <w:left w:val="single" w:sz="4" w:space="0" w:color="auto"/>
              <w:bottom w:val="single" w:sz="4" w:space="0" w:color="auto"/>
              <w:right w:val="single" w:sz="4" w:space="0" w:color="auto"/>
            </w:tcBorders>
            <w:vAlign w:val="center"/>
          </w:tcPr>
          <w:p w14:paraId="5796196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45A230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0FE480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3C6AC7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AC4575B"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9581306" w14:textId="77777777" w:rsidR="00501912" w:rsidRPr="00CF2E2C" w:rsidRDefault="00501912" w:rsidP="00501912">
            <w:pPr>
              <w:snapToGrid w:val="0"/>
              <w:spacing w:after="0"/>
              <w:rPr>
                <w:rFonts w:ascii="Century Gothic" w:hAnsi="Century Gothic" w:cs="Arial"/>
                <w:sz w:val="18"/>
                <w:szCs w:val="18"/>
                <w:lang w:eastAsia="ar-SA"/>
              </w:rPr>
            </w:pPr>
            <w:r w:rsidRPr="00CF2E2C">
              <w:rPr>
                <w:rFonts w:ascii="Century Gothic" w:hAnsi="Century Gothic" w:cs="Arial"/>
                <w:sz w:val="18"/>
                <w:szCs w:val="18"/>
                <w:lang w:eastAsia="ar-SA"/>
              </w:rPr>
              <w:t>Możliwość rozbudowy  elektroniczną głowicę MicroConvex śródoperacyjną (tzw. paluszkową) szerokopasmową min. 4,5-10,0 MHz, min. 180  elementów, kąt min. 60 stopni, promień max. R 20 mm, Obrazowanie harmoniczne min. 2 pasma częstotliwości</w:t>
            </w:r>
          </w:p>
        </w:tc>
        <w:tc>
          <w:tcPr>
            <w:tcW w:w="1700" w:type="dxa"/>
            <w:tcBorders>
              <w:top w:val="single" w:sz="4" w:space="0" w:color="auto"/>
              <w:left w:val="single" w:sz="4" w:space="0" w:color="auto"/>
              <w:bottom w:val="single" w:sz="4" w:space="0" w:color="auto"/>
              <w:right w:val="single" w:sz="4" w:space="0" w:color="auto"/>
            </w:tcBorders>
            <w:vAlign w:val="center"/>
          </w:tcPr>
          <w:p w14:paraId="72DECCA1"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85D3B91"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BC305E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5413AD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7D40004"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B1173AA" w14:textId="77777777" w:rsidR="00501912" w:rsidRPr="00CF2E2C" w:rsidRDefault="00501912" w:rsidP="00501912">
            <w:pPr>
              <w:snapToGrid w:val="0"/>
              <w:spacing w:after="0"/>
              <w:rPr>
                <w:rFonts w:ascii="Century Gothic" w:hAnsi="Century Gothic" w:cs="Arial"/>
                <w:sz w:val="18"/>
                <w:szCs w:val="18"/>
                <w:lang w:eastAsia="ar-SA"/>
              </w:rPr>
            </w:pPr>
            <w:r w:rsidRPr="00CF2E2C">
              <w:rPr>
                <w:rFonts w:ascii="Century Gothic" w:hAnsi="Century Gothic" w:cs="Arial"/>
                <w:sz w:val="18"/>
                <w:szCs w:val="18"/>
              </w:rPr>
              <w:t>Możliwość rozbudowy o automatycznym pomiar Intima Media (IMT)</w:t>
            </w:r>
          </w:p>
        </w:tc>
        <w:tc>
          <w:tcPr>
            <w:tcW w:w="1700" w:type="dxa"/>
            <w:tcBorders>
              <w:top w:val="single" w:sz="4" w:space="0" w:color="auto"/>
              <w:left w:val="single" w:sz="4" w:space="0" w:color="auto"/>
              <w:bottom w:val="single" w:sz="4" w:space="0" w:color="auto"/>
              <w:right w:val="single" w:sz="4" w:space="0" w:color="auto"/>
            </w:tcBorders>
            <w:vAlign w:val="center"/>
          </w:tcPr>
          <w:p w14:paraId="678F354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BFB834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AE884F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A49CC0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27A23F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2C3865D" w14:textId="77777777" w:rsidR="00501912" w:rsidRPr="00CF2E2C" w:rsidRDefault="00501912" w:rsidP="00501912">
            <w:pPr>
              <w:spacing w:after="0"/>
              <w:rPr>
                <w:rFonts w:ascii="Century Gothic" w:hAnsi="Century Gothic" w:cs="Arial"/>
                <w:sz w:val="18"/>
                <w:szCs w:val="18"/>
                <w:lang w:eastAsia="ar-SA"/>
              </w:rPr>
            </w:pPr>
            <w:r w:rsidRPr="00CF2E2C">
              <w:rPr>
                <w:rFonts w:ascii="Century Gothic" w:hAnsi="Century Gothic" w:cs="Arial"/>
                <w:sz w:val="18"/>
                <w:szCs w:val="18"/>
              </w:rPr>
              <w:t>Możliwość rozbudowy o opcję badań z kontrastem</w:t>
            </w:r>
          </w:p>
        </w:tc>
        <w:tc>
          <w:tcPr>
            <w:tcW w:w="1700" w:type="dxa"/>
            <w:tcBorders>
              <w:top w:val="single" w:sz="4" w:space="0" w:color="auto"/>
              <w:left w:val="single" w:sz="4" w:space="0" w:color="auto"/>
              <w:bottom w:val="single" w:sz="4" w:space="0" w:color="auto"/>
              <w:right w:val="single" w:sz="4" w:space="0" w:color="auto"/>
            </w:tcBorders>
            <w:vAlign w:val="center"/>
          </w:tcPr>
          <w:p w14:paraId="3206758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CD78A6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E6049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bl>
    <w:p w14:paraId="1C25C9FE" w14:textId="77777777" w:rsidR="001B5A9F" w:rsidRPr="00CF2E2C" w:rsidRDefault="001B5A9F"/>
    <w:p w14:paraId="70C2E2BF" w14:textId="77777777" w:rsidR="001B5A9F" w:rsidRPr="00CF2E2C" w:rsidRDefault="001B5A9F" w:rsidP="00494831">
      <w:pPr>
        <w:spacing w:line="288" w:lineRule="auto"/>
        <w:ind w:left="-426"/>
        <w:rPr>
          <w:rFonts w:ascii="Century Gothic" w:eastAsia="Times New Roman" w:hAnsi="Century Gothic" w:cs="Arial"/>
          <w:b/>
          <w:bCs/>
          <w:sz w:val="20"/>
          <w:szCs w:val="20"/>
        </w:rPr>
      </w:pPr>
      <w:r w:rsidRPr="00CF2E2C">
        <w:rPr>
          <w:rFonts w:ascii="Century Gothic" w:eastAsia="Times New Roman" w:hAnsi="Century Gothic" w:cs="Arial"/>
          <w:b/>
          <w:bCs/>
          <w:sz w:val="20"/>
          <w:szCs w:val="20"/>
        </w:rPr>
        <w:t xml:space="preserve">WARUNKI GWARANCJI I SERWISU </w:t>
      </w:r>
      <w:r w:rsidR="00712DDC" w:rsidRPr="00CF2E2C">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CF2E2C" w:rsidRPr="00CF2E2C" w14:paraId="1CC2403E" w14:textId="77777777" w:rsidTr="00DD45FE">
        <w:tc>
          <w:tcPr>
            <w:tcW w:w="567" w:type="dxa"/>
            <w:tcBorders>
              <w:top w:val="single" w:sz="4" w:space="0" w:color="auto"/>
              <w:left w:val="single" w:sz="4" w:space="0" w:color="auto"/>
              <w:bottom w:val="single" w:sz="4" w:space="0" w:color="auto"/>
              <w:right w:val="single" w:sz="4" w:space="0" w:color="auto"/>
            </w:tcBorders>
            <w:vAlign w:val="center"/>
            <w:hideMark/>
          </w:tcPr>
          <w:p w14:paraId="7F81B28B" w14:textId="77777777" w:rsidR="00494831" w:rsidRPr="00CF2E2C" w:rsidRDefault="00494831"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DAB73C3" w14:textId="77777777" w:rsidR="00494831" w:rsidRPr="00CF2E2C" w:rsidRDefault="00494831"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584BDA8" w14:textId="77777777" w:rsidR="00494831" w:rsidRPr="00CF2E2C" w:rsidRDefault="00494831"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706CAA3F" w14:textId="77777777" w:rsidR="00494831" w:rsidRPr="00CF2E2C" w:rsidRDefault="00494831"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3CC3963" w14:textId="77777777" w:rsidR="00494831" w:rsidRPr="00CF2E2C" w:rsidRDefault="00494831"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Sposób oceny parametru</w:t>
            </w:r>
          </w:p>
        </w:tc>
      </w:tr>
      <w:tr w:rsidR="00CF2E2C" w:rsidRPr="00CF2E2C" w14:paraId="726EC06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327439E" w14:textId="77777777" w:rsidR="000E5110" w:rsidRPr="00CF2E2C" w:rsidRDefault="000E5110"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A513D9B" w14:textId="5414274B" w:rsidR="00F86479" w:rsidRPr="00CF2E2C" w:rsidRDefault="000E5110" w:rsidP="00F86479">
            <w:pPr>
              <w:pStyle w:val="Standard"/>
              <w:snapToGrid w:val="0"/>
              <w:spacing w:line="288" w:lineRule="auto"/>
              <w:rPr>
                <w:rFonts w:ascii="Century Gothic" w:hAnsi="Century Gothic" w:cstheme="minorHAnsi"/>
                <w:sz w:val="16"/>
                <w:szCs w:val="16"/>
              </w:rPr>
            </w:pPr>
            <w:r w:rsidRPr="00CF2E2C">
              <w:rPr>
                <w:rFonts w:ascii="Century Gothic" w:hAnsi="Century Gothic" w:cstheme="minorHAnsi"/>
                <w:sz w:val="18"/>
                <w:szCs w:val="18"/>
              </w:rPr>
              <w:t xml:space="preserve">Gwarancja </w:t>
            </w:r>
            <w:r w:rsidR="00BC6796" w:rsidRPr="00CF2E2C">
              <w:rPr>
                <w:rFonts w:ascii="Century Gothic" w:hAnsi="Century Gothic" w:cstheme="minorHAnsi"/>
                <w:bCs/>
                <w:iCs/>
                <w:sz w:val="18"/>
                <w:szCs w:val="18"/>
              </w:rPr>
              <w:t xml:space="preserve">dla aparatu oraz wszystkich współpracujących z nimi urządzeń [liczba </w:t>
            </w:r>
            <w:r w:rsidR="00BC6796" w:rsidRPr="00194EE4">
              <w:rPr>
                <w:rFonts w:ascii="Century Gothic" w:hAnsi="Century Gothic" w:cstheme="minorHAnsi"/>
                <w:bCs/>
                <w:iCs/>
                <w:sz w:val="18"/>
                <w:szCs w:val="18"/>
              </w:rPr>
              <w:t>miesięcy]</w:t>
            </w:r>
            <w:r w:rsidR="00F86479" w:rsidRPr="00194EE4">
              <w:rPr>
                <w:rFonts w:ascii="Century Gothic" w:hAnsi="Century Gothic" w:cstheme="minorHAnsi"/>
                <w:sz w:val="16"/>
                <w:szCs w:val="16"/>
              </w:rPr>
              <w:t xml:space="preserve"> </w:t>
            </w:r>
            <w:r w:rsidR="00F86479" w:rsidRPr="00194EE4">
              <w:rPr>
                <w:rFonts w:ascii="Century Gothic" w:hAnsi="Century Gothic" w:cstheme="minorHAnsi"/>
                <w:sz w:val="18"/>
                <w:szCs w:val="18"/>
              </w:rPr>
              <w:t>(</w:t>
            </w:r>
            <w:r w:rsidR="00F86479" w:rsidRPr="00194EE4">
              <w:rPr>
                <w:rFonts w:ascii="Century Gothic" w:hAnsi="Century Gothic"/>
                <w:sz w:val="18"/>
                <w:szCs w:val="18"/>
                <w:lang w:eastAsia="pl-PL"/>
              </w:rPr>
              <w:t xml:space="preserve">w tym na elementy </w:t>
            </w:r>
            <w:r w:rsidR="00F86479" w:rsidRPr="00194EE4">
              <w:rPr>
                <w:rFonts w:ascii="Century Gothic" w:hAnsi="Century Gothic"/>
                <w:sz w:val="18"/>
                <w:szCs w:val="18"/>
                <w:lang w:eastAsia="pl-PL"/>
              </w:rPr>
              <w:lastRenderedPageBreak/>
              <w:t xml:space="preserve">zapewniające poprawną komunikację </w:t>
            </w:r>
            <w:r w:rsidR="0059077E" w:rsidRPr="00194EE4">
              <w:rPr>
                <w:rFonts w:ascii="Century Gothic" w:hAnsi="Century Gothic"/>
                <w:sz w:val="18"/>
                <w:szCs w:val="18"/>
                <w:lang w:eastAsia="pl-PL"/>
              </w:rPr>
              <w:t>ultrasonografów</w:t>
            </w:r>
            <w:r w:rsidR="00F86479" w:rsidRPr="00194EE4">
              <w:rPr>
                <w:rFonts w:ascii="Century Gothic" w:hAnsi="Century Gothic"/>
                <w:sz w:val="18"/>
                <w:szCs w:val="18"/>
                <w:lang w:eastAsia="pl-PL"/>
              </w:rPr>
              <w:t xml:space="preserve"> z systemem RIS/PACS)</w:t>
            </w:r>
          </w:p>
          <w:p w14:paraId="7459EDF8" w14:textId="77777777" w:rsidR="000E5110" w:rsidRPr="00CF2E2C" w:rsidRDefault="000E5110" w:rsidP="00DD45FE">
            <w:pPr>
              <w:pStyle w:val="Standard"/>
              <w:snapToGrid w:val="0"/>
              <w:spacing w:line="276" w:lineRule="auto"/>
              <w:rPr>
                <w:rFonts w:ascii="Century Gothic" w:hAnsi="Century Gothic" w:cstheme="minorHAnsi"/>
                <w:sz w:val="18"/>
                <w:szCs w:val="18"/>
              </w:rPr>
            </w:pPr>
          </w:p>
          <w:p w14:paraId="390B40AD" w14:textId="77777777" w:rsidR="00494831" w:rsidRPr="00CF2E2C" w:rsidRDefault="00494831"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7FBCF0CE" w14:textId="77777777" w:rsidR="000E5110" w:rsidRPr="00CF2E2C" w:rsidRDefault="000E5110"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lastRenderedPageBreak/>
              <w:t>&gt;= 24</w:t>
            </w:r>
            <w:r w:rsidR="00494831" w:rsidRPr="00CF2E2C">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0E6F0560" w14:textId="77777777" w:rsidR="000E5110" w:rsidRPr="00CF2E2C" w:rsidRDefault="000E5110"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2DF523" w14:textId="77777777" w:rsidR="000E5110" w:rsidRPr="00CF2E2C" w:rsidRDefault="000E5110"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najdłuższy okres – 10 pkt.,</w:t>
            </w:r>
          </w:p>
          <w:p w14:paraId="02222193" w14:textId="77777777" w:rsidR="000E5110" w:rsidRPr="00CF2E2C" w:rsidRDefault="000E5110"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Cs/>
                <w:sz w:val="18"/>
                <w:szCs w:val="18"/>
              </w:rPr>
              <w:t>inne –</w:t>
            </w:r>
            <w:r w:rsidR="00494831" w:rsidRPr="00CF2E2C">
              <w:rPr>
                <w:rFonts w:ascii="Century Gothic" w:eastAsia="Times New Roman" w:hAnsi="Century Gothic" w:cs="Arial"/>
                <w:bCs/>
                <w:sz w:val="18"/>
                <w:szCs w:val="18"/>
              </w:rPr>
              <w:t xml:space="preserve"> </w:t>
            </w:r>
            <w:r w:rsidRPr="00CF2E2C">
              <w:rPr>
                <w:rFonts w:ascii="Century Gothic" w:eastAsia="Times New Roman" w:hAnsi="Century Gothic" w:cs="Arial"/>
                <w:bCs/>
                <w:sz w:val="18"/>
                <w:szCs w:val="18"/>
              </w:rPr>
              <w:t xml:space="preserve">proporcjonalnie mniej </w:t>
            </w:r>
            <w:r w:rsidRPr="00CF2E2C">
              <w:rPr>
                <w:rFonts w:ascii="Century Gothic" w:eastAsia="Times New Roman" w:hAnsi="Century Gothic" w:cs="Arial"/>
                <w:bCs/>
                <w:sz w:val="18"/>
                <w:szCs w:val="18"/>
              </w:rPr>
              <w:lastRenderedPageBreak/>
              <w:t>(względem najdłuższej zaoferowanej gwarancji)</w:t>
            </w:r>
          </w:p>
        </w:tc>
      </w:tr>
      <w:tr w:rsidR="00CF2E2C" w:rsidRPr="00CF2E2C" w14:paraId="6AAF7C7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DD8B5AC"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DBE4826"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27E2AA48"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DAB42C8"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E2DB617"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0B9448D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947325A"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B63A552"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68CA39F1"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311DB5D5"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5BD579B4"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7AAD99D"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06B331A"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4F17BAA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2BAEBCB"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7F4B178"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314949EC"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3A5A9D7"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718567"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01C4FB9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C5F6FC7"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4501576"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1F54267D"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A553BFC"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EB23B1"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3743802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CF3C157"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E4D1461"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5E139BB0"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1488F99"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7B9A032"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6F45612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398E1F1"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2098BF"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Możliwość zgłoszeń 24 godz/dobę,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7C9081B8"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ECD61BC"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82B46BC"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2FE1DEA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3ADF51B"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3A0ED17"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Czas reakcji serwisu (przyjęte zgłoszenie – podjęta naprawa) 2 dni robocze.</w:t>
            </w:r>
          </w:p>
          <w:p w14:paraId="5FB474DA"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28F3C5CF"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AF85E48"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545BFF5"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1C91568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726FBBE"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D946A68"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41C31570"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41A34B0"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C643D53"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4D0A70A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EB0FD18"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6EA2DDA" w14:textId="1FE9F6E0"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Szkolenia dla personelu  medycznego z za</w:t>
            </w:r>
            <w:r w:rsidR="00194EE4">
              <w:rPr>
                <w:rFonts w:ascii="Century Gothic" w:hAnsi="Century Gothic" w:cstheme="minorHAnsi"/>
                <w:sz w:val="18"/>
                <w:szCs w:val="18"/>
              </w:rPr>
              <w:t>kresu obsługi urządzenia (min. 3</w:t>
            </w:r>
            <w:r w:rsidRPr="00CF2E2C">
              <w:rPr>
                <w:rFonts w:ascii="Century Gothic" w:hAnsi="Century Gothic" w:cstheme="minorHAnsi"/>
                <w:sz w:val="18"/>
                <w:szCs w:val="18"/>
              </w:rPr>
              <w:t xml:space="preserve"> osób) w momencie jego instalacji i odbioru; w razie potrzeby możliwość stałego wsparcia aplikacyjnego w początkowym okresie pracy urządzeń (dodatkowe szkolenie, dodatkowa grupa o</w:t>
            </w:r>
            <w:r w:rsidR="00274A99" w:rsidRPr="00CF2E2C">
              <w:rPr>
                <w:rFonts w:ascii="Century Gothic" w:hAnsi="Century Gothic" w:cstheme="minorHAnsi"/>
                <w:sz w:val="18"/>
                <w:szCs w:val="18"/>
              </w:rPr>
              <w:t>sób, konsultacje, i</w:t>
            </w:r>
            <w:r w:rsidR="00194EE4">
              <w:rPr>
                <w:rFonts w:ascii="Century Gothic" w:hAnsi="Century Gothic" w:cstheme="minorHAnsi"/>
                <w:sz w:val="18"/>
                <w:szCs w:val="18"/>
              </w:rPr>
              <w:t>tp. również 3</w:t>
            </w:r>
            <w:r w:rsidRPr="00CF2E2C">
              <w:rPr>
                <w:rFonts w:ascii="Century Gothic" w:hAnsi="Century Gothic" w:cstheme="minorHAnsi"/>
                <w:sz w:val="18"/>
                <w:szCs w:val="18"/>
              </w:rPr>
              <w:t xml:space="preserve"> osób) – potwierdzone certyfikatem.</w:t>
            </w:r>
          </w:p>
          <w:p w14:paraId="50EDDD82"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5057B1D9"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uwaga (1) - Należy przewidzieć szkolenia w wymiarze do 2 dni roboczych oraz zapewnić możliwość stałego wsparcia aplikacyjnego</w:t>
            </w:r>
          </w:p>
          <w:p w14:paraId="4F4EA1B4"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169E685C"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56164F76"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0F34AFE"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090C60C"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414D429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491B781"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5398B36" w14:textId="08B1CC9D"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 xml:space="preserve">Szkolenia dla personelu technicznego (pracownicy Działu Aparatury – min. 1 osoba) z zakresu diagnostyki stanu technicznego i wykonywania czynności konserwacyjnych, naprawczych i przeglądowych; w razie potrzeby możliwość </w:t>
            </w:r>
            <w:r w:rsidRPr="00CF2E2C">
              <w:rPr>
                <w:rFonts w:ascii="Century Gothic" w:hAnsi="Century Gothic" w:cstheme="minorHAnsi"/>
                <w:sz w:val="18"/>
                <w:szCs w:val="18"/>
              </w:rPr>
              <w:lastRenderedPageBreak/>
              <w:t>stałego wsparcia aplikacyjnego w początkowym okresie pracy urządzeń (dodatkowe szkolenie, dodatkowa grupa os</w:t>
            </w:r>
            <w:r w:rsidR="00274A99" w:rsidRPr="00CF2E2C">
              <w:rPr>
                <w:rFonts w:ascii="Century Gothic" w:hAnsi="Century Gothic" w:cstheme="minorHAnsi"/>
                <w:sz w:val="18"/>
                <w:szCs w:val="18"/>
              </w:rPr>
              <w:t>ób, konsultacje, itp., również 1 osoba</w:t>
            </w:r>
            <w:r w:rsidRPr="00CF2E2C">
              <w:rPr>
                <w:rFonts w:ascii="Century Gothic" w:hAnsi="Century Gothic" w:cstheme="minorHAnsi"/>
                <w:sz w:val="18"/>
                <w:szCs w:val="18"/>
              </w:rPr>
              <w:t>) – potwierdzone certyfikatem</w:t>
            </w:r>
          </w:p>
          <w:p w14:paraId="0B9E44B4"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51BE55B4"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uwaga (1) - Należy przewidzieć szkolenia w wymiarze do 2 dni roboczych oraz zapewnić możliwość stałego wsparcia aplikacyjnego</w:t>
            </w:r>
          </w:p>
          <w:p w14:paraId="0DEAA998"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7E78DF77"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7E21E1B8"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74DD5C08"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6B209969"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lastRenderedPageBreak/>
              <w:t>tak</w:t>
            </w:r>
          </w:p>
          <w:p w14:paraId="5CAA50BF"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0CE8961E"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1D3B17F"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59A6672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C011C9C"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1B36084"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398A8B9C"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31AA97B"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0E483F1"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7263968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FCF27C4"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9357A26"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039BC585"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9F53E43"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06233A2"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6B207CB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192C096"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5F32AF6"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7CC3EB91"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3310F78"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C2B1064"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bl>
    <w:p w14:paraId="585E0FCD" w14:textId="77777777" w:rsidR="001B5A9F" w:rsidRPr="00CF2E2C" w:rsidRDefault="001B5A9F"/>
    <w:sectPr w:rsidR="001B5A9F" w:rsidRPr="00CF2E2C" w:rsidSect="00494831">
      <w:headerReference w:type="default" r:id="rId7"/>
      <w:footerReference w:type="default" r:id="rId8"/>
      <w:pgSz w:w="16838" w:h="11906" w:orient="landscape"/>
      <w:pgMar w:top="2552" w:right="1417" w:bottom="1134" w:left="1417"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AC983" w14:textId="77777777" w:rsidR="00FA3FDC" w:rsidRDefault="00FA3FDC" w:rsidP="001B5A9F">
      <w:pPr>
        <w:spacing w:after="0" w:line="240" w:lineRule="auto"/>
      </w:pPr>
      <w:r>
        <w:separator/>
      </w:r>
    </w:p>
  </w:endnote>
  <w:endnote w:type="continuationSeparator" w:id="0">
    <w:p w14:paraId="4F7ACB73" w14:textId="77777777" w:rsidR="00FA3FDC" w:rsidRDefault="00FA3FDC"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986685"/>
      <w:docPartObj>
        <w:docPartGallery w:val="Page Numbers (Bottom of Page)"/>
        <w:docPartUnique/>
      </w:docPartObj>
    </w:sdtPr>
    <w:sdtEndPr/>
    <w:sdtContent>
      <w:p w14:paraId="68E0CA8D" w14:textId="14FEC82B" w:rsidR="00DE516E" w:rsidRDefault="00DD45FE" w:rsidP="00DE516E">
        <w:pPr>
          <w:pStyle w:val="Stopka"/>
          <w:jc w:val="right"/>
          <w:rPr>
            <w:rFonts w:ascii="Garamond" w:hAnsi="Garamond"/>
          </w:rPr>
        </w:pPr>
        <w:r>
          <w:fldChar w:fldCharType="begin"/>
        </w:r>
        <w:r>
          <w:instrText>PAGE   \* MERGEFORMAT</w:instrText>
        </w:r>
        <w:r>
          <w:fldChar w:fldCharType="separate"/>
        </w:r>
        <w:r w:rsidR="0098611F" w:rsidRPr="0098611F">
          <w:rPr>
            <w:noProof/>
            <w:lang w:val="pl-PL"/>
          </w:rPr>
          <w:t>1</w:t>
        </w:r>
        <w:r>
          <w:fldChar w:fldCharType="end"/>
        </w:r>
        <w:r w:rsidR="00DE516E" w:rsidRPr="00DE516E">
          <w:rPr>
            <w:rFonts w:ascii="Garamond" w:hAnsi="Garamond"/>
          </w:rPr>
          <w:t xml:space="preserve"> </w:t>
        </w:r>
      </w:p>
      <w:p w14:paraId="338E8C15" w14:textId="650AC2D1" w:rsidR="00DE516E" w:rsidRPr="00BE03FA" w:rsidRDefault="00DE516E" w:rsidP="00DE516E">
        <w:pPr>
          <w:pStyle w:val="Stopka"/>
          <w:jc w:val="right"/>
          <w:rPr>
            <w:rFonts w:ascii="Garamond" w:hAnsi="Garamond"/>
          </w:rPr>
        </w:pPr>
        <w:r w:rsidRPr="00BE03FA">
          <w:rPr>
            <w:rFonts w:ascii="Garamond" w:hAnsi="Garamond"/>
          </w:rPr>
          <w:t>podpis i pieczęć osoby (osób) upoważnionej do reprezentowania wykonawcy</w:t>
        </w:r>
      </w:p>
      <w:p w14:paraId="154F6198" w14:textId="7AC6B159" w:rsidR="00DD45FE" w:rsidRDefault="00FA3FDC" w:rsidP="00A173C9">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46A31" w14:textId="77777777" w:rsidR="00FA3FDC" w:rsidRDefault="00FA3FDC" w:rsidP="001B5A9F">
      <w:pPr>
        <w:spacing w:after="0" w:line="240" w:lineRule="auto"/>
      </w:pPr>
      <w:r>
        <w:separator/>
      </w:r>
    </w:p>
  </w:footnote>
  <w:footnote w:type="continuationSeparator" w:id="0">
    <w:p w14:paraId="20E7E367" w14:textId="77777777" w:rsidR="00FA3FDC" w:rsidRDefault="00FA3FDC" w:rsidP="001B5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0686" w14:textId="238EF906" w:rsidR="00DD45FE" w:rsidRDefault="00DD45FE" w:rsidP="00942DA3">
    <w:pPr>
      <w:pStyle w:val="Nagwek"/>
      <w:jc w:val="center"/>
    </w:pPr>
    <w:r w:rsidRPr="00942DA3">
      <w:rPr>
        <w:rFonts w:eastAsia="Times New Roman" w:cs="Times New Roman"/>
        <w:noProof/>
        <w:szCs w:val="24"/>
        <w:lang w:eastAsia="pl-PL" w:bidi="ar-SA"/>
      </w:rPr>
      <w:drawing>
        <wp:inline distT="0" distB="0" distL="0" distR="0" wp14:anchorId="073B6F4F" wp14:editId="0E29D2B0">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5AD44E95" w14:textId="586EE683" w:rsidR="00DE516E" w:rsidRDefault="00DE516E" w:rsidP="00DE516E">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NSSU.DFP.271</w:t>
    </w:r>
    <w:r w:rsidR="0098611F">
      <w:rPr>
        <w:rFonts w:ascii="Garamond" w:eastAsia="Times New Roman" w:hAnsi="Garamond"/>
        <w:color w:val="000000"/>
        <w:lang w:eastAsia="pl-PL" w:bidi="hi-IN"/>
      </w:rPr>
      <w:t>.88</w:t>
    </w:r>
    <w:r>
      <w:rPr>
        <w:rFonts w:ascii="Garamond" w:eastAsia="Times New Roman" w:hAnsi="Garamond"/>
        <w:color w:val="000000"/>
        <w:lang w:eastAsia="pl-PL" w:bidi="hi-IN"/>
      </w:rPr>
      <w:t>.2019.BM</w:t>
    </w:r>
    <w:r w:rsidRPr="00CB4E4C">
      <w:rPr>
        <w:rFonts w:ascii="Garamond" w:eastAsia="Times New Roman" w:hAnsi="Garamond"/>
        <w:lang w:eastAsia="pl-PL"/>
      </w:rPr>
      <w:tab/>
    </w:r>
  </w:p>
  <w:p w14:paraId="1DD792CE" w14:textId="77777777" w:rsidR="00DE516E" w:rsidRDefault="00DE516E" w:rsidP="00DE516E">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Załącznik nr 1a do specyfikacji</w:t>
    </w:r>
  </w:p>
  <w:p w14:paraId="7227B928" w14:textId="77777777" w:rsidR="00DE516E" w:rsidRPr="00CB4E4C" w:rsidRDefault="00DE516E" w:rsidP="00DE516E">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3EF41699" w14:textId="7B5DFBCB" w:rsidR="00DE516E" w:rsidRPr="00DE516E" w:rsidRDefault="00DE516E" w:rsidP="00DE516E">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rPr>
      <w:t>Część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3" w15:restartNumberingAfterBreak="0">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6"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76D2A"/>
    <w:multiLevelType w:val="multilevel"/>
    <w:tmpl w:val="81E49D58"/>
    <w:lvl w:ilvl="0">
      <w:numFmt w:val="bullet"/>
      <w:lvlText w:val="-"/>
      <w:lvlJc w:val="left"/>
      <w:pPr>
        <w:tabs>
          <w:tab w:val="num" w:pos="0"/>
        </w:tabs>
        <w:ind w:left="432" w:hanging="432"/>
      </w:pPr>
      <w:rPr>
        <w:rFonts w:ascii="Century Gothic" w:eastAsia="Times New Roman" w:hAnsi="Century Gothic"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0"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9"/>
  </w:num>
  <w:num w:numId="16">
    <w:abstractNumId w:val="10"/>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046CB"/>
    <w:rsid w:val="00025BEB"/>
    <w:rsid w:val="000A28D7"/>
    <w:rsid w:val="000C6E9A"/>
    <w:rsid w:val="000E0366"/>
    <w:rsid w:val="000E5110"/>
    <w:rsid w:val="000E5E7B"/>
    <w:rsid w:val="00130B81"/>
    <w:rsid w:val="00194EE4"/>
    <w:rsid w:val="001A3F7A"/>
    <w:rsid w:val="001B5A9F"/>
    <w:rsid w:val="001E7EF0"/>
    <w:rsid w:val="00274A99"/>
    <w:rsid w:val="00280126"/>
    <w:rsid w:val="002C7FDB"/>
    <w:rsid w:val="002D3923"/>
    <w:rsid w:val="00324B76"/>
    <w:rsid w:val="00336E1A"/>
    <w:rsid w:val="00356EAA"/>
    <w:rsid w:val="00474228"/>
    <w:rsid w:val="00476899"/>
    <w:rsid w:val="00494831"/>
    <w:rsid w:val="00496B88"/>
    <w:rsid w:val="004A421E"/>
    <w:rsid w:val="00501912"/>
    <w:rsid w:val="00502D1C"/>
    <w:rsid w:val="00512F7F"/>
    <w:rsid w:val="00524C57"/>
    <w:rsid w:val="00554162"/>
    <w:rsid w:val="0059077E"/>
    <w:rsid w:val="00602D0D"/>
    <w:rsid w:val="00630C88"/>
    <w:rsid w:val="00645BBD"/>
    <w:rsid w:val="00661170"/>
    <w:rsid w:val="00661F79"/>
    <w:rsid w:val="006912FB"/>
    <w:rsid w:val="00696AA5"/>
    <w:rsid w:val="006A5A19"/>
    <w:rsid w:val="00712DDC"/>
    <w:rsid w:val="00731422"/>
    <w:rsid w:val="00737C0A"/>
    <w:rsid w:val="007531AB"/>
    <w:rsid w:val="00785537"/>
    <w:rsid w:val="00792DAA"/>
    <w:rsid w:val="007A37E8"/>
    <w:rsid w:val="007B2AE5"/>
    <w:rsid w:val="00831FA7"/>
    <w:rsid w:val="008B5473"/>
    <w:rsid w:val="008F3E2E"/>
    <w:rsid w:val="00935A6A"/>
    <w:rsid w:val="00942DA3"/>
    <w:rsid w:val="0098611F"/>
    <w:rsid w:val="009A04F4"/>
    <w:rsid w:val="009A1181"/>
    <w:rsid w:val="009D286A"/>
    <w:rsid w:val="009F01C0"/>
    <w:rsid w:val="00A05F6D"/>
    <w:rsid w:val="00A173C9"/>
    <w:rsid w:val="00A953FC"/>
    <w:rsid w:val="00AA5572"/>
    <w:rsid w:val="00B557C4"/>
    <w:rsid w:val="00B6231E"/>
    <w:rsid w:val="00B84A06"/>
    <w:rsid w:val="00BB7EE9"/>
    <w:rsid w:val="00BC285E"/>
    <w:rsid w:val="00BC6796"/>
    <w:rsid w:val="00BC7073"/>
    <w:rsid w:val="00BF092F"/>
    <w:rsid w:val="00C62FB5"/>
    <w:rsid w:val="00CA5E6D"/>
    <w:rsid w:val="00CD6877"/>
    <w:rsid w:val="00CF2E2C"/>
    <w:rsid w:val="00D054C7"/>
    <w:rsid w:val="00D11856"/>
    <w:rsid w:val="00D201F6"/>
    <w:rsid w:val="00DA65F4"/>
    <w:rsid w:val="00DC23CB"/>
    <w:rsid w:val="00DD45FE"/>
    <w:rsid w:val="00DE516E"/>
    <w:rsid w:val="00E248A7"/>
    <w:rsid w:val="00E3333E"/>
    <w:rsid w:val="00E45762"/>
    <w:rsid w:val="00E751D6"/>
    <w:rsid w:val="00EB5CC8"/>
    <w:rsid w:val="00EB6007"/>
    <w:rsid w:val="00F01C14"/>
    <w:rsid w:val="00F849A1"/>
    <w:rsid w:val="00F86479"/>
    <w:rsid w:val="00FA1235"/>
    <w:rsid w:val="00FA3FDC"/>
    <w:rsid w:val="00FB3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8583"/>
  <w15:docId w15:val="{D4F005FE-2AC1-4D69-A8C1-AC76925B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1170"/>
    <w:pPr>
      <w:spacing w:after="200" w:line="276" w:lineRule="auto"/>
    </w:pPr>
  </w:style>
  <w:style w:type="paragraph" w:styleId="Nagwek1">
    <w:name w:val="heading 1"/>
    <w:basedOn w:val="Normalny"/>
    <w:next w:val="Normalny"/>
    <w:link w:val="Nagwek1Znak"/>
    <w:qFormat/>
    <w:rsid w:val="00DD45FE"/>
    <w:pPr>
      <w:keepNext/>
      <w:spacing w:after="0" w:line="240" w:lineRule="auto"/>
      <w:outlineLvl w:val="0"/>
    </w:pPr>
    <w:rPr>
      <w:rFonts w:ascii="Arial" w:eastAsia="Times New Roman" w:hAnsi="Arial" w:cs="Arial"/>
      <w:b/>
      <w:bCs/>
      <w:szCs w:val="24"/>
      <w:lang w:eastAsia="pl-PL"/>
    </w:r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character" w:customStyle="1" w:styleId="Nagwek1Znak">
    <w:name w:val="Nagłówek 1 Znak"/>
    <w:basedOn w:val="Domylnaczcionkaakapitu"/>
    <w:link w:val="Nagwek1"/>
    <w:rsid w:val="00DD45FE"/>
    <w:rPr>
      <w:rFonts w:ascii="Arial" w:eastAsia="Times New Roman" w:hAnsi="Arial" w:cs="Arial"/>
      <w:b/>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2411</Words>
  <Characters>14468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Beata Musiał</cp:lastModifiedBy>
  <cp:revision>13</cp:revision>
  <cp:lastPrinted>2018-12-28T07:48:00Z</cp:lastPrinted>
  <dcterms:created xsi:type="dcterms:W3CDTF">2019-03-26T09:50:00Z</dcterms:created>
  <dcterms:modified xsi:type="dcterms:W3CDTF">2019-10-05T07:41:00Z</dcterms:modified>
</cp:coreProperties>
</file>