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71" w:rsidRPr="00002665" w:rsidRDefault="00E80771" w:rsidP="00E80771">
      <w:pPr>
        <w:tabs>
          <w:tab w:val="left" w:pos="6878"/>
          <w:tab w:val="right" w:pos="10466"/>
        </w:tabs>
        <w:jc w:val="right"/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Kraków, </w:t>
      </w:r>
      <w:r w:rsidR="0063432A">
        <w:rPr>
          <w:rFonts w:ascii="Times New Roman" w:hAnsi="Times New Roman"/>
          <w:b/>
        </w:rPr>
        <w:t>20</w:t>
      </w:r>
      <w:r w:rsidR="00C76120" w:rsidRPr="00002665">
        <w:rPr>
          <w:rFonts w:ascii="Times New Roman" w:hAnsi="Times New Roman"/>
          <w:b/>
        </w:rPr>
        <w:t xml:space="preserve"> </w:t>
      </w:r>
      <w:r w:rsidR="0063432A">
        <w:rPr>
          <w:rFonts w:ascii="Times New Roman" w:hAnsi="Times New Roman"/>
          <w:b/>
        </w:rPr>
        <w:t>luty</w:t>
      </w:r>
      <w:r w:rsidR="00F90E48" w:rsidRPr="00002665">
        <w:rPr>
          <w:rFonts w:ascii="Times New Roman" w:hAnsi="Times New Roman"/>
          <w:b/>
        </w:rPr>
        <w:t xml:space="preserve"> </w:t>
      </w:r>
      <w:r w:rsidRPr="00002665">
        <w:rPr>
          <w:rFonts w:ascii="Times New Roman" w:hAnsi="Times New Roman"/>
          <w:b/>
        </w:rPr>
        <w:t>202</w:t>
      </w:r>
      <w:r w:rsidR="00B70394" w:rsidRPr="00002665">
        <w:rPr>
          <w:rFonts w:ascii="Times New Roman" w:hAnsi="Times New Roman"/>
          <w:b/>
        </w:rPr>
        <w:t>4</w:t>
      </w:r>
      <w:r w:rsidRPr="00002665">
        <w:rPr>
          <w:rFonts w:ascii="Times New Roman" w:hAnsi="Times New Roman"/>
          <w:b/>
        </w:rPr>
        <w:t xml:space="preserve"> roku.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ZAPYTANIE OFERTOWE </w:t>
      </w:r>
    </w:p>
    <w:p w:rsidR="00E80771" w:rsidRPr="00002665" w:rsidRDefault="008A02E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Dotyczy: </w:t>
      </w:r>
      <w:r w:rsidR="00051DA5" w:rsidRPr="00002665">
        <w:rPr>
          <w:rFonts w:ascii="Times New Roman" w:hAnsi="Times New Roman"/>
          <w:b/>
        </w:rPr>
        <w:t>Dost</w:t>
      </w:r>
      <w:r w:rsidR="00D9152A" w:rsidRPr="00002665">
        <w:rPr>
          <w:rFonts w:ascii="Times New Roman" w:hAnsi="Times New Roman"/>
          <w:b/>
        </w:rPr>
        <w:t>awa, instalacja i uruchomieni</w:t>
      </w:r>
      <w:r w:rsidR="00B70394" w:rsidRPr="00002665">
        <w:rPr>
          <w:rFonts w:ascii="Times New Roman" w:hAnsi="Times New Roman"/>
          <w:b/>
        </w:rPr>
        <w:t>e  9 szt. pomp insulinowych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 xml:space="preserve">Zamawiający: </w:t>
      </w:r>
      <w:r w:rsidRPr="00002665">
        <w:rPr>
          <w:rFonts w:ascii="Times New Roman" w:hAnsi="Times New Roman"/>
          <w:color w:val="454545"/>
          <w:shd w:val="clear" w:color="auto" w:fill="F0F0F2"/>
        </w:rPr>
        <w:t>SPZOZ Szpital Uniwersytecki w Krakowie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ul. Kopernika 36, 31-501 Kraków</w:t>
      </w:r>
      <w:r w:rsidRPr="00002665">
        <w:rPr>
          <w:rFonts w:ascii="Times New Roman" w:hAnsi="Times New Roman"/>
          <w:color w:val="454545"/>
        </w:rPr>
        <w:br/>
      </w:r>
      <w:r w:rsidRPr="00002665">
        <w:rPr>
          <w:rFonts w:ascii="Times New Roman" w:hAnsi="Times New Roman"/>
          <w:color w:val="454545"/>
          <w:shd w:val="clear" w:color="auto" w:fill="F0F0F2"/>
        </w:rPr>
        <w:t xml:space="preserve">                      NIP: 675-11-99-442</w:t>
      </w:r>
    </w:p>
    <w:p w:rsidR="0030752F" w:rsidRPr="00002665" w:rsidRDefault="008A02E1" w:rsidP="00051DA5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Wymagane  parametry</w:t>
      </w:r>
      <w:r w:rsidR="00E80771" w:rsidRP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4394"/>
      </w:tblGrid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>Opis parametru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</w:pPr>
            <w:r w:rsidRPr="0000266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pl-PL"/>
              </w:rPr>
              <w:t xml:space="preserve">Parametr Oferowany </w:t>
            </w:r>
          </w:p>
        </w:tc>
      </w:tr>
      <w:tr w:rsidR="00051DA5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051DA5" w:rsidRPr="00002665" w:rsidRDefault="00051DA5" w:rsidP="00D75874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6" w:lineRule="atLeast"/>
              <w:ind w:left="283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051DA5" w:rsidRPr="00002665" w:rsidRDefault="00B70394" w:rsidP="00450170">
            <w:pPr>
              <w:widowControl w:val="0"/>
              <w:suppressLineNumbers/>
              <w:suppressAutoHyphens/>
              <w:snapToGrid w:val="0"/>
              <w:spacing w:after="0" w:line="26" w:lineRule="atLeast"/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>Pompa insulinowa</w:t>
            </w:r>
            <w:r w:rsidR="00450170">
              <w:rPr>
                <w:rFonts w:ascii="Times New Roman" w:eastAsia="Times New Roman" w:hAnsi="Times New Roman"/>
                <w:b/>
                <w:kern w:val="2"/>
                <w:lang w:eastAsia="fa-IR" w:bidi="fa-IR"/>
              </w:rPr>
              <w:t xml:space="preserve"> nazwa i typ, producent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color w:val="FF0000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rPr>
          <w:trHeight w:val="62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002665">
            <w:pPr>
              <w:jc w:val="both"/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Masa pompy z baterią i pojemnikiem na insulinę  [g] nie więcej niż 130 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rPr>
          <w:trHeight w:val="42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002665">
            <w:pPr>
              <w:jc w:val="both"/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Zatrz</w:t>
            </w:r>
            <w:r w:rsidR="005D5C86">
              <w:rPr>
                <w:rFonts w:ascii="Times New Roman" w:hAnsi="Times New Roman"/>
              </w:rPr>
              <w:t xml:space="preserve">ymanie pompy: alarm informujący </w:t>
            </w:r>
            <w:r w:rsidRPr="00002665">
              <w:rPr>
                <w:rFonts w:ascii="Times New Roman" w:hAnsi="Times New Roman"/>
              </w:rPr>
              <w:t>o zatrzymaniu pompy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rPr>
          <w:trHeight w:val="802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002665">
            <w:pPr>
              <w:jc w:val="both"/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Blokada pompy: wymagana mechaniczna blokada uniemożliwiająca samoistne odkręcenie drenu i baterii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002665">
            <w:pPr>
              <w:jc w:val="both"/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Programowanie bolusa ( prostego/standard) - dokładność nie mniejsza niż 0,1 j/bolus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002665">
            <w:pPr>
              <w:jc w:val="both"/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Programowanie bolusa: (przedłużony/prostokątny) Dokładność nie mniejsza niż 0,1 j/bolus; maksymalny czas trwania bolusa-nie mniej niż 7 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B7039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Programowanie bolusa:(złożony/podwójny/wielofalowy) Dokładność ≤ 0,1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394" w:rsidRPr="00002665" w:rsidRDefault="00B70394" w:rsidP="00B7039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 xml:space="preserve">Czasowa zmiana bazy/dawki podstawowej: możliwe procentowe lub jednostkowe zwiększenie lub zmniejszenie dawki bazowej co 30 min. z automatycznym powrotem do wyjściowego tempa wlewu </w:t>
            </w:r>
            <w:proofErr w:type="spellStart"/>
            <w:r w:rsidRPr="00002665">
              <w:rPr>
                <w:rFonts w:ascii="Times New Roman" w:hAnsi="Times New Roman"/>
              </w:rPr>
              <w:t>bazalnego</w:t>
            </w:r>
            <w:proofErr w:type="spellEnd"/>
            <w:r w:rsidRPr="0000266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B7039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394" w:rsidRPr="00002665" w:rsidRDefault="00B70394" w:rsidP="00B7039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 xml:space="preserve">Pamięć pompy (historia bolusów, alarmów, dawki podstawowej, dawki dobowej, czasowej zmiany bazy, wypełnień drenów, program do sczytywania danych </w:t>
            </w:r>
            <w:proofErr w:type="spellStart"/>
            <w:r w:rsidRPr="00002665">
              <w:rPr>
                <w:rFonts w:ascii="Times New Roman" w:hAnsi="Times New Roman"/>
              </w:rPr>
              <w:t>glukometrycznych</w:t>
            </w:r>
            <w:proofErr w:type="spellEnd"/>
            <w:r w:rsidRPr="00002665">
              <w:rPr>
                <w:rFonts w:ascii="Times New Roman" w:hAnsi="Times New Roman"/>
              </w:rPr>
              <w:t xml:space="preserve"> oraz integracji obu informacji); minimum 30 dni za pomocą programu </w:t>
            </w:r>
            <w:r w:rsidRPr="00002665">
              <w:rPr>
                <w:rFonts w:ascii="Times New Roman" w:hAnsi="Times New Roman"/>
              </w:rPr>
              <w:lastRenderedPageBreak/>
              <w:t>komputerowego poprzez czytnik (wymogi dotyczące programu komputerowego – patrz pkt. 23)</w:t>
            </w:r>
          </w:p>
          <w:p w:rsidR="00B70394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Bezpośrednio z pompy: aktualne dawki w bazie, minimum ostatnie 20 bolusów (dawki i rodzaj ), średnie dawki dobowe z ostatnich 14 dni.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94" w:rsidRPr="00002665" w:rsidRDefault="00B70394" w:rsidP="00B70394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Kalkulator bolusa wewnętrzny lub zewnętrzny komunikujący się z pompą insulinową.</w:t>
            </w:r>
          </w:p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Kalkulator bolusa z możliwością ustawienia w kilku przedziałach czasowych oraz z możliwością wy</w:t>
            </w:r>
            <w:r w:rsidR="00002665">
              <w:rPr>
                <w:rFonts w:ascii="Times New Roman" w:hAnsi="Times New Roman"/>
              </w:rPr>
              <w:t>boru przez użytkownika ustawień</w:t>
            </w:r>
            <w:r w:rsidRPr="00002665">
              <w:rPr>
                <w:rFonts w:ascii="Times New Roman" w:hAnsi="Times New Roman"/>
              </w:rPr>
              <w:t>:</w:t>
            </w:r>
          </w:p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gramy lub wymienniki węglowodanowe w kalkulatorze bolusa</w:t>
            </w:r>
          </w:p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Kalkulator wyposażony w funkcję aktywnej insuliny z możliwością czasu ustawienia aktywnej insuliny przez użytkownika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Automatyczne wypełnienie drenu: nieograniczona liczba wypełnień drenów w ciągu doby bez konieczności czasowego usuwania baterii lub resetowania pompy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Automatyczne rozpoznanie przez pompę ilości insuliny w zbiorniczku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7587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874" w:rsidRPr="00002665" w:rsidRDefault="00D75874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874" w:rsidRPr="00002665" w:rsidRDefault="00D75874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Zestawy infuzyjne – wkłucia : metalowe (sztywne) oraz z tworzyw sztucznych (elastyczne). Możliwość zastosowania zestawów infuzyjnych i wkłuć innych producentów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4" w:rsidRPr="00002665" w:rsidRDefault="00D75874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D75874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874" w:rsidRPr="00002665" w:rsidRDefault="00D75874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874" w:rsidRPr="00002665" w:rsidRDefault="00D75874" w:rsidP="00D7587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 xml:space="preserve">Baterie- zasilanie pompy: </w:t>
            </w:r>
          </w:p>
          <w:p w:rsidR="00D75874" w:rsidRPr="00002665" w:rsidRDefault="00D75874" w:rsidP="00D7587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-baterie: AAA, AA lub inne powszechnie dostępne baterie (w powszechnie dostępnych placówkach handlowych tj. sieciach</w:t>
            </w:r>
          </w:p>
          <w:p w:rsidR="00D75874" w:rsidRPr="00002665" w:rsidRDefault="00D75874" w:rsidP="00D7587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supermarketów, stacjach paliw, kioskach typu „RUCH”, sklepach ze sprzętem AGD i RTV, aptekach).</w:t>
            </w:r>
          </w:p>
          <w:p w:rsidR="00D75874" w:rsidRPr="00002665" w:rsidRDefault="00D75874" w:rsidP="00D7587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Informacja dźwiękowa i wyświetlana na ekranie o zużyciu baterii większym niż 70 %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74" w:rsidRPr="00002665" w:rsidRDefault="00D75874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Menu: w pełnym zakresie w języku polskim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Brak dodatkowych akcesoriów koniecznych do zamontowania zestawu infuzyjnego w pompie i przygotowania pompy do podłączenia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874" w:rsidRPr="00002665" w:rsidRDefault="00D75874" w:rsidP="00D7587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 xml:space="preserve">Zestawy infuzyjne dostarczone przy dostawie min. 2 szt. </w:t>
            </w:r>
          </w:p>
          <w:p w:rsidR="00C55DE8" w:rsidRPr="00002665" w:rsidRDefault="00D75874" w:rsidP="00D75874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W zestawie z tworzyw sztucznych ( elastyczne)</w:t>
            </w:r>
            <w:r w:rsidR="00375F74">
              <w:rPr>
                <w:rFonts w:ascii="Times New Roman" w:hAnsi="Times New Roman"/>
              </w:rPr>
              <w:t xml:space="preserve"> </w:t>
            </w:r>
            <w:r w:rsidRPr="00002665">
              <w:rPr>
                <w:rFonts w:ascii="Times New Roman" w:hAnsi="Times New Roman"/>
              </w:rPr>
              <w:t>- 2 szt.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Zbiornik na insulinę (d</w:t>
            </w:r>
            <w:r w:rsidR="00D75874" w:rsidRPr="00002665">
              <w:rPr>
                <w:rFonts w:ascii="Times New Roman" w:hAnsi="Times New Roman"/>
              </w:rPr>
              <w:t>ostarczone przy dostawie) min. 2</w:t>
            </w:r>
            <w:r w:rsidRPr="00002665">
              <w:rPr>
                <w:rFonts w:ascii="Times New Roman" w:hAnsi="Times New Roman"/>
              </w:rPr>
              <w:t xml:space="preserve"> szt. w zestawie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 xml:space="preserve">Baterie zapasowe (dostarczone </w:t>
            </w:r>
            <w:r w:rsidR="00D75874" w:rsidRPr="00002665">
              <w:rPr>
                <w:rFonts w:ascii="Times New Roman" w:hAnsi="Times New Roman"/>
              </w:rPr>
              <w:t>przy dostawie) min. 2</w:t>
            </w:r>
            <w:r w:rsidRPr="00002665">
              <w:rPr>
                <w:rFonts w:ascii="Times New Roman" w:hAnsi="Times New Roman"/>
              </w:rPr>
              <w:t xml:space="preserve"> szt. dla każdej pompy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Etui ochronne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C55DE8" w:rsidRPr="00002665" w:rsidTr="005D5C86"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5DE8" w:rsidRPr="00002665" w:rsidRDefault="00C55DE8" w:rsidP="00C55DE8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rPr>
                <w:rFonts w:ascii="Times New Roman" w:hAnsi="Times New Roman"/>
              </w:rPr>
            </w:pPr>
            <w:r w:rsidRPr="00002665">
              <w:rPr>
                <w:rFonts w:ascii="Times New Roman" w:hAnsi="Times New Roman"/>
              </w:rPr>
              <w:t>Aplikator do zestawów infuzyjnych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051DA5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A5" w:rsidRPr="00002665" w:rsidRDefault="00C55DE8" w:rsidP="005515FE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System ciągłego monitorowania glikemii, który jest integralną częścią urządzenia do podawania insuliny z opcją automatycznego wstrzymania podaży insuliny przy hipoglikemii</w:t>
            </w:r>
            <w:r w:rsidR="00B84F08"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 z predykcją na 30 min, na podstawie wartości wskazanych przez system, oraz z możliwością funkcji hybrydowej pompy osobistej z zamkniętą pętlą insulinową, która automatycznie normalizuje także hiperglikemię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5515FE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E" w:rsidRPr="00002665" w:rsidRDefault="005515FE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FE" w:rsidRPr="00002665" w:rsidRDefault="00C55DE8" w:rsidP="005515FE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Odbiornik na każdą pompę (w przypadku systemu CGMS)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E" w:rsidRPr="00002665" w:rsidRDefault="005515FE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  <w:tr w:rsidR="005515FE" w:rsidRPr="00002665" w:rsidTr="005D5C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E" w:rsidRPr="00002665" w:rsidRDefault="005515FE" w:rsidP="00051DA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before="100" w:beforeAutospacing="1" w:after="100" w:afterAutospacing="1" w:line="26" w:lineRule="atLeast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Wykonawca dostarczy  bezterminową  licencję na  pr</w:t>
            </w:r>
            <w:r w:rsidR="00B84F08"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ogram</w:t>
            </w: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 i urządzenie koniecznie do sczytywania danych przez komputer ośrodkowi diabetologicznemu prowadzącemu terapię w ilości sztuk 5.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Wymogi dotyczące programu do sczytywania pamięci pompy: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aktualne dane (wszystkie możliwe z jednego sczytania pompy, na wykresach lub w tabelach dokładna dawka, czas z dokładnością podawania bezy przez pompę);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stosowanie wartości przeliczników z ustalonymi przedziałami czasu w kalkulatorach bolusów;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historia bolusów (dokładnie podany rodzaj bolusa, dawka i godzina ich podania);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historia wypełnień drenu;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wykresy dzienne, na których muszą być przedstawione: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•  Stosowana w danym dniu baza podstawowa,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lastRenderedPageBreak/>
              <w:t>•  Czasowa zmiana bazy,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•  Zaznaczenie momentu zatrzymania i włączenia pompy,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•  Wszystkie podane bolusy z rozróżnieniem rodzaju i oznaczeniem czasu podania bolusa, w tym przedłużonego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•  Wyniki glikemii przesłane ze współpracującego </w:t>
            </w:r>
            <w:proofErr w:type="spellStart"/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glukometru</w:t>
            </w:r>
            <w:proofErr w:type="spellEnd"/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;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historia alarmów;</w:t>
            </w:r>
          </w:p>
          <w:p w:rsidR="00C55DE8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- udostepnienie programów pacjentom na życzenie bezpłatnie;</w:t>
            </w:r>
          </w:p>
          <w:p w:rsidR="005515FE" w:rsidRPr="00002665" w:rsidRDefault="00C55DE8" w:rsidP="00C55DE8">
            <w:pPr>
              <w:widowControl w:val="0"/>
              <w:suppressLineNumbers/>
              <w:suppressAutoHyphens/>
              <w:spacing w:after="0" w:line="26" w:lineRule="atLeast"/>
              <w:rPr>
                <w:rFonts w:ascii="Times New Roman" w:eastAsia="Times New Roman" w:hAnsi="Times New Roman"/>
                <w:kern w:val="2"/>
                <w:lang w:eastAsia="fa-IR" w:bidi="fa-IR"/>
              </w:rPr>
            </w:pPr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- darmowy program i urządzenie konieczne do sczytywania danych z pompy powinien mieć jednocześnie możliwość sczytywania danych </w:t>
            </w:r>
            <w:proofErr w:type="spellStart"/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>glukometrycznych</w:t>
            </w:r>
            <w:proofErr w:type="spellEnd"/>
            <w:r w:rsidRPr="00002665">
              <w:rPr>
                <w:rFonts w:ascii="Times New Roman" w:eastAsia="Times New Roman" w:hAnsi="Times New Roman"/>
                <w:kern w:val="2"/>
                <w:lang w:eastAsia="fa-IR" w:bidi="fa-IR"/>
              </w:rPr>
              <w:t xml:space="preserve"> oraz integracji obu informacji.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E" w:rsidRPr="00002665" w:rsidRDefault="005515FE" w:rsidP="00051DA5">
            <w:pPr>
              <w:widowControl w:val="0"/>
              <w:suppressLineNumbers/>
              <w:suppressAutoHyphens/>
              <w:snapToGrid w:val="0"/>
              <w:spacing w:after="0" w:line="26" w:lineRule="atLeast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fa-IR" w:bidi="fa-IR"/>
              </w:rPr>
            </w:pPr>
          </w:p>
        </w:tc>
      </w:tr>
    </w:tbl>
    <w:p w:rsidR="00051DA5" w:rsidRPr="00002665" w:rsidRDefault="00051DA5" w:rsidP="00051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20"/>
        <w:gridCol w:w="892"/>
        <w:gridCol w:w="1238"/>
        <w:gridCol w:w="1536"/>
        <w:gridCol w:w="1498"/>
      </w:tblGrid>
      <w:tr w:rsidR="00051DA5" w:rsidRPr="00002665" w:rsidTr="00135059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3620" w:type="dxa"/>
            <w:tcBorders>
              <w:bottom w:val="nil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 brutto (w zł)</w:t>
            </w:r>
          </w:p>
        </w:tc>
      </w:tr>
      <w:tr w:rsidR="00051DA5" w:rsidRPr="00002665" w:rsidTr="00135059">
        <w:trPr>
          <w:trHeight w:val="32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02665" w:rsidP="00135059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Dostawa, instalacja i uruchomienie  9 szt. pomp insulinowych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00266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netto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VAT: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Wartość brutto oferty: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B84F08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Gwarancja (min. 48</w:t>
            </w:r>
            <w:r w:rsidR="00051DA5" w:rsidRPr="00002665">
              <w:rPr>
                <w:rFonts w:ascii="Times New Roman" w:hAnsi="Times New Roman"/>
                <w:sz w:val="18"/>
                <w:szCs w:val="18"/>
              </w:rPr>
              <w:t xml:space="preserve"> miesiące):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Przeglądy w okresie gwarancji</w:t>
            </w:r>
            <w:r w:rsidR="00135059" w:rsidRPr="000026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( jeśli dotyczy</w:t>
            </w:r>
            <w:r w:rsidR="00846C28" w:rsidRPr="00002665">
              <w:rPr>
                <w:rFonts w:ascii="Times New Roman" w:hAnsi="Times New Roman"/>
                <w:sz w:val="18"/>
                <w:szCs w:val="18"/>
              </w:rPr>
              <w:t xml:space="preserve"> w przypadku jeżeli przeglądy nie są wymagane wpis w paszporcie</w:t>
            </w:r>
            <w:r w:rsidRPr="00002665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realizacji:</w:t>
            </w:r>
          </w:p>
        </w:tc>
      </w:tr>
      <w:tr w:rsidR="00051DA5" w:rsidRPr="00002665" w:rsidTr="00135059">
        <w:trPr>
          <w:trHeight w:val="322"/>
        </w:trPr>
        <w:tc>
          <w:tcPr>
            <w:tcW w:w="935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  <w:r w:rsidRPr="00002665">
              <w:rPr>
                <w:rFonts w:ascii="Times New Roman" w:hAnsi="Times New Roman"/>
                <w:sz w:val="18"/>
                <w:szCs w:val="18"/>
              </w:rPr>
              <w:t>Termin Płatności min. 60 dni od dostarczenia faktury :</w:t>
            </w:r>
          </w:p>
        </w:tc>
      </w:tr>
      <w:tr w:rsidR="00051DA5" w:rsidRPr="00002665" w:rsidTr="0013505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1DA5" w:rsidRPr="00002665" w:rsidRDefault="00051DA5" w:rsidP="00051D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DA5" w:rsidRPr="00002665" w:rsidRDefault="00051DA5" w:rsidP="00051D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0771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</w:rPr>
        <w:t>Oferta powinna zawierać</w:t>
      </w:r>
      <w:r w:rsidR="008A02E1" w:rsidRPr="00002665">
        <w:rPr>
          <w:rFonts w:ascii="Times New Roman" w:hAnsi="Times New Roman"/>
        </w:rPr>
        <w:t xml:space="preserve">: Ofertę brutto i netto z warunkami płatności, (płatność min. 60 dni przelewem po dostarczeniu faktury) </w:t>
      </w:r>
      <w:r w:rsidR="00002665" w:rsidRPr="00002665">
        <w:rPr>
          <w:rFonts w:ascii="Times New Roman" w:hAnsi="Times New Roman"/>
        </w:rPr>
        <w:t>okresem gwarancji (min. 48</w:t>
      </w:r>
      <w:r w:rsidR="00051DA5" w:rsidRPr="00002665">
        <w:rPr>
          <w:rFonts w:ascii="Times New Roman" w:hAnsi="Times New Roman"/>
        </w:rPr>
        <w:t xml:space="preserve"> miesi</w:t>
      </w:r>
      <w:r w:rsidR="009505C9" w:rsidRPr="00002665">
        <w:rPr>
          <w:rFonts w:ascii="Times New Roman" w:hAnsi="Times New Roman"/>
        </w:rPr>
        <w:t>ęcy)</w:t>
      </w:r>
      <w:r w:rsidR="008A02E1" w:rsidRPr="00002665">
        <w:rPr>
          <w:rFonts w:ascii="Times New Roman" w:hAnsi="Times New Roman"/>
        </w:rPr>
        <w:t xml:space="preserve"> i czasem dostawy  należy kierować na adres Działu Aparatury mailem pzurowski@su.krakow.pl)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realizacji</w:t>
      </w:r>
      <w:r w:rsidRPr="00002665">
        <w:rPr>
          <w:rFonts w:ascii="Times New Roman" w:hAnsi="Times New Roman"/>
        </w:rPr>
        <w:t xml:space="preserve">:  </w:t>
      </w:r>
    </w:p>
    <w:p w:rsidR="00E80771" w:rsidRPr="00002665" w:rsidRDefault="008A02E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Gwarancja</w:t>
      </w:r>
      <w:r w:rsidR="00002665">
        <w:rPr>
          <w:rFonts w:ascii="Times New Roman" w:hAnsi="Times New Roman"/>
          <w:b/>
        </w:rPr>
        <w:t>:</w:t>
      </w:r>
      <w:r w:rsidRPr="00002665">
        <w:rPr>
          <w:rFonts w:ascii="Times New Roman" w:hAnsi="Times New Roman"/>
          <w:b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Ważność oferty:</w:t>
      </w:r>
      <w:r w:rsidR="00051DA5" w:rsidRPr="00002665">
        <w:rPr>
          <w:rFonts w:ascii="Times New Roman" w:hAnsi="Times New Roman"/>
        </w:rPr>
        <w:t xml:space="preserve"> 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Preferowany termin płatności:</w:t>
      </w:r>
      <w:r w:rsidR="00004430" w:rsidRPr="00002665">
        <w:rPr>
          <w:rFonts w:ascii="Times New Roman" w:hAnsi="Times New Roman"/>
        </w:rPr>
        <w:t xml:space="preserve"> 60 dni, po dostarczeniu faktury</w:t>
      </w:r>
    </w:p>
    <w:p w:rsidR="00E80771" w:rsidRPr="00002665" w:rsidRDefault="00E80771" w:rsidP="00E80771">
      <w:pPr>
        <w:tabs>
          <w:tab w:val="left" w:pos="6878"/>
          <w:tab w:val="right" w:pos="10466"/>
        </w:tabs>
        <w:rPr>
          <w:rFonts w:ascii="Times New Roman" w:hAnsi="Times New Roman"/>
        </w:rPr>
      </w:pPr>
      <w:r w:rsidRPr="00002665">
        <w:rPr>
          <w:rFonts w:ascii="Times New Roman" w:hAnsi="Times New Roman"/>
          <w:b/>
        </w:rPr>
        <w:t>Termin składania oferty:</w:t>
      </w:r>
      <w:r w:rsidR="0030752F" w:rsidRPr="00002665">
        <w:rPr>
          <w:rFonts w:ascii="Times New Roman" w:hAnsi="Times New Roman"/>
        </w:rPr>
        <w:t xml:space="preserve"> </w:t>
      </w:r>
      <w:r w:rsidR="00004430" w:rsidRPr="00002665">
        <w:rPr>
          <w:rFonts w:ascii="Times New Roman" w:hAnsi="Times New Roman"/>
        </w:rPr>
        <w:t xml:space="preserve">do </w:t>
      </w:r>
      <w:r w:rsidR="0063432A">
        <w:rPr>
          <w:rFonts w:ascii="Times New Roman" w:hAnsi="Times New Roman"/>
        </w:rPr>
        <w:t>27</w:t>
      </w:r>
      <w:bookmarkStart w:id="0" w:name="_GoBack"/>
      <w:bookmarkEnd w:id="0"/>
      <w:r w:rsidR="007F7602" w:rsidRPr="00002665">
        <w:rPr>
          <w:rFonts w:ascii="Times New Roman" w:hAnsi="Times New Roman"/>
        </w:rPr>
        <w:t>.</w:t>
      </w:r>
      <w:r w:rsidR="0063432A">
        <w:rPr>
          <w:rFonts w:ascii="Times New Roman" w:hAnsi="Times New Roman"/>
        </w:rPr>
        <w:t>02</w:t>
      </w:r>
      <w:r w:rsidR="00002665" w:rsidRPr="00002665">
        <w:rPr>
          <w:rFonts w:ascii="Times New Roman" w:hAnsi="Times New Roman"/>
        </w:rPr>
        <w:t>.24</w:t>
      </w:r>
      <w:r w:rsidR="00FA0DC5" w:rsidRPr="00002665">
        <w:rPr>
          <w:rFonts w:ascii="Times New Roman" w:hAnsi="Times New Roman"/>
        </w:rPr>
        <w:t xml:space="preserve"> godz.12</w:t>
      </w:r>
    </w:p>
    <w:p w:rsidR="00871B27" w:rsidRPr="00002665" w:rsidRDefault="00E80771" w:rsidP="008A02E1">
      <w:pPr>
        <w:tabs>
          <w:tab w:val="left" w:pos="6878"/>
          <w:tab w:val="right" w:pos="10466"/>
        </w:tabs>
        <w:rPr>
          <w:rFonts w:ascii="Times New Roman" w:hAnsi="Times New Roman"/>
          <w:b/>
        </w:rPr>
      </w:pPr>
      <w:r w:rsidRPr="00002665">
        <w:rPr>
          <w:rFonts w:ascii="Times New Roman" w:hAnsi="Times New Roman"/>
          <w:b/>
        </w:rPr>
        <w:t>Ofertę należy przesłać w wyznaczonym terminie</w:t>
      </w:r>
      <w:r w:rsidR="008A02E1" w:rsidRPr="00002665">
        <w:rPr>
          <w:rFonts w:ascii="Times New Roman" w:hAnsi="Times New Roman"/>
          <w:b/>
        </w:rPr>
        <w:t xml:space="preserve"> na adres mail </w:t>
      </w:r>
      <w:hyperlink r:id="rId5" w:history="1">
        <w:r w:rsidR="00004430" w:rsidRPr="00002665">
          <w:rPr>
            <w:rStyle w:val="Hipercze"/>
            <w:rFonts w:ascii="Times New Roman" w:hAnsi="Times New Roman"/>
            <w:b/>
          </w:rPr>
          <w:t>pzurowski@su.krakow.pl</w:t>
        </w:r>
      </w:hyperlink>
      <w:r w:rsidR="00004430" w:rsidRPr="00002665">
        <w:rPr>
          <w:rFonts w:ascii="Times New Roman" w:hAnsi="Times New Roman"/>
          <w:b/>
        </w:rPr>
        <w:t>. Osoba do kontaktu: Paweł Żurowski tel. 012/424-78-93</w:t>
      </w:r>
    </w:p>
    <w:sectPr w:rsidR="00871B27" w:rsidRPr="0000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71"/>
    <w:rsid w:val="00002665"/>
    <w:rsid w:val="00004430"/>
    <w:rsid w:val="00051DA5"/>
    <w:rsid w:val="00135059"/>
    <w:rsid w:val="002B47D0"/>
    <w:rsid w:val="0030752F"/>
    <w:rsid w:val="00375F74"/>
    <w:rsid w:val="00396492"/>
    <w:rsid w:val="00450170"/>
    <w:rsid w:val="004D2809"/>
    <w:rsid w:val="005319E3"/>
    <w:rsid w:val="00537438"/>
    <w:rsid w:val="005515FE"/>
    <w:rsid w:val="00570B5D"/>
    <w:rsid w:val="005D5C86"/>
    <w:rsid w:val="0063432A"/>
    <w:rsid w:val="006B3B5D"/>
    <w:rsid w:val="006F4E21"/>
    <w:rsid w:val="007B065B"/>
    <w:rsid w:val="007F7602"/>
    <w:rsid w:val="00846C28"/>
    <w:rsid w:val="00871B27"/>
    <w:rsid w:val="00893DAA"/>
    <w:rsid w:val="008A02E1"/>
    <w:rsid w:val="008C3135"/>
    <w:rsid w:val="009505C9"/>
    <w:rsid w:val="00A364A6"/>
    <w:rsid w:val="00AC409B"/>
    <w:rsid w:val="00B70394"/>
    <w:rsid w:val="00B84F08"/>
    <w:rsid w:val="00BC0ADA"/>
    <w:rsid w:val="00C55DE8"/>
    <w:rsid w:val="00C76120"/>
    <w:rsid w:val="00D75874"/>
    <w:rsid w:val="00D9152A"/>
    <w:rsid w:val="00DB4FAA"/>
    <w:rsid w:val="00E80771"/>
    <w:rsid w:val="00F00AE8"/>
    <w:rsid w:val="00F50749"/>
    <w:rsid w:val="00F83915"/>
    <w:rsid w:val="00F90E48"/>
    <w:rsid w:val="00FA0DC5"/>
    <w:rsid w:val="00FF21E2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ABB1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urowski@su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Paweł Żurowski</cp:lastModifiedBy>
  <cp:revision>2</cp:revision>
  <dcterms:created xsi:type="dcterms:W3CDTF">2024-02-20T11:44:00Z</dcterms:created>
  <dcterms:modified xsi:type="dcterms:W3CDTF">2024-02-20T11:44:00Z</dcterms:modified>
</cp:coreProperties>
</file>