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8F6F4" w14:textId="77777777" w:rsidR="00422218" w:rsidRPr="00FF4BF5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FF4BF5">
        <w:rPr>
          <w:rFonts w:ascii="Century Gothic" w:hAnsi="Century Gothic"/>
          <w:sz w:val="20"/>
          <w:szCs w:val="20"/>
        </w:rPr>
        <w:t>OPIS PRZEDMIOTU ZAMÓWIENIA</w:t>
      </w:r>
    </w:p>
    <w:p w14:paraId="46F4C034" w14:textId="1A90684D" w:rsidR="00344A58" w:rsidRDefault="00C06A7C" w:rsidP="006B5752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Część</w:t>
      </w:r>
      <w:r w:rsidR="00344A58" w:rsidRPr="00344A58">
        <w:rPr>
          <w:rFonts w:ascii="Century Gothic" w:hAnsi="Century Gothic"/>
          <w:b/>
          <w:sz w:val="20"/>
        </w:rPr>
        <w:t xml:space="preserve"> nr 2 - Infuzja SOR</w:t>
      </w:r>
    </w:p>
    <w:p w14:paraId="473C7553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Uwagi i objaśnienia:</w:t>
      </w:r>
    </w:p>
    <w:p w14:paraId="756DBC74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DE39D0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700C3583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1F6DDB3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548004A1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Wykonawca gwarantuje niniejszym, że sprzęt jest fabrycznie nowy (rok produkcji 2018) nie jest rekondycjonowany, używany, powystawowy,  jest kompletny i do jego uruchomienia oraz stosowania zgodnie z przeznaczeniem nie jest konieczny zakup dodatkowych elementów i akcesoriów.</w:t>
      </w:r>
    </w:p>
    <w:p w14:paraId="4E3E760B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Nazwa i typ: .............................................................</w:t>
      </w:r>
    </w:p>
    <w:p w14:paraId="4D4370DE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Producent: ........................................................</w:t>
      </w:r>
    </w:p>
    <w:p w14:paraId="2F4DCB91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56874820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Rok produkcji: .......................</w:t>
      </w:r>
    </w:p>
    <w:p w14:paraId="1EE6D449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Klasa wyrobu medycznego: ...............</w:t>
      </w:r>
    </w:p>
    <w:p w14:paraId="1F98FFA4" w14:textId="77777777" w:rsidR="005979A3" w:rsidRDefault="005979A3">
      <w:pPr>
        <w:suppressAutoHyphens w:val="0"/>
        <w:spacing w:after="200" w:line="276" w:lineRule="auto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br w:type="page"/>
      </w: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162"/>
        <w:gridCol w:w="2389"/>
        <w:gridCol w:w="4435"/>
      </w:tblGrid>
      <w:tr w:rsidR="00124838" w:rsidRPr="00FF4BF5" w14:paraId="698D837B" w14:textId="77777777" w:rsidTr="008D6B7F">
        <w:trPr>
          <w:trHeight w:val="640"/>
        </w:trPr>
        <w:tc>
          <w:tcPr>
            <w:tcW w:w="140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B91D8D" w14:textId="77777777" w:rsidR="00124838" w:rsidRPr="003C130B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  <w:r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FF4BF5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14:paraId="3EAF639E" w14:textId="77777777" w:rsidR="00124838" w:rsidRPr="00DB32A3" w:rsidRDefault="00124838" w:rsidP="008D6B7F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124838" w:rsidRPr="00FF4BF5" w14:paraId="1CEA7B67" w14:textId="77777777" w:rsidTr="008D6B7F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F2C7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A81E" w14:textId="77777777" w:rsidR="00124838" w:rsidRPr="00FF4BF5" w:rsidRDefault="00124838" w:rsidP="008D6B7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490F" w14:textId="77777777" w:rsidR="00124838" w:rsidRPr="00FF4BF5" w:rsidRDefault="00124838" w:rsidP="008D6B7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AD33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154D3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DB32A3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C738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brutto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sprzętu w pozycjach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(w zł)</w:t>
            </w:r>
          </w:p>
        </w:tc>
      </w:tr>
      <w:tr w:rsidR="00124838" w:rsidRPr="00FF4BF5" w14:paraId="4742F8A4" w14:textId="77777777" w:rsidTr="008D6B7F">
        <w:trPr>
          <w:trHeight w:val="624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CD08B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38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5231" w14:textId="72072296" w:rsidR="00124838" w:rsidRPr="00665F92" w:rsidRDefault="00124838" w:rsidP="008D6B7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24838">
              <w:rPr>
                <w:rFonts w:ascii="Century Gothic" w:hAnsi="Century Gothic"/>
                <w:sz w:val="20"/>
              </w:rPr>
              <w:t>Infuzja SOR</w:t>
            </w:r>
            <w:r>
              <w:rPr>
                <w:rFonts w:ascii="Century Gothic" w:hAnsi="Century Gothic"/>
                <w:sz w:val="20"/>
              </w:rPr>
              <w:t>:</w:t>
            </w:r>
          </w:p>
        </w:tc>
      </w:tr>
      <w:tr w:rsidR="00124838" w:rsidRPr="00665F92" w14:paraId="43909082" w14:textId="77777777" w:rsidTr="008D6B7F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996C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A903" w14:textId="77777777" w:rsidR="00124838" w:rsidRPr="00FF4BF5" w:rsidRDefault="00124838" w:rsidP="008D6B7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3BDC5" w14:textId="62532CD5" w:rsidR="00124838" w:rsidRPr="00665F92" w:rsidRDefault="00124838" w:rsidP="008D6B7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>Pompy strzykawkowe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F4C6" w14:textId="1217C836" w:rsidR="00124838" w:rsidRPr="00665F92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>105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3156" w14:textId="77777777" w:rsidR="00124838" w:rsidRPr="00665F92" w:rsidRDefault="00124838" w:rsidP="008D6B7F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B8F2D" w14:textId="77777777" w:rsidR="00124838" w:rsidRPr="00665F92" w:rsidRDefault="00124838" w:rsidP="008D6B7F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124838" w:rsidRPr="00665F92" w14:paraId="0AAB1821" w14:textId="77777777" w:rsidTr="008D6B7F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498EE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A3CC" w14:textId="77777777" w:rsidR="00124838" w:rsidRDefault="00124838" w:rsidP="008D6B7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7B1EE" w14:textId="058F74D0" w:rsidR="00124838" w:rsidRPr="00665F92" w:rsidRDefault="00124838" w:rsidP="008D6B7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</w:rPr>
              <w:t>P</w:t>
            </w:r>
            <w:r w:rsidRPr="004439EF">
              <w:rPr>
                <w:rFonts w:ascii="Century Gothic" w:hAnsi="Century Gothic"/>
                <w:sz w:val="20"/>
              </w:rPr>
              <w:t>ompy objętościowe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1FC29" w14:textId="50CB77E1" w:rsidR="00124838" w:rsidRPr="00665F92" w:rsidRDefault="00124838" w:rsidP="008D6B7F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>35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37EBE" w14:textId="77777777" w:rsidR="00124838" w:rsidRPr="00665F92" w:rsidRDefault="00124838" w:rsidP="008D6B7F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34A9" w14:textId="77777777" w:rsidR="00124838" w:rsidRPr="00665F92" w:rsidRDefault="00124838" w:rsidP="008D6B7F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124838" w:rsidRPr="00665F92" w14:paraId="37F1FFFF" w14:textId="77777777" w:rsidTr="008D6B7F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97092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6EED" w14:textId="77777777" w:rsidR="00124838" w:rsidRDefault="00124838" w:rsidP="008D6B7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3.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C446D" w14:textId="562EC46B" w:rsidR="00124838" w:rsidRPr="00665F92" w:rsidRDefault="00124838" w:rsidP="008D6B7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</w:rPr>
              <w:t>S</w:t>
            </w:r>
            <w:r w:rsidRPr="004439EF">
              <w:rPr>
                <w:rFonts w:ascii="Century Gothic" w:hAnsi="Century Gothic"/>
                <w:sz w:val="20"/>
              </w:rPr>
              <w:t>tacja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9EAA1" w14:textId="2ADA9E96" w:rsidR="00124838" w:rsidRPr="00665F92" w:rsidRDefault="00124838" w:rsidP="008D6B7F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>30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04F1" w14:textId="77777777" w:rsidR="00124838" w:rsidRPr="00665F92" w:rsidRDefault="00124838" w:rsidP="008D6B7F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98577" w14:textId="77777777" w:rsidR="00124838" w:rsidRPr="00665F92" w:rsidRDefault="00124838" w:rsidP="008D6B7F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124838" w:rsidRPr="00665F92" w14:paraId="3EC00FF6" w14:textId="77777777" w:rsidTr="008D6B7F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6A457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7B1D" w14:textId="77777777" w:rsidR="00124838" w:rsidRDefault="00124838" w:rsidP="008D6B7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4.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EFBBF" w14:textId="1FA28F5E" w:rsidR="00124838" w:rsidRPr="00665F92" w:rsidRDefault="00124838" w:rsidP="008D6B7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</w:rPr>
              <w:t>S</w:t>
            </w:r>
            <w:r w:rsidRPr="004439EF">
              <w:rPr>
                <w:rFonts w:ascii="Century Gothic" w:hAnsi="Century Gothic"/>
                <w:sz w:val="20"/>
              </w:rPr>
              <w:t>tojak na stację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CC406" w14:textId="7DF2DDDB" w:rsidR="00124838" w:rsidRPr="00665F92" w:rsidRDefault="00124838" w:rsidP="008D6B7F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>10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8FAC3" w14:textId="77777777" w:rsidR="00124838" w:rsidRPr="00665F92" w:rsidRDefault="00124838" w:rsidP="008D6B7F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E9DA" w14:textId="77777777" w:rsidR="00124838" w:rsidRPr="00665F92" w:rsidRDefault="00124838" w:rsidP="008D6B7F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124838" w:rsidRPr="00665F92" w14:paraId="38DD55E8" w14:textId="77777777" w:rsidTr="008D6B7F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119F2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40FE" w14:textId="77777777" w:rsidR="00124838" w:rsidRDefault="00124838" w:rsidP="008D6B7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5.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0F37" w14:textId="5AE445A3" w:rsidR="00124838" w:rsidRPr="00665F92" w:rsidRDefault="00124838" w:rsidP="008D6B7F">
            <w:pPr>
              <w:rPr>
                <w:rFonts w:ascii="Century Gothic" w:hAnsi="Century Gothic"/>
                <w:sz w:val="20"/>
                <w:szCs w:val="20"/>
              </w:rPr>
            </w:pPr>
            <w:r w:rsidRPr="004439EF">
              <w:rPr>
                <w:rFonts w:ascii="Century Gothic" w:hAnsi="Century Gothic"/>
                <w:sz w:val="20"/>
              </w:rPr>
              <w:t>Stojak na pompy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B7AA3" w14:textId="6345951B" w:rsidR="00124838" w:rsidRPr="00665F92" w:rsidRDefault="00124838" w:rsidP="008D6B7F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>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87E6" w14:textId="77777777" w:rsidR="00124838" w:rsidRPr="00665F92" w:rsidRDefault="00124838" w:rsidP="008D6B7F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63D60" w14:textId="77777777" w:rsidR="00124838" w:rsidRPr="00665F92" w:rsidRDefault="00124838" w:rsidP="008D6B7F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124838" w:rsidRPr="00FF4BF5" w14:paraId="5529439E" w14:textId="77777777" w:rsidTr="008D6B7F">
        <w:trPr>
          <w:trHeight w:val="73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17DA5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4D2E198D" w14:textId="77777777" w:rsidR="00124838" w:rsidRPr="00FF4BF5" w:rsidRDefault="00124838" w:rsidP="008D6B7F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9724BD" w14:textId="77777777" w:rsidR="00124838" w:rsidRPr="00FF4BF5" w:rsidRDefault="00124838" w:rsidP="008D6B7F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963CA" w14:textId="3504FAF8" w:rsidR="00124838" w:rsidRPr="00FF4BF5" w:rsidRDefault="00124838" w:rsidP="008D6B7F">
            <w:pP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3C130B"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  <w:t>A:</w:t>
            </w: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 xml:space="preserve"> Łączna cena brutto sprzętu w zł (suma cen z poz. 1-5):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2368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124838" w:rsidRPr="00FF4BF5" w14:paraId="24FAA69F" w14:textId="77777777" w:rsidTr="008D6B7F">
        <w:trPr>
          <w:trHeight w:val="300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3E163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34BA5667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732D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634F" w14:textId="77777777" w:rsidR="00124838" w:rsidRPr="00FF4BF5" w:rsidRDefault="00124838" w:rsidP="008D6B7F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9F25" w14:textId="77777777" w:rsidR="00124838" w:rsidRPr="00FF4BF5" w:rsidRDefault="00124838" w:rsidP="008D6B7F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394A" w14:textId="77777777" w:rsidR="00124838" w:rsidRPr="00FF4BF5" w:rsidRDefault="00124838" w:rsidP="008D6B7F">
            <w:pPr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124838" w:rsidRPr="00FF4BF5" w14:paraId="3909892B" w14:textId="77777777" w:rsidTr="008D6B7F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FA54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584E36D1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C2A5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CD2229" w14:textId="77777777" w:rsidR="00124838" w:rsidRPr="00FF4BF5" w:rsidRDefault="00124838" w:rsidP="008D6B7F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6027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124838" w:rsidRPr="00FF4BF5" w14:paraId="3BDD5837" w14:textId="77777777" w:rsidTr="008D6B7F">
        <w:trPr>
          <w:trHeight w:val="316"/>
        </w:trPr>
        <w:tc>
          <w:tcPr>
            <w:tcW w:w="2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DFF7A9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14:paraId="542CDB58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E7ADB6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E000AC9" w14:textId="77777777" w:rsidR="00124838" w:rsidRPr="00FF4BF5" w:rsidRDefault="00124838" w:rsidP="008D6B7F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AC1E6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124838" w:rsidRPr="00FF4BF5" w14:paraId="749FB263" w14:textId="77777777" w:rsidTr="008D6B7F">
        <w:trPr>
          <w:trHeight w:val="937"/>
        </w:trPr>
        <w:tc>
          <w:tcPr>
            <w:tcW w:w="2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8E10A5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</w:tcPr>
          <w:p w14:paraId="26215B8A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8F8D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D0CEE" w14:textId="77777777" w:rsidR="00124838" w:rsidRPr="00FF4BF5" w:rsidRDefault="00124838" w:rsidP="008D6B7F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5F833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2D8B7574" w14:textId="77777777" w:rsidR="00124838" w:rsidRDefault="00124838" w:rsidP="00124838">
      <w:pPr>
        <w:rPr>
          <w:rFonts w:ascii="Century Gothic" w:hAnsi="Century Gothic"/>
          <w:sz w:val="16"/>
          <w:szCs w:val="16"/>
        </w:rPr>
      </w:pPr>
    </w:p>
    <w:p w14:paraId="5A25B5C9" w14:textId="77777777" w:rsidR="00124838" w:rsidRPr="001D57E8" w:rsidRDefault="00124838" w:rsidP="00124838">
      <w:pPr>
        <w:rPr>
          <w:rFonts w:ascii="Century Gothic" w:hAnsi="Century Gothic"/>
          <w:sz w:val="16"/>
          <w:szCs w:val="16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851"/>
        <w:gridCol w:w="1134"/>
        <w:gridCol w:w="2693"/>
        <w:gridCol w:w="3584"/>
      </w:tblGrid>
      <w:tr w:rsidR="00124838" w:rsidRPr="00FF4BF5" w14:paraId="5ED0F11C" w14:textId="77777777" w:rsidTr="008D6B7F">
        <w:trPr>
          <w:trHeight w:val="80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BBC745" w14:textId="77777777" w:rsidR="00124838" w:rsidRPr="00FF4BF5" w:rsidRDefault="00124838" w:rsidP="008D6B7F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14:paraId="05D88773" w14:textId="77777777" w:rsidR="00124838" w:rsidRPr="00DB32A3" w:rsidRDefault="00124838" w:rsidP="008D6B7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dostawa sprzętu do magazynu Wykonawcy oraz </w:t>
            </w:r>
            <w: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przechowywanie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 sprzętu w magazynie Wykonawcy nie dłużej niż do 30.11.2019 r.</w:t>
            </w:r>
          </w:p>
        </w:tc>
      </w:tr>
      <w:tr w:rsidR="00124838" w:rsidRPr="00FF4BF5" w14:paraId="68F4BB44" w14:textId="77777777" w:rsidTr="008D6B7F">
        <w:trPr>
          <w:trHeight w:val="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BEB111" w14:textId="77777777" w:rsidR="00124838" w:rsidRPr="001D57E8" w:rsidRDefault="00124838" w:rsidP="008D6B7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B903F" w14:textId="77777777" w:rsidR="00124838" w:rsidRPr="001D57E8" w:rsidRDefault="00124838" w:rsidP="008D6B7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AE22" w14:textId="77777777" w:rsidR="00124838" w:rsidRPr="001D57E8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21E5" w14:textId="77777777" w:rsidR="00124838" w:rsidRPr="001D57E8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3C56" w14:textId="77777777" w:rsidR="00124838" w:rsidRPr="001D57E8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 xml:space="preserve">Cena brutto miesięcznego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1 sztuki sprzętu (w zł)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89AE" w14:textId="77777777" w:rsidR="00124838" w:rsidRPr="001D57E8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pozycjach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(w zł):</w:t>
            </w:r>
          </w:p>
        </w:tc>
      </w:tr>
      <w:tr w:rsidR="00124838" w:rsidRPr="00FF4BF5" w14:paraId="79EFD2A1" w14:textId="77777777" w:rsidTr="008D6B7F">
        <w:trPr>
          <w:trHeight w:val="62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FE7E" w14:textId="46CE89EA" w:rsidR="00124838" w:rsidRPr="00FF4BF5" w:rsidRDefault="00124838" w:rsidP="008D6B7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24838">
              <w:rPr>
                <w:rFonts w:ascii="Century Gothic" w:hAnsi="Century Gothic"/>
                <w:sz w:val="20"/>
              </w:rPr>
              <w:t>Infuzja SOR</w:t>
            </w:r>
            <w:r>
              <w:rPr>
                <w:rFonts w:ascii="Century Gothic" w:hAnsi="Century Gothic"/>
                <w:sz w:val="20"/>
              </w:rPr>
              <w:t>:</w:t>
            </w:r>
          </w:p>
        </w:tc>
      </w:tr>
      <w:tr w:rsidR="00124838" w:rsidRPr="00FF4BF5" w14:paraId="4B89BDA2" w14:textId="77777777" w:rsidTr="0012483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7066CC" w14:textId="77777777" w:rsidR="00124838" w:rsidRPr="001D57E8" w:rsidRDefault="00124838" w:rsidP="008D6B7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460C5" w14:textId="07635E6B" w:rsidR="00124838" w:rsidRPr="00FF4BF5" w:rsidRDefault="00124838" w:rsidP="00124838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>Pompy strzykawkowe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5C67" w14:textId="03A98456" w:rsidR="00124838" w:rsidRPr="00FF4BF5" w:rsidRDefault="00124838" w:rsidP="00124838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>105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2C3F2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DD4D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AA43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124838" w:rsidRPr="00FF4BF5" w14:paraId="55B0C538" w14:textId="77777777" w:rsidTr="0012483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3CBBE6" w14:textId="77777777" w:rsidR="00124838" w:rsidRDefault="00124838" w:rsidP="008D6B7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0174C4" w14:textId="523069B4" w:rsidR="00124838" w:rsidRPr="00FF4BF5" w:rsidRDefault="00124838" w:rsidP="0012483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P</w:t>
            </w:r>
            <w:r w:rsidRPr="004439EF">
              <w:rPr>
                <w:rFonts w:ascii="Century Gothic" w:hAnsi="Century Gothic"/>
                <w:sz w:val="20"/>
              </w:rPr>
              <w:t>ompy objętościowe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7A1E" w14:textId="62A92915" w:rsidR="00124838" w:rsidRDefault="00124838" w:rsidP="00124838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E8E90" w14:textId="77777777" w:rsidR="00124838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016F5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B475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124838" w:rsidRPr="00FF4BF5" w14:paraId="59FC2784" w14:textId="77777777" w:rsidTr="0012483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8AD194" w14:textId="77777777" w:rsidR="00124838" w:rsidRDefault="00124838" w:rsidP="008D6B7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970B9B" w14:textId="7F52767F" w:rsidR="00124838" w:rsidRPr="00FF4BF5" w:rsidRDefault="00124838" w:rsidP="0012483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</w:t>
            </w:r>
            <w:r w:rsidRPr="004439EF">
              <w:rPr>
                <w:rFonts w:ascii="Century Gothic" w:hAnsi="Century Gothic"/>
                <w:sz w:val="20"/>
              </w:rPr>
              <w:t>tacja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286E" w14:textId="4B155193" w:rsidR="00124838" w:rsidRDefault="00124838" w:rsidP="00124838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CC5C0" w14:textId="77777777" w:rsidR="00124838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B1CA8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44EE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124838" w:rsidRPr="00FF4BF5" w14:paraId="5EC93FF2" w14:textId="77777777" w:rsidTr="0012483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84D09D" w14:textId="77777777" w:rsidR="00124838" w:rsidRDefault="00124838" w:rsidP="008D6B7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3F2D3" w14:textId="1AD1DD75" w:rsidR="00124838" w:rsidRPr="00FF4BF5" w:rsidRDefault="00124838" w:rsidP="0012483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</w:t>
            </w:r>
            <w:r w:rsidRPr="004439EF">
              <w:rPr>
                <w:rFonts w:ascii="Century Gothic" w:hAnsi="Century Gothic"/>
                <w:sz w:val="20"/>
              </w:rPr>
              <w:t>tojak na stację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4FAF" w14:textId="3B9E5341" w:rsidR="00124838" w:rsidRDefault="00124838" w:rsidP="00124838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8CDE8" w14:textId="77777777" w:rsidR="00124838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0153F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BF52B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124838" w:rsidRPr="00FF4BF5" w14:paraId="68D20EED" w14:textId="77777777" w:rsidTr="0012483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A71222" w14:textId="77777777" w:rsidR="00124838" w:rsidRDefault="00124838" w:rsidP="008D6B7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6F9FC8" w14:textId="6C02BD6E" w:rsidR="00124838" w:rsidRPr="00FF4BF5" w:rsidRDefault="00124838" w:rsidP="00124838">
            <w:pPr>
              <w:rPr>
                <w:rFonts w:ascii="Century Gothic" w:hAnsi="Century Gothic"/>
                <w:sz w:val="20"/>
              </w:rPr>
            </w:pPr>
            <w:r w:rsidRPr="004439EF">
              <w:rPr>
                <w:rFonts w:ascii="Century Gothic" w:hAnsi="Century Gothic"/>
                <w:sz w:val="20"/>
              </w:rPr>
              <w:t>Stojak na pompy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980B" w14:textId="2BDACE44" w:rsidR="00124838" w:rsidRDefault="00124838" w:rsidP="00124838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2B66A" w14:textId="77777777" w:rsidR="00124838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C0E0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005F9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124838" w:rsidRPr="00FF4BF5" w14:paraId="5100C882" w14:textId="77777777" w:rsidTr="008D6B7F">
        <w:trPr>
          <w:trHeight w:val="1141"/>
        </w:trPr>
        <w:tc>
          <w:tcPr>
            <w:tcW w:w="567" w:type="dxa"/>
            <w:tcBorders>
              <w:top w:val="single" w:sz="4" w:space="0" w:color="auto"/>
            </w:tcBorders>
          </w:tcPr>
          <w:p w14:paraId="0AA53051" w14:textId="77777777" w:rsidR="00124838" w:rsidRPr="00FF4BF5" w:rsidRDefault="00124838" w:rsidP="008D6B7F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3B3AFC" w14:textId="77777777" w:rsidR="00124838" w:rsidRPr="00FF4BF5" w:rsidRDefault="00124838" w:rsidP="008D6B7F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52D227" w14:textId="77777777" w:rsidR="00124838" w:rsidRDefault="00124838" w:rsidP="008D6B7F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FEB5" w14:textId="13F3E67F" w:rsidR="00124838" w:rsidRPr="00FF4BF5" w:rsidRDefault="00124838" w:rsidP="008D6B7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Łączna 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zł (suma cen z poz. 1-5)</w:t>
            </w:r>
            <w:r w:rsidRPr="001D57E8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25BE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14:paraId="2618FEF1" w14:textId="77777777" w:rsidR="00124838" w:rsidRDefault="00124838" w:rsidP="00124838">
      <w:pPr>
        <w:rPr>
          <w:rFonts w:ascii="Century Gothic" w:hAnsi="Century Gothic"/>
          <w:sz w:val="10"/>
          <w:szCs w:val="10"/>
        </w:rPr>
      </w:pPr>
    </w:p>
    <w:p w14:paraId="27F9239E" w14:textId="77777777" w:rsidR="00124838" w:rsidRDefault="00124838" w:rsidP="00124838">
      <w:pPr>
        <w:rPr>
          <w:rFonts w:ascii="Century Gothic" w:hAnsi="Century Gothic"/>
          <w:sz w:val="10"/>
          <w:szCs w:val="10"/>
        </w:rPr>
      </w:pPr>
    </w:p>
    <w:p w14:paraId="1BD8237E" w14:textId="77777777" w:rsidR="00124838" w:rsidRPr="00FF4BF5" w:rsidRDefault="00124838" w:rsidP="00124838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124838" w:rsidRPr="00FF4BF5" w14:paraId="60E14267" w14:textId="77777777" w:rsidTr="008D6B7F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4A00" w14:textId="77777777" w:rsidR="00124838" w:rsidRPr="00FF4BF5" w:rsidRDefault="00124838" w:rsidP="008D6B7F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  <w:r w:rsidRPr="00FF4BF5">
              <w:rPr>
                <w:rFonts w:ascii="Century Gothic" w:hAnsi="Century Gothic"/>
                <w:bCs/>
                <w:sz w:val="20"/>
              </w:rPr>
              <w:t xml:space="preserve">A+ B + C + D: </w:t>
            </w:r>
            <w:r w:rsidRPr="00FF4BF5">
              <w:rPr>
                <w:rFonts w:ascii="Century Gothic" w:hAnsi="Century Gothic"/>
                <w:b/>
                <w:bCs/>
                <w:sz w:val="20"/>
              </w:rPr>
              <w:t xml:space="preserve">Cena brutto oferty </w:t>
            </w:r>
            <w:r w:rsidRPr="00FF4BF5">
              <w:rPr>
                <w:rFonts w:ascii="Century Gothic" w:hAnsi="Century Gothic" w:cs="Calibri"/>
                <w:sz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E1C8CE" w14:textId="77777777" w:rsidR="00124838" w:rsidRPr="00FF4BF5" w:rsidRDefault="00124838" w:rsidP="008D6B7F">
            <w:pPr>
              <w:pStyle w:val="Skrconyadreszwrotny"/>
              <w:snapToGrid w:val="0"/>
              <w:jc w:val="center"/>
              <w:rPr>
                <w:rFonts w:ascii="Century Gothic" w:hAnsi="Century Gothic"/>
                <w:bCs/>
                <w:sz w:val="20"/>
              </w:rPr>
            </w:pPr>
          </w:p>
        </w:tc>
      </w:tr>
    </w:tbl>
    <w:p w14:paraId="186AB423" w14:textId="6E4E9273" w:rsidR="005979A3" w:rsidRPr="00124838" w:rsidRDefault="005979A3">
      <w:pPr>
        <w:suppressAutoHyphens w:val="0"/>
        <w:spacing w:after="200" w:line="276" w:lineRule="auto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br w:type="page"/>
      </w:r>
    </w:p>
    <w:p w14:paraId="41A93A5E" w14:textId="77777777" w:rsidR="0097030B" w:rsidRPr="00FF4BF5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FF4BF5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2"/>
        <w:gridCol w:w="1561"/>
        <w:gridCol w:w="4354"/>
        <w:gridCol w:w="2528"/>
      </w:tblGrid>
      <w:tr w:rsidR="008457DA" w:rsidRPr="008D6B7F" w14:paraId="2FEEF54F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0463" w14:textId="77777777" w:rsidR="008457DA" w:rsidRPr="008D6B7F" w:rsidRDefault="008457DA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1472" w14:textId="77777777" w:rsidR="008457DA" w:rsidRPr="008D6B7F" w:rsidRDefault="008457DA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D6B7F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2206" w14:textId="77777777" w:rsidR="008457DA" w:rsidRPr="008D6B7F" w:rsidRDefault="008457DA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407" w14:textId="77777777" w:rsidR="008457DA" w:rsidRPr="008D6B7F" w:rsidRDefault="008457DA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A50F" w14:textId="77777777" w:rsidR="008457DA" w:rsidRPr="008D6B7F" w:rsidRDefault="008457DA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22268C" w:rsidRPr="008D6B7F" w14:paraId="2AD6269C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EBBD" w14:textId="6DF4152C" w:rsidR="0022268C" w:rsidRPr="008D6B7F" w:rsidRDefault="0022268C" w:rsidP="0022268C">
            <w:pPr>
              <w:pStyle w:val="Akapitzlist"/>
              <w:widowControl w:val="0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6DAE" w14:textId="1939A816" w:rsidR="0022268C" w:rsidRPr="008D6B7F" w:rsidRDefault="0022268C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b w:val="0"/>
                <w:sz w:val="20"/>
                <w:szCs w:val="20"/>
                <w:lang w:eastAsia="en-US"/>
              </w:rPr>
            </w:pPr>
            <w:r w:rsidRPr="008D6B7F">
              <w:rPr>
                <w:rFonts w:ascii="Century Gothic" w:hAnsi="Century Gothic"/>
                <w:b w:val="0"/>
                <w:sz w:val="20"/>
                <w:szCs w:val="20"/>
              </w:rPr>
              <w:t>Ujednolicony panel sterowania w pompach strzykawkowych i objętościowych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72A5" w14:textId="18B7F166" w:rsidR="0022268C" w:rsidRPr="008D6B7F" w:rsidRDefault="0022268C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FF5A" w14:textId="77777777" w:rsidR="0022268C" w:rsidRPr="008D6B7F" w:rsidRDefault="0022268C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DCFB" w14:textId="77777777" w:rsidR="0022268C" w:rsidRPr="008D6B7F" w:rsidRDefault="0022268C" w:rsidP="008D6B7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pkt- TAK</w:t>
            </w:r>
          </w:p>
          <w:p w14:paraId="55BC109C" w14:textId="3CF14906" w:rsidR="0022268C" w:rsidRPr="008D6B7F" w:rsidRDefault="0022268C" w:rsidP="008D6B7F">
            <w:pPr>
              <w:widowControl w:val="0"/>
              <w:snapToGrid w:val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0 pkt - NIE</w:t>
            </w:r>
          </w:p>
        </w:tc>
      </w:tr>
      <w:tr w:rsidR="0022268C" w:rsidRPr="008D6B7F" w14:paraId="35D9B852" w14:textId="77777777" w:rsidTr="008D6B7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2EF78" w14:textId="22840052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Pompy strzykawkowe – 105 szt.</w:t>
            </w:r>
          </w:p>
        </w:tc>
      </w:tr>
      <w:tr w:rsidR="0022268C" w:rsidRPr="008D6B7F" w14:paraId="1B5B85ED" w14:textId="0689DD24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E093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6FD8" w14:textId="1A3C7B8C" w:rsidR="0022268C" w:rsidRPr="008D6B7F" w:rsidRDefault="0022268C" w:rsidP="00FA4D2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A8D5" w14:textId="1D5C61AF" w:rsidR="0022268C" w:rsidRPr="008D6B7F" w:rsidRDefault="0022268C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B47E" w14:textId="77777777" w:rsidR="0022268C" w:rsidRPr="008D6B7F" w:rsidRDefault="0022268C" w:rsidP="00E1660F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19B2" w14:textId="35F39A9E" w:rsidR="0022268C" w:rsidRPr="008D6B7F" w:rsidRDefault="0022268C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2268C" w:rsidRPr="008D6B7F" w14:paraId="64CDBB3A" w14:textId="68D1451B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AC8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C1A5" w14:textId="7C1C3669" w:rsidR="0022268C" w:rsidRPr="008D6B7F" w:rsidRDefault="0022268C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Zabezpieczenie pompy przed przypadkowym zalaniem układów mechaniki i elektroniki, podać stopień ochrony IP – wymagany nie mniej niż IP 22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D2B8" w14:textId="11ACFC6C" w:rsidR="0022268C" w:rsidRPr="008D6B7F" w:rsidRDefault="008D6B7F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DFBF" w14:textId="47126A1D" w:rsidR="0022268C" w:rsidRPr="008D6B7F" w:rsidRDefault="0022268C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6273" w14:textId="287DC72F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pkt. Za najwyższy stopień IP, pozostałe 0 pkt.</w:t>
            </w:r>
          </w:p>
        </w:tc>
      </w:tr>
      <w:tr w:rsidR="0022268C" w:rsidRPr="008D6B7F" w14:paraId="2450FFBD" w14:textId="557431EA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9E2D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F2B9" w14:textId="7C4F1815" w:rsidR="0022268C" w:rsidRPr="008D6B7F" w:rsidRDefault="0022268C" w:rsidP="0087306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Zasilanie 220-240 V AC, 50 Hz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CE6" w14:textId="015BDECF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474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030E" w14:textId="47F91339" w:rsidR="0022268C" w:rsidRPr="008D6B7F" w:rsidRDefault="0022268C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2268C" w:rsidRPr="008D6B7F" w14:paraId="30E87B63" w14:textId="30D3AD63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AC5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0FD4" w14:textId="3C7F645F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Bateria o krótkim czasie ładowania (podać dokładny czas ładowania od trybu pełnego rozładowania, aż do trybu pełnego naładowania nowego egzemplarza podany przez producenta)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F9A7" w14:textId="5D547D98" w:rsidR="0022268C" w:rsidRPr="008D6B7F" w:rsidRDefault="0022268C" w:rsidP="008D6B7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  <w:r w:rsidR="008D6B7F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5A01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A623" w14:textId="1FB616DD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pkt za najkrótszy czas ładowania baterii, pozostałe 0 pkt.</w:t>
            </w:r>
          </w:p>
        </w:tc>
      </w:tr>
      <w:tr w:rsidR="0022268C" w:rsidRPr="008D6B7F" w14:paraId="268D59F6" w14:textId="13AA7DB1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4361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C5D7" w14:textId="2797D89B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AEA3" w14:textId="075D6E41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5B6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ADD3" w14:textId="67281E95" w:rsidR="0022268C" w:rsidRPr="008D6B7F" w:rsidRDefault="0022268C" w:rsidP="001B356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22268C" w:rsidRPr="008D6B7F" w14:paraId="2E99130E" w14:textId="72B3A1E2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F1D6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4C72" w14:textId="1D5A9A56" w:rsidR="0022268C" w:rsidRPr="008D6B7F" w:rsidRDefault="0022268C" w:rsidP="00491E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Czas pracy pompy przy zasilaniu akumulatorowym, dla szybkości dozowania 5 ml/godz. nie mniej niż 5 godzin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A9FA" w14:textId="37DFA770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994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2F01" w14:textId="1A27577F" w:rsidR="0022268C" w:rsidRPr="008D6B7F" w:rsidRDefault="0022268C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pkt za najdłuższy czas, pozostałe 0 pkt.</w:t>
            </w:r>
          </w:p>
        </w:tc>
      </w:tr>
      <w:tr w:rsidR="0022268C" w:rsidRPr="008D6B7F" w14:paraId="0C3AA805" w14:textId="0BB579CC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C3D2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5483" w14:textId="77777777" w:rsidR="0022268C" w:rsidRPr="008D6B7F" w:rsidRDefault="0022268C" w:rsidP="00696B0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Niezależny wskaźnik stanu naładowania akumulatora pompy wyświetlający poziom naładowania/rozładowania akumulatora. Wskaźnik przedstawiać ma użytkownikowi orientacyjny poziom naładowania/rozładowania akumulatora w danej chwili, dlatego </w:t>
            </w: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Zamawiający  dopuszcza prezentację tego parametru w stanie włączenia jak i wyłączenia pompy. Zamawiający nie dopuszcza prezentacji stanu naładowania /rozładowania akumulatora w trybie serwisowym</w:t>
            </w:r>
          </w:p>
          <w:p w14:paraId="283B1A54" w14:textId="77777777" w:rsidR="0022268C" w:rsidRPr="008D6B7F" w:rsidRDefault="0022268C" w:rsidP="00696B0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6A7130EB" w14:textId="7E6DE234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Wskaźnik stanu naładowania akumulatora na obudowie pompy widoczny przy włączonej i wyłączonej pompie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9B37" w14:textId="588BCEFD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TAK – Podać opis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396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6656" w14:textId="0690A18C" w:rsidR="0022268C" w:rsidRPr="008D6B7F" w:rsidRDefault="0022268C" w:rsidP="00CB479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E8BA502" w14:textId="6EC7838D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72D3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EC89" w14:textId="53061F8B" w:rsidR="0022268C" w:rsidRPr="008D6B7F" w:rsidRDefault="0022268C" w:rsidP="003F0F4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Wbudowany w pompie, system mocowania na szynie medycznej oraz na masztach infuzyjnych bez dodatkowo montowanych uchwytów lub z dodatkowo montowanymi uchwytami.(dla 100% pomp)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FC1D" w14:textId="72403C2C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D528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133B" w14:textId="7F5ED182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0CA1A13" w14:textId="768D5464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311E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1B3F" w14:textId="6C51F393" w:rsidR="0022268C" w:rsidRPr="008D6B7F" w:rsidRDefault="0022268C" w:rsidP="003F0F4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Wbudowany, nie demontowany uchwyt ułatwiający przenoszenie pompy lub uchwyt montowany dodatkowo (w przypadku demotowalnego dla 100% pomp)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2770" w14:textId="3A74FAD8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CE9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6156" w14:textId="34C804C4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84A7B80" w14:textId="58CC4134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323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C7CF" w14:textId="54EE033E" w:rsidR="0022268C" w:rsidRPr="008D6B7F" w:rsidRDefault="0022268C" w:rsidP="003F0F4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Dla pomp posiadających zasilacz zewnętrzny, zasilacze dla 100% pomp.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2E3B" w14:textId="52175BFE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8C1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974F" w14:textId="6530F836" w:rsidR="0022268C" w:rsidRPr="008D6B7F" w:rsidRDefault="0022268C" w:rsidP="00666C1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FA10854" w14:textId="7FABF40E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DA7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799F" w14:textId="22AF20C3" w:rsidR="0022268C" w:rsidRPr="008D6B7F" w:rsidRDefault="0022268C" w:rsidP="00CB479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Zatrzaskowy sposób mocowania pompy w stacji dokującej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B9E8" w14:textId="338896F5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B78B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FB99" w14:textId="1A13FEBC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A0AC385" w14:textId="6D808CEB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6026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5F48" w14:textId="0C2041F3" w:rsidR="0022268C" w:rsidRPr="008D6B7F" w:rsidRDefault="0022268C" w:rsidP="00CB479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Manualne mocowanie w pompie lub mechaniczne mocowanie strzykawki w pompie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1FF5" w14:textId="1E48B06C" w:rsidR="0022268C" w:rsidRPr="008D6B7F" w:rsidRDefault="008D6B7F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22268C"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A277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C5E" w14:textId="31EA7920" w:rsidR="0022268C" w:rsidRPr="008D6B7F" w:rsidRDefault="0022268C" w:rsidP="001B356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0 pkt za manualne mocowanie w pompie; 1 pkt za mechaniczne mocowanie strzykawki w pompie</w:t>
            </w:r>
          </w:p>
        </w:tc>
      </w:tr>
      <w:tr w:rsidR="0022268C" w:rsidRPr="008D6B7F" w14:paraId="6D2D1C63" w14:textId="14725945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A932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1DF" w14:textId="729874B4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Montaż strzykawki od czoła pompy infuzyjnej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78A2" w14:textId="5DC22216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92A1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F1AC" w14:textId="7BA29A34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036FFC8B" w14:textId="0E40C1E8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F80C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EEC0" w14:textId="2802B288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Ustawianie parametrów infuzji za pomocą klawiatury strzałkowej lub symbolicznej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2879" w14:textId="0A87C5A1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7303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17C1" w14:textId="15B56A23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955E2B3" w14:textId="37DD0541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012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A095" w14:textId="6BB5807A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Wbudowany interfejs do dwustronnej komunikacji z systemem zarządzającym infuzją oraz innym pompami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5A41" w14:textId="2D0EB844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F8F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B2AA" w14:textId="28BFCA6B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5A8A4BD" w14:textId="57950D7A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B6AE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2041" w14:textId="60C529CF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Ciężar urządzenia w [kg] nie więcej niż 2,4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3ECB" w14:textId="06E1DA39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E22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443C" w14:textId="217D5F07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pkt – za najniższy ciężar , pozostałe 0 pkt</w:t>
            </w:r>
          </w:p>
        </w:tc>
      </w:tr>
      <w:tr w:rsidR="0022268C" w:rsidRPr="008D6B7F" w14:paraId="4E7E7480" w14:textId="07E36561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B2B6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157E" w14:textId="61B34A5C" w:rsidR="0022268C" w:rsidRPr="008D6B7F" w:rsidRDefault="0022268C" w:rsidP="00A325F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Duży, czytelny wyświetlacz wbudowany w pompie, z szerokim kątem widzenia z każdej strony, o największej powierzchni (w cm</w:t>
            </w:r>
            <w:r w:rsidRPr="008D6B7F">
              <w:rPr>
                <w:rFonts w:ascii="Century Gothic" w:hAnsi="Century Gothic"/>
                <w:sz w:val="20"/>
                <w:szCs w:val="20"/>
                <w:vertAlign w:val="superscript"/>
              </w:rPr>
              <w:t>2</w:t>
            </w:r>
            <w:r w:rsidRPr="008D6B7F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58CA" w14:textId="36389BD1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Podać 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424F" w14:textId="77777777" w:rsidR="0022268C" w:rsidRPr="008D6B7F" w:rsidRDefault="0022268C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8D2A" w14:textId="34BE6616" w:rsidR="0022268C" w:rsidRPr="008D6B7F" w:rsidRDefault="0022268C" w:rsidP="00A325F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1 pkt za ekran wbudowany w pompę o największej powierzchni wyświetlacza, pozostałe 0 pkt. </w:t>
            </w:r>
          </w:p>
        </w:tc>
      </w:tr>
      <w:tr w:rsidR="0022268C" w:rsidRPr="008D6B7F" w14:paraId="12D7F6F3" w14:textId="6636F221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301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90D0" w14:textId="075F2693" w:rsidR="0022268C" w:rsidRPr="008D6B7F" w:rsidRDefault="0022268C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Historia zdarzeń, przechowywana w pamięci pompy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46B8" w14:textId="584E6620" w:rsidR="0022268C" w:rsidRPr="008D6B7F" w:rsidRDefault="008D6B7F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22268C"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BB6F" w14:textId="77777777" w:rsidR="0022268C" w:rsidRPr="008D6B7F" w:rsidRDefault="0022268C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932D" w14:textId="7F144976" w:rsidR="0022268C" w:rsidRPr="008D6B7F" w:rsidRDefault="0022268C" w:rsidP="00CC11F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2 pkt za największą ilość zdarzeń, pozostałe 0 pkt.</w:t>
            </w:r>
          </w:p>
        </w:tc>
      </w:tr>
      <w:tr w:rsidR="0022268C" w:rsidRPr="008D6B7F" w14:paraId="23EFEE20" w14:textId="13332D6F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745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D998" w14:textId="485332DF" w:rsidR="0022268C" w:rsidRPr="008D6B7F" w:rsidRDefault="0022268C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Praca ze strzykawkami o pojemności minimum od 5 do 50/60 ml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413D" w14:textId="7162DD0C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  <w:r w:rsidR="008D6B7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8D6B7F"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814B" w14:textId="77777777" w:rsidR="0022268C" w:rsidRPr="008D6B7F" w:rsidRDefault="0022268C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D10E" w14:textId="1EFE40BD" w:rsidR="0022268C" w:rsidRPr="008D6B7F" w:rsidRDefault="0022268C" w:rsidP="001B356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Dodatkowa praca ze strzykawkami 2/3 ml – 1 pkt</w:t>
            </w:r>
          </w:p>
        </w:tc>
      </w:tr>
      <w:tr w:rsidR="0022268C" w:rsidRPr="008D6B7F" w14:paraId="3D1061C8" w14:textId="3EF48AC8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106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090A" w14:textId="3CD2B699" w:rsidR="0022268C" w:rsidRPr="008D6B7F" w:rsidRDefault="0022268C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Zakres szybkości przepływu w zakresie nie mniejszym niż od 0,1 do 1200 ml/godz dla strzykawki 50 ml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C07D" w14:textId="78C713C3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  <w:r w:rsidR="008D6B7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8D6B7F"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5EFD" w14:textId="77777777" w:rsidR="0022268C" w:rsidRPr="008D6B7F" w:rsidRDefault="0022268C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F92F" w14:textId="63190A88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pkt za najwyższą prędkość, 0 pkt za pozostałe</w:t>
            </w:r>
          </w:p>
        </w:tc>
      </w:tr>
      <w:tr w:rsidR="0022268C" w:rsidRPr="008D6B7F" w14:paraId="158EC051" w14:textId="683F6518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0A1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561F" w14:textId="52B5FE83" w:rsidR="0022268C" w:rsidRPr="008D6B7F" w:rsidRDefault="0022268C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Objętość infuzji w zakresie nie mniejszym niż 0,1 do 999 ml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B276" w14:textId="2AF1D224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327B" w14:textId="1A176DCC" w:rsidR="0022268C" w:rsidRPr="008D6B7F" w:rsidRDefault="0022268C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7BD1" w14:textId="0FDBDFDD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8BCAEDC" w14:textId="1C19B59E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B08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015C" w14:textId="0127CFF8" w:rsidR="0022268C" w:rsidRPr="008D6B7F" w:rsidRDefault="0022268C" w:rsidP="004820F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zmiany prędkości podaży leku w trakcie pracy bez konieczności wyłączenia pompy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09DA" w14:textId="6F6216C9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CB76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2A7C" w14:textId="211117FB" w:rsidR="0022268C" w:rsidRPr="008D6B7F" w:rsidRDefault="0022268C" w:rsidP="00CC11F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EA4A1D1" w14:textId="37B9790E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29A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DB22" w14:textId="27D1B9E6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Dokładność systemu przy szybkości 1 ml/godz i powyżej –    ( ± 3% 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281" w14:textId="084E0A2B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  <w:r w:rsidR="008D6B7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8D6B7F"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9FD2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16C6" w14:textId="1D89B0CB" w:rsidR="0022268C" w:rsidRPr="008D6B7F" w:rsidRDefault="0022268C" w:rsidP="008457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Najwyższa dokładność – 2 pkt. Pozostałe – 0 pkt.</w:t>
            </w:r>
          </w:p>
        </w:tc>
      </w:tr>
      <w:tr w:rsidR="0022268C" w:rsidRPr="008D6B7F" w14:paraId="11CDF46D" w14:textId="60A92F48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A61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246D" w14:textId="77777777" w:rsidR="0022268C" w:rsidRPr="008D6B7F" w:rsidRDefault="0022268C" w:rsidP="00696B0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Możliwość pracy co najmniej w następujących trybach : tylko szybkość dozowania w ml/godz; szybkość dozowania + objętość infuzji do </w:t>
            </w: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podania; objętość do podania + czas podaży</w:t>
            </w:r>
          </w:p>
          <w:p w14:paraId="3F8F51B5" w14:textId="0B924AC8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( automatyczne wyliczanie prędkości podaży)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57C1" w14:textId="064BA4B0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808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6BDF" w14:textId="1EF9B919" w:rsidR="0022268C" w:rsidRPr="008D6B7F" w:rsidRDefault="0022268C" w:rsidP="008457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80886C3" w14:textId="1297D950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A5B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D03F" w14:textId="6D3EC0A8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programowania infuzji w jednostkach masy: ng,  μg, mg, g, mmol, mU, U, kcal, mEq  , –  na kg masy ciała pacjenta lub nie, na czas (na 24godziny, godzinę oraz minutę).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EE81" w14:textId="1B71DF4D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C11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CE0C" w14:textId="7A904098" w:rsidR="0022268C" w:rsidRPr="008D6B7F" w:rsidRDefault="0022268C" w:rsidP="008457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E7D6F02" w14:textId="370679F3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CFF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0A80" w14:textId="0B0B0D32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Dozowanie z prędkością wyliczoną na podstawie objętości i czasu, w którym dawka ma być podana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AD30" w14:textId="4205E1F3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D85E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3E08" w14:textId="76B9F640" w:rsidR="0022268C" w:rsidRPr="008D6B7F" w:rsidRDefault="0022268C" w:rsidP="008457D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8E28338" w14:textId="4BAADCA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58C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79FE" w14:textId="5728E052" w:rsidR="0022268C" w:rsidRPr="008D6B7F" w:rsidRDefault="0022268C" w:rsidP="008457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wyboru trybów pracy po zakończeniu infuzji minimum: zatrzymanie infuzji, tryb KVO (utrzymanie drożności wlewu/naczynia), kontynuacja infuzji z poprzednią prędkością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E09D" w14:textId="5632995B" w:rsidR="0022268C" w:rsidRPr="008D6B7F" w:rsidRDefault="0022268C" w:rsidP="003645E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AA9E" w14:textId="77777777" w:rsidR="0022268C" w:rsidRPr="008D6B7F" w:rsidRDefault="0022268C" w:rsidP="008457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6974" w14:textId="6E3223A7" w:rsidR="0022268C" w:rsidRPr="008D6B7F" w:rsidRDefault="0022268C" w:rsidP="008457D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72C7758" w14:textId="35C52CE2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F3C2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08FB" w14:textId="148EB794" w:rsidR="0022268C" w:rsidRPr="008D6B7F" w:rsidRDefault="0022268C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Tryb BOLUS z podaniem dawki uderzeniowej bez zatrzymania infuzji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652C" w14:textId="4225709F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F03F" w14:textId="315E6505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819E" w14:textId="0D5641D1" w:rsidR="0022268C" w:rsidRPr="008D6B7F" w:rsidRDefault="0022268C" w:rsidP="008457D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083D337C" w14:textId="5C73CCFC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48D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3E3" w14:textId="4127AFF7" w:rsidR="0022268C" w:rsidRPr="008D6B7F" w:rsidRDefault="0022268C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automatyczny (hands free) z konfigurowaną przez użytkownika prędkością podaży w zakresie min 10 – 1200 ml/h oraz objętością dawki w zakresie min 0,1 – 25 ml.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BC7F" w14:textId="2A9663AF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36AB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127E" w14:textId="5B2AB979" w:rsidR="0022268C" w:rsidRPr="008D6B7F" w:rsidRDefault="0022268C" w:rsidP="001B356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22268C" w:rsidRPr="008D6B7F" w14:paraId="2F549F25" w14:textId="40E03906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901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049A" w14:textId="16AD9451" w:rsidR="0022268C" w:rsidRPr="008D6B7F" w:rsidRDefault="0022268C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ręczny (hands on) z konfigurowaną przez użytkownika prędkością podaży w zakresie min 10 – 1200 ml/h i kontrolą objętości podanego bolusa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6E98" w14:textId="1C1F9B94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B793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7412" w14:textId="37E2CDC5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22268C" w:rsidRPr="008D6B7F" w14:paraId="50B441F9" w14:textId="67118D24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28A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832E" w14:textId="35D47043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Automatyczna funkcja antybolus po okluzji czyli zabezpieczanie przed podaniem niekontrolowanego bolusa po alarmie okluzji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66DB" w14:textId="31E38BF0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62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1E10" w14:textId="017C489D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C691FF0" w14:textId="3701C92F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D87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C2AA" w14:textId="17FA5B05" w:rsidR="0022268C" w:rsidRPr="008D6B7F" w:rsidRDefault="0022268C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Funkcja wypełnienia drenu z prędkością regulowaną w zakresie 100 – 500 ml/h, z zakresem objetosci od 0,5 do 5 ml.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DC81" w14:textId="7A829A31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3E8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3F3F" w14:textId="0928B334" w:rsidR="0022268C" w:rsidRPr="008D6B7F" w:rsidRDefault="0022268C" w:rsidP="00FC095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22268C" w:rsidRPr="008D6B7F" w14:paraId="0B8A3D16" w14:textId="2D952461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220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AA07" w14:textId="78EA67FD" w:rsidR="0022268C" w:rsidRPr="008D6B7F" w:rsidRDefault="0022268C" w:rsidP="0046482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Funkcja szybkiego startu – do automatycznego kasowania luzów między mechanizmem tłoka a strzykawką podczas rozpoczynania wlewu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CB01" w14:textId="53A45E1A" w:rsidR="0022268C" w:rsidRPr="008D6B7F" w:rsidRDefault="0022268C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8D9A" w14:textId="77777777" w:rsidR="0022268C" w:rsidRPr="008D6B7F" w:rsidRDefault="0022268C" w:rsidP="00464820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152E" w14:textId="6B0D9603" w:rsidR="0022268C" w:rsidRPr="008D6B7F" w:rsidRDefault="0022268C" w:rsidP="004648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22268C" w:rsidRPr="008D6B7F" w14:paraId="20D220C3" w14:textId="5CF21435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3162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BD94" w14:textId="17594C65" w:rsidR="0022268C" w:rsidRPr="008D6B7F" w:rsidRDefault="0022268C" w:rsidP="008457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Funkcja „back off” – automatycznego wycofania tłoka celem redukcji objętości bolusa w pełnym zakresie, po zwolnieniu okluzji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A5F8" w14:textId="57D48F63" w:rsidR="0022268C" w:rsidRPr="008D6B7F" w:rsidRDefault="0022268C" w:rsidP="003645E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E57" w14:textId="77777777" w:rsidR="0022268C" w:rsidRPr="008D6B7F" w:rsidRDefault="0022268C" w:rsidP="008457D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BBB1" w14:textId="6922EDB5" w:rsidR="0022268C" w:rsidRPr="008D6B7F" w:rsidRDefault="0022268C" w:rsidP="008457DA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22268C" w:rsidRPr="008D6B7F" w14:paraId="6177CD0B" w14:textId="6C029745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99CE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39D1" w14:textId="284640FF" w:rsidR="0022268C" w:rsidRPr="008D6B7F" w:rsidRDefault="0022268C" w:rsidP="008457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Biblioteka leków min 150 leków wraz z protokołami infuzji, min. 15 profili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9CB" w14:textId="2A383D85" w:rsidR="0022268C" w:rsidRPr="008D6B7F" w:rsidRDefault="0022268C" w:rsidP="008457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A5C1" w14:textId="4A9CEAB6" w:rsidR="0022268C" w:rsidRPr="008D6B7F" w:rsidRDefault="0022268C" w:rsidP="008457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C21F" w14:textId="00E52854" w:rsidR="0022268C" w:rsidRPr="008D6B7F" w:rsidRDefault="0022268C" w:rsidP="008457D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D3A9943" w14:textId="17436852" w:rsidTr="008D6B7F">
        <w:trPr>
          <w:trHeight w:val="2163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82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1C95" w14:textId="7248DAAE" w:rsidR="0022268C" w:rsidRPr="008D6B7F" w:rsidRDefault="0022268C" w:rsidP="005D7B6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modyfikacji przez Użytkownika wybranego protokołu lekowego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31E1" w14:textId="6FFA3FF1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75F5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1417" w14:textId="6E73FA28" w:rsidR="0022268C" w:rsidRPr="008D6B7F" w:rsidRDefault="0022268C" w:rsidP="008457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115304D" w14:textId="01FCA755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702F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BAE7" w14:textId="09C47F77" w:rsidR="0022268C" w:rsidRPr="008D6B7F" w:rsidRDefault="0022268C" w:rsidP="00696B0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ustawienia minimalnych i maksymalnych limitów twardych, których nie można przekroczyć  i limitów miękkich, które po zatwierdzeniu można przekroczyć dla protokołów dawkowania w bibliotece leków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0542" w14:textId="20451AFA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TAK,podać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B0E8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9EC1" w14:textId="487E6061" w:rsidR="0022268C" w:rsidRPr="008D6B7F" w:rsidRDefault="0022268C" w:rsidP="00B9290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3 pkt, Nie – 0 pkt</w:t>
            </w:r>
          </w:p>
        </w:tc>
      </w:tr>
      <w:tr w:rsidR="0022268C" w:rsidRPr="008D6B7F" w14:paraId="24A4D647" w14:textId="5F532DD1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B9CF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311C" w14:textId="344224C2" w:rsidR="0022268C" w:rsidRPr="008D6B7F" w:rsidRDefault="0022268C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Możliwość zaprogramowania parametrów infuzji dla pacjenta o ciężarze w zakresie od poniżej 500 gramów do maksymalnie   250 kg 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E334" w14:textId="6888F560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083F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483A" w14:textId="693A47FA" w:rsidR="0022268C" w:rsidRPr="008D6B7F" w:rsidRDefault="0022268C" w:rsidP="004373C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E9519E8" w14:textId="5A85CFD0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2946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4736" w14:textId="7BE8356E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Wyświetlanie wybranej przez Użytkownika nazwy leku na ekranie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A1DC" w14:textId="1656C795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3416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0E8C" w14:textId="1A3353F5" w:rsidR="0022268C" w:rsidRPr="008D6B7F" w:rsidRDefault="0022268C" w:rsidP="004373C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78587F0" w14:textId="26427652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954C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7168" w14:textId="3E2893A7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Możliwość równoczesnego wyświetlenia na ekranie pompy nazwy leków zawierające największą możliwą liczbę znaków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72BB" w14:textId="34E8BD82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  <w:r w:rsidR="008D6B7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8D6B7F"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4281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2F26" w14:textId="12010302" w:rsidR="0022268C" w:rsidRPr="008D6B7F" w:rsidRDefault="0022268C" w:rsidP="001B67B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0,5 pkt za największą ilość pozycji, pozostałe 0 pkt.</w:t>
            </w:r>
          </w:p>
        </w:tc>
      </w:tr>
      <w:tr w:rsidR="0022268C" w:rsidRPr="008D6B7F" w14:paraId="12EF2790" w14:textId="5D49FF53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CF8CD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640E2" w14:textId="77777777" w:rsidR="0022268C" w:rsidRPr="008D6B7F" w:rsidRDefault="0022268C" w:rsidP="00696B0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Wskaźnik wielkości okluzji, ustawianie granicy ciśnienia okluzji przed jak i w czasie infuzji bez jej przerywania, alarmy okluzji w zakresie nie mniejszym niż od 50 do 1000 mmHg (+/-20%)</w:t>
            </w:r>
          </w:p>
          <w:p w14:paraId="54A1988E" w14:textId="6713F6D1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Ustawienie poziomu ciśnienia okluzji min. 9 </w:t>
            </w: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poziomów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4F62" w14:textId="5FBAEC4E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  <w:r w:rsidR="008D6B7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8D6B7F"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F1BD" w14:textId="77777777" w:rsidR="0022268C" w:rsidRPr="008D6B7F" w:rsidRDefault="0022268C" w:rsidP="00696B00">
            <w:pPr>
              <w:pStyle w:val="Standard"/>
              <w:snapToGrid w:val="0"/>
              <w:jc w:val="both"/>
              <w:rPr>
                <w:rFonts w:ascii="Century Gothic" w:eastAsia="Batang" w:hAnsi="Century Gothic"/>
                <w:color w:val="FF0000"/>
                <w:sz w:val="20"/>
                <w:szCs w:val="20"/>
              </w:rPr>
            </w:pPr>
          </w:p>
          <w:p w14:paraId="2E004D9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A843" w14:textId="7A4EC8E4" w:rsidR="0022268C" w:rsidRPr="008D6B7F" w:rsidRDefault="0022268C" w:rsidP="00696B0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&gt;15 poziomów 1 pkt;  pozostałe 0 pkt </w:t>
            </w:r>
          </w:p>
          <w:p w14:paraId="5CADCF1B" w14:textId="4E02E949" w:rsidR="0022268C" w:rsidRPr="008D6B7F" w:rsidRDefault="0022268C" w:rsidP="008457D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2268C" w:rsidRPr="008D6B7F" w14:paraId="0C92AF32" w14:textId="13A5B2C9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703D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12EA" w14:textId="77777777" w:rsidR="0022268C" w:rsidRPr="008D6B7F" w:rsidRDefault="0022268C" w:rsidP="00696B0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Czytelny wyświetlacz z możliwością wyświetlania min następujących informacji :</w:t>
            </w:r>
          </w:p>
          <w:p w14:paraId="6DBD8F85" w14:textId="77777777" w:rsidR="0022268C" w:rsidRPr="008D6B7F" w:rsidRDefault="0022268C" w:rsidP="00696B0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C37CC8B" w14:textId="77777777" w:rsidR="0022268C" w:rsidRPr="008D6B7F" w:rsidRDefault="0022268C" w:rsidP="00696B00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Nazwa leku</w:t>
            </w:r>
          </w:p>
          <w:p w14:paraId="23AEA147" w14:textId="77777777" w:rsidR="0022268C" w:rsidRPr="008D6B7F" w:rsidRDefault="0022268C" w:rsidP="00696B00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Prędkość infuzji</w:t>
            </w:r>
          </w:p>
          <w:p w14:paraId="7D6DDDC8" w14:textId="77777777" w:rsidR="0022268C" w:rsidRPr="008D6B7F" w:rsidRDefault="0022268C" w:rsidP="00696B00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Informacja o trwającej infuzji  w postaci piktogramu lub alfanumerycznych zapisów</w:t>
            </w:r>
          </w:p>
          <w:p w14:paraId="7AE23C50" w14:textId="77777777" w:rsidR="0022268C" w:rsidRPr="008D6B7F" w:rsidRDefault="0022268C" w:rsidP="00696B00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Czas pozostały do końca infuzji </w:t>
            </w:r>
          </w:p>
          <w:p w14:paraId="5430B03D" w14:textId="77777777" w:rsidR="0022268C" w:rsidRPr="008D6B7F" w:rsidRDefault="0022268C" w:rsidP="00696B00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Informacja o stanie naładowania akumulatora </w:t>
            </w:r>
          </w:p>
          <w:p w14:paraId="6AE5F2A4" w14:textId="77777777" w:rsidR="0022268C" w:rsidRPr="008D6B7F" w:rsidRDefault="0022268C" w:rsidP="00696B00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Graficzny obraz stanu ciśnienia </w:t>
            </w:r>
          </w:p>
          <w:p w14:paraId="1357C574" w14:textId="3B6BBAE7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BF32" w14:textId="129A7FA8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TAK 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1018" w14:textId="77777777" w:rsidR="0022268C" w:rsidRPr="008D6B7F" w:rsidRDefault="0022268C" w:rsidP="00696B00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05164E2D" w14:textId="77777777" w:rsidR="0022268C" w:rsidRPr="008D6B7F" w:rsidRDefault="0022268C" w:rsidP="00696B00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6739A2A6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B111" w14:textId="43C1C593" w:rsidR="0022268C" w:rsidRPr="008D6B7F" w:rsidRDefault="0022268C" w:rsidP="008457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A241C2A" w14:textId="0F27CF73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D8B8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F698" w14:textId="7BC57F33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Funkcja Stand-By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E07D" w14:textId="62ADCFD2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E8E2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1F42" w14:textId="410A94B7" w:rsidR="0022268C" w:rsidRPr="008D6B7F" w:rsidRDefault="0022268C" w:rsidP="008457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F2BE509" w14:textId="1D81CCD3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546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7811" w14:textId="4DF7F9C3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pracy pompy w systemie zarządzającym infuzjami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E1B2" w14:textId="3D357A0B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2203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9758" w14:textId="4797C76C" w:rsidR="0022268C" w:rsidRPr="008D6B7F" w:rsidRDefault="0022268C" w:rsidP="008457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5CDD0ED" w14:textId="56F7ED95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4A7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4413" w14:textId="24CA4264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sz w:val="20"/>
                <w:szCs w:val="20"/>
              </w:rPr>
              <w:t>Alarmy optyczne i akustyczne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5C41" w14:textId="43C307B5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EACD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955C" w14:textId="6B7D5F6F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2268C" w:rsidRPr="008D6B7F" w14:paraId="1629E6C9" w14:textId="1FA3631A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DA2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0400" w14:textId="7E61CD17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Dwustopniowe zróżnicowane akustyczne i optyczne (wizualne)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5B2D" w14:textId="0905F899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ABD6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E618" w14:textId="451EC831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0CA113A" w14:textId="0739BE23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C1C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45C3" w14:textId="48F2EBFF" w:rsidR="0022268C" w:rsidRPr="008D6B7F" w:rsidRDefault="0022268C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Okluzji z zatrzymaniem infuzji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30A4" w14:textId="2A547A91" w:rsidR="0022268C" w:rsidRPr="008D6B7F" w:rsidRDefault="0022268C" w:rsidP="00FC095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E582" w14:textId="77777777" w:rsidR="0022268C" w:rsidRPr="008D6B7F" w:rsidRDefault="0022268C" w:rsidP="00FC095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9594" w14:textId="05EED9DB" w:rsidR="0022268C" w:rsidRPr="008D6B7F" w:rsidRDefault="0022268C" w:rsidP="00FC095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D5E7949" w14:textId="7925E8BD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BC5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5D7B" w14:textId="77777777" w:rsidR="0022268C" w:rsidRPr="008D6B7F" w:rsidRDefault="0022268C" w:rsidP="00696B0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Bliskiego końca infuzji </w:t>
            </w:r>
          </w:p>
          <w:p w14:paraId="715CCFAF" w14:textId="5F7C403D" w:rsidR="0022268C" w:rsidRPr="008D6B7F" w:rsidRDefault="0022268C" w:rsidP="008457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5F71" w14:textId="229716FF" w:rsidR="0022268C" w:rsidRPr="008D6B7F" w:rsidRDefault="0022268C" w:rsidP="00FC095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370F" w14:textId="3B7DBB5B" w:rsidR="0022268C" w:rsidRPr="008D6B7F" w:rsidRDefault="0022268C" w:rsidP="00FC095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1F74" w14:textId="296F6F1B" w:rsidR="0022268C" w:rsidRPr="008D6B7F" w:rsidRDefault="0022268C" w:rsidP="00FC095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037A32E5" w14:textId="008D4AC0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BEB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1F42" w14:textId="33062205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Końca infuzji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FF17" w14:textId="0D53F109" w:rsidR="0022268C" w:rsidRPr="008D6B7F" w:rsidRDefault="0022268C" w:rsidP="00FC095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0692" w14:textId="61895485" w:rsidR="0022268C" w:rsidRPr="008D6B7F" w:rsidRDefault="0022268C" w:rsidP="00FC095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FA90" w14:textId="4659699B" w:rsidR="0022268C" w:rsidRPr="008D6B7F" w:rsidRDefault="0022268C" w:rsidP="00FC095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43E1D26" w14:textId="3432D6EF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0BC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7FD9" w14:textId="6F3546C8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Alarm przypominający zatrzymana infuzja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8079" w14:textId="69E960F0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8E3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32F7" w14:textId="3938C1D0" w:rsidR="0022268C" w:rsidRPr="008D6B7F" w:rsidRDefault="0022268C" w:rsidP="008457D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A3A91FD" w14:textId="1B5B740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187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6904" w14:textId="51700E3F" w:rsidR="0022268C" w:rsidRPr="008D6B7F" w:rsidRDefault="0022268C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Złego zamocowania strzykawki ze wskazaniem miejsca gdzie to nastąpiło lub w przypadku napędu automatycznego – komunikat nieznana strzykawka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ABDA" w14:textId="52DF5DE1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852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7439" w14:textId="5E215628" w:rsidR="0022268C" w:rsidRPr="008D6B7F" w:rsidRDefault="0022268C" w:rsidP="008457D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F6EB161" w14:textId="2EC2ADA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643C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3D06" w14:textId="3FF31911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Alarm zbliżającego się rozładowania akumulatora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BFE2" w14:textId="6C158787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1D7D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1CD4" w14:textId="10FD2488" w:rsidR="0022268C" w:rsidRPr="008D6B7F" w:rsidRDefault="0022268C" w:rsidP="008457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2AE931D" w14:textId="7A59572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B13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DF00" w14:textId="5A6F2AD4" w:rsidR="0022268C" w:rsidRPr="008D6B7F" w:rsidRDefault="0022268C" w:rsidP="008457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Rozładowania baterii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C4F0" w14:textId="75CAF468" w:rsidR="0022268C" w:rsidRPr="008D6B7F" w:rsidRDefault="0022268C" w:rsidP="008457D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FF09" w14:textId="77777777" w:rsidR="0022268C" w:rsidRPr="008D6B7F" w:rsidRDefault="0022268C" w:rsidP="008457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B98F" w14:textId="060F417B" w:rsidR="0022268C" w:rsidRPr="008D6B7F" w:rsidRDefault="0022268C" w:rsidP="008457D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75B0600" w14:textId="4B3D5A54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BC8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ECE5" w14:textId="124FBD5D" w:rsidR="0022268C" w:rsidRPr="008D6B7F" w:rsidRDefault="0022268C" w:rsidP="0046482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Możliwość łączenie i zasilania jednym przewodem pompy w moduły min po 2 pompy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D7F9" w14:textId="18205CAC" w:rsidR="0022268C" w:rsidRPr="008D6B7F" w:rsidRDefault="0022268C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2993" w14:textId="77777777" w:rsidR="0022268C" w:rsidRPr="008D6B7F" w:rsidRDefault="0022268C" w:rsidP="00464820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B623" w14:textId="2C8FFBB1" w:rsidR="0022268C" w:rsidRPr="008D6B7F" w:rsidRDefault="0022268C" w:rsidP="00D744F8">
            <w:pPr>
              <w:tabs>
                <w:tab w:val="left" w:pos="1020"/>
                <w:tab w:val="center" w:pos="1156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2 pompy – 0 pkt. &gt;=3 pompy – 1 pkt.</w:t>
            </w:r>
          </w:p>
        </w:tc>
      </w:tr>
      <w:tr w:rsidR="0022268C" w:rsidRPr="008D6B7F" w14:paraId="235137E6" w14:textId="4DE0ECBE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0B1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2F37" w14:textId="2AB77A89" w:rsidR="0022268C" w:rsidRPr="008D6B7F" w:rsidRDefault="0022268C" w:rsidP="00533A2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Ustawianie poziomu ciśnienia okluzji –  min. 3 jednostki do wyboru – mmHg, kPa, PSI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38FA" w14:textId="5BE4AD50" w:rsidR="0022268C" w:rsidRPr="008D6B7F" w:rsidRDefault="0022268C" w:rsidP="00F1011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D385" w14:textId="77777777" w:rsidR="0022268C" w:rsidRPr="008D6B7F" w:rsidRDefault="0022268C" w:rsidP="00F1011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C434" w14:textId="18CA3D64" w:rsidR="0022268C" w:rsidRPr="008D6B7F" w:rsidRDefault="0022268C" w:rsidP="00696B0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Tak 0,5 pkt </w:t>
            </w:r>
          </w:p>
          <w:p w14:paraId="7888632A" w14:textId="3348FF8B" w:rsidR="0022268C" w:rsidRPr="008D6B7F" w:rsidRDefault="0022268C" w:rsidP="008457D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Nie 0 pkt </w:t>
            </w:r>
          </w:p>
        </w:tc>
      </w:tr>
      <w:tr w:rsidR="0022268C" w:rsidRPr="008D6B7F" w14:paraId="0107B637" w14:textId="40389C13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2CEC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46AE" w14:textId="12804CB1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Mechanizm blokujący tłok zapobiegający samoczynnemu opróżnianiu strzykawki,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5F3F" w14:textId="5F0AE9EE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CC28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057E" w14:textId="77777777" w:rsidR="0022268C" w:rsidRPr="008D6B7F" w:rsidRDefault="0022268C" w:rsidP="00416A3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Tak 0,5 pkt </w:t>
            </w:r>
          </w:p>
          <w:p w14:paraId="6814CCF5" w14:textId="433E8160" w:rsidR="0022268C" w:rsidRPr="008D6B7F" w:rsidRDefault="0022268C" w:rsidP="00416A3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Nie 0 pkt</w:t>
            </w:r>
          </w:p>
        </w:tc>
      </w:tr>
      <w:tr w:rsidR="0022268C" w:rsidRPr="008D6B7F" w14:paraId="78C188B7" w14:textId="2897274E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FBF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6ECD" w14:textId="19DB6607" w:rsidR="0022268C" w:rsidRPr="008D6B7F" w:rsidRDefault="0022268C" w:rsidP="00416A3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Funkcja programowania czasu infuzji przynajmniej od min. 1 – 96 godzin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90AB" w14:textId="4F92356C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B85B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D18C" w14:textId="77777777" w:rsidR="0022268C" w:rsidRPr="008D6B7F" w:rsidRDefault="0022268C" w:rsidP="00416A3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Tak 0,5 pkt </w:t>
            </w:r>
          </w:p>
          <w:p w14:paraId="405E326E" w14:textId="56F0A440" w:rsidR="0022268C" w:rsidRPr="008D6B7F" w:rsidRDefault="0022268C" w:rsidP="00416A3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Nie 0 pkt</w:t>
            </w:r>
          </w:p>
        </w:tc>
      </w:tr>
      <w:tr w:rsidR="0022268C" w:rsidRPr="008D6B7F" w14:paraId="2D563D04" w14:textId="358C9C60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BDC1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76E6" w14:textId="1FC4D40C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Czujnik zmian ciśnienia w linii , wykrywający wzrost i spadek , bez konieczności użycia specjalnych drenów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0A9A" w14:textId="21086280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A6DD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BABC" w14:textId="7C334A3D" w:rsidR="0022268C" w:rsidRPr="008D6B7F" w:rsidRDefault="0022268C" w:rsidP="00696B0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0,5 pkt</w:t>
            </w:r>
          </w:p>
          <w:p w14:paraId="57853BDC" w14:textId="011D651D" w:rsidR="0022268C" w:rsidRPr="008D6B7F" w:rsidRDefault="0022268C" w:rsidP="008457D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Nie – 0 pkt</w:t>
            </w:r>
          </w:p>
        </w:tc>
      </w:tr>
      <w:tr w:rsidR="0022268C" w:rsidRPr="008D6B7F" w14:paraId="75327B0C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25D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071D" w14:textId="05A3D777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Pobór mocy przez pompę [Wat]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EB74" w14:textId="798DA188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AE0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CC2D" w14:textId="1D63462C" w:rsidR="0022268C" w:rsidRPr="008D6B7F" w:rsidRDefault="0022268C" w:rsidP="0026665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Najmniejszy-1 pkt,</w:t>
            </w:r>
          </w:p>
          <w:p w14:paraId="0B848016" w14:textId="5468195B" w:rsidR="0022268C" w:rsidRPr="008D6B7F" w:rsidRDefault="0022268C" w:rsidP="00FC4F7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Pozostałe – 0 pkt</w:t>
            </w:r>
          </w:p>
        </w:tc>
      </w:tr>
      <w:tr w:rsidR="0022268C" w:rsidRPr="008D6B7F" w14:paraId="16219475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F2DF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1261" w14:textId="6863A020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pracy pompy w trybie płynnego, automatycznego przejęcia infuzji przez drugą pompę, natychmiast po zakończeniu infuzji w pierwszej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E403" w14:textId="4F50124A" w:rsidR="0022268C" w:rsidRPr="008D6B7F" w:rsidRDefault="0022268C" w:rsidP="006179D6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1997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68CF" w14:textId="32ADC44A" w:rsidR="0022268C" w:rsidRPr="008D6B7F" w:rsidRDefault="0022268C" w:rsidP="004373C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0AB6E50A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C30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D3C9" w14:textId="27332277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Objętość zajmowana przez pojedynczą pompę [cm3]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A39B" w14:textId="6FBE0937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462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2B24" w14:textId="687488F3" w:rsidR="0022268C" w:rsidRPr="008D6B7F" w:rsidRDefault="0022268C" w:rsidP="00696B0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Najmniejsza – 2 pkt, pozostałe -0 pkt</w:t>
            </w:r>
          </w:p>
        </w:tc>
      </w:tr>
      <w:tr w:rsidR="0022268C" w:rsidRPr="008D6B7F" w14:paraId="0F84E387" w14:textId="77777777" w:rsidTr="008D6B7F">
        <w:trPr>
          <w:trHeight w:val="53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5671" w14:textId="0272327B" w:rsidR="0022268C" w:rsidRPr="008D6B7F" w:rsidRDefault="0022268C" w:rsidP="00696B0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Pompy objętościowe 35 szt.</w:t>
            </w:r>
          </w:p>
        </w:tc>
      </w:tr>
      <w:tr w:rsidR="0022268C" w:rsidRPr="008D6B7F" w14:paraId="50F64135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4E2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7560" w14:textId="3515EC80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A37D" w14:textId="251EC89D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D46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D6D4" w14:textId="2902E7E8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837D062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5EF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822B" w14:textId="6F8783F3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Zabezpieczenie pompy przed przypadkowym zalaniem układów mechaniki i elektroniki, podać stopień ochrony IP – wymagany nie mniej niż IP 22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890E" w14:textId="3D376DCD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,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CB5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F6D" w14:textId="4FB3BBC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pkt. Za najwyższy stopień IP, pozostałe 0 pkt.</w:t>
            </w:r>
          </w:p>
        </w:tc>
      </w:tr>
      <w:tr w:rsidR="0022268C" w:rsidRPr="008D6B7F" w14:paraId="6530A9D9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F38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5729" w14:textId="27A18ED6" w:rsidR="0022268C" w:rsidRPr="008D6B7F" w:rsidRDefault="0022268C" w:rsidP="005614F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Pompa objętościowa do dożylnej podaży leków i płynów, krwi i produktów krwiopochodnych, żywienia pozajelitowego.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A6EC" w14:textId="7BF16315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7C49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BA1D" w14:textId="78048B4A" w:rsidR="0022268C" w:rsidRPr="008D6B7F" w:rsidRDefault="0022268C" w:rsidP="00D744F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334C539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D65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45F5" w14:textId="7673176F" w:rsidR="0022268C" w:rsidRPr="008D6B7F" w:rsidRDefault="0022268C" w:rsidP="00D744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Zabezpieczenie przed swobodnym przepływem niezależnie w pompie i w drenie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A1FE" w14:textId="3856F270" w:rsidR="0022268C" w:rsidRPr="008D6B7F" w:rsidRDefault="0022268C" w:rsidP="00D744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6CE2" w14:textId="77777777" w:rsidR="0022268C" w:rsidRPr="008D6B7F" w:rsidRDefault="0022268C" w:rsidP="00D744F8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1349" w14:textId="7A9F88ED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4E10B78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06C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EFDD" w14:textId="5554EEEC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Automatycznie uruchamiana blokada swobodnego przepływu w drenie po otwarciu drzwiczek pompy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B686" w14:textId="365EB31E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DFD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E912" w14:textId="6A0A6880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A50DC90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A95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A25C" w14:textId="2C57F834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Zasilanie 220-240 V AC, 50 Hz 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73E5" w14:textId="45D9A67A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F52E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A926" w14:textId="05EE92D8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C8CBF2A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5E4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74BA" w14:textId="49D46A04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Niezależny wskaźnik stanu naładowania akumulatora pompy wyświetlający poziom naładowania/rozładowania akumulatora. Wskaźnik przedstawiać ma użytkownikowi orientacyjny poziom naładowania/rozładowania akumulatora w danej chwili, dlatego Zamawiający  dopuszcza prezentację tego parametru w stanie włączenia jak i wyłączenia pompy. Zamawiający nie dopuszcza prezentacji stanu naładowania /rozładowania akumulatora w trybie serwisowym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E08E" w14:textId="74F3F12B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podać opis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9162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931D" w14:textId="4D77F708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46FE660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A5E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55B" w14:textId="0E4CC3DA" w:rsidR="0022268C" w:rsidRPr="008D6B7F" w:rsidRDefault="0022268C" w:rsidP="00C6742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Czas pracy pompy przy zasilaniu akumulatorowym, dla szybkości dozowania 25 ml/godz. nie mniej niż 5 godzin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5DEE" w14:textId="320242C9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66A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8A59" w14:textId="1BC8E287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pkt za najdłuższy czas, pozostałe 0 pkt.</w:t>
            </w:r>
          </w:p>
        </w:tc>
      </w:tr>
      <w:tr w:rsidR="0022268C" w:rsidRPr="008D6B7F" w14:paraId="00F5A164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CAA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C047" w14:textId="04A70FCA" w:rsidR="0022268C" w:rsidRPr="008D6B7F" w:rsidRDefault="0022268C" w:rsidP="00C6742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Dokładność podaży objętościowa min. ± 5%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67AA" w14:textId="18157B72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D8F8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B882" w14:textId="0B2D8DB3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51D4F94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2DD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EAB3" w14:textId="6DA1B1DD" w:rsidR="0022268C" w:rsidRPr="008D6B7F" w:rsidRDefault="0022268C" w:rsidP="0096329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Bateria o krótkim czasie ładowania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6112" w14:textId="77777777" w:rsidR="0022268C" w:rsidRPr="008D6B7F" w:rsidRDefault="0022268C" w:rsidP="001B3567">
            <w:pPr>
              <w:pStyle w:val="Domylnie"/>
              <w:jc w:val="center"/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</w:pPr>
            <w:r w:rsidRPr="008D6B7F"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  <w:t>TAK</w:t>
            </w:r>
          </w:p>
          <w:p w14:paraId="657CA68C" w14:textId="0E553C32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3AA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D551" w14:textId="41E87820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2268C" w:rsidRPr="008D6B7F" w14:paraId="45B95E9D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C1B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B1B3" w14:textId="5465DE0F" w:rsidR="0022268C" w:rsidRPr="008D6B7F" w:rsidRDefault="0022268C" w:rsidP="00F8715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CB30" w14:textId="59B78D22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BBE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F04C" w14:textId="47B850BA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1 pkt, Nie – 0 pkt</w:t>
            </w:r>
          </w:p>
        </w:tc>
      </w:tr>
      <w:tr w:rsidR="0022268C" w:rsidRPr="008D6B7F" w14:paraId="75DADA18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800E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7CD1" w14:textId="04FDD45A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Funkcja STAND-BY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2EC7" w14:textId="18C83FF0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3B65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66E3" w14:textId="41581094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2268C" w:rsidRPr="008D6B7F" w14:paraId="2CAACD92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BD6F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28C3" w14:textId="5549995A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blokady ustawienia prędkości infuzji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87B8" w14:textId="038CF042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979B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CF3A" w14:textId="50E9D04B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4CAC449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2A4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20F7" w14:textId="4117BC0F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Wbudowany w pompie, system mocowania na szynie medycznej oraz na masztach infuzyjnych bez dodatkowo montowanych uchwytów lub z dodatkowo montowanymi uchwytami.(dla 70% pomp)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7388" w14:textId="0F855E6A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ED0B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8128" w14:textId="7E47BC41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344D313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D59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2773" w14:textId="316D962E" w:rsidR="0022268C" w:rsidRPr="008D6B7F" w:rsidRDefault="0022268C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Wbudowany, nie demontowany uchwyt ułatwiający przenoszenie pompy lub uchwyt montowany dodatkowo (w przypadku demotowalnego dla 70% pomp)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2A96" w14:textId="7C14CF63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A518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5313" w14:textId="51AD1651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BF5DE0E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4B3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F8C9" w14:textId="7D308D9F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Dla pomp posiadających zasilacz zewnętrzny, zasilacze dla 70% pomp.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0A44" w14:textId="446439C1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4F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CF3B" w14:textId="64A3D15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8F2E643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8DD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20E8" w14:textId="5F643C23" w:rsidR="0022268C" w:rsidRPr="008D6B7F" w:rsidRDefault="0022268C" w:rsidP="00B3713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Zatrzaskowy system mocowania do stacji dokującej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6022" w14:textId="2363FE8F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0239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0093" w14:textId="4E297762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6377164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7088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E33B" w14:textId="27D5D6BA" w:rsidR="0022268C" w:rsidRPr="008D6B7F" w:rsidRDefault="0022268C" w:rsidP="00904FE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Wbudowany interfejs z systemem dwustronnej komunikacji z systemem zarządzającym infuzją oraz innym pompami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0F65" w14:textId="519B552B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820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864A" w14:textId="4F1F23EB" w:rsidR="0022268C" w:rsidRPr="008D6B7F" w:rsidRDefault="0022268C" w:rsidP="001B67B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89124C2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DF1F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8146" w14:textId="78B1CB47" w:rsidR="0022268C" w:rsidRPr="008D6B7F" w:rsidRDefault="0022268C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Ciężar urządzenia [kg]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528A" w14:textId="0C28830B" w:rsidR="0022268C" w:rsidRPr="008D6B7F" w:rsidRDefault="008D6B7F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22268C" w:rsidRPr="008D6B7F">
              <w:rPr>
                <w:rFonts w:ascii="Century Gothic" w:hAnsi="Century Gothic"/>
                <w:sz w:val="20"/>
                <w:szCs w:val="20"/>
              </w:rPr>
              <w:t>Nie więcej niż 2,5 kg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5891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83BF" w14:textId="71CB92DD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pkt – za najniższy ciężar , pozostałe 0 pkt</w:t>
            </w:r>
          </w:p>
        </w:tc>
      </w:tr>
      <w:tr w:rsidR="0022268C" w:rsidRPr="008D6B7F" w14:paraId="29EAAB24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EF61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5254" w14:textId="29CE0CD7" w:rsidR="0022268C" w:rsidRPr="008D6B7F" w:rsidRDefault="0022268C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Duży, czytelny wyświetlacz wbudowany w pompie, z szerokim kątem widzenia z każdej </w:t>
            </w: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strony, o największej powierzchni (w cm</w:t>
            </w:r>
            <w:r w:rsidRPr="008D6B7F">
              <w:rPr>
                <w:rFonts w:ascii="Century Gothic" w:hAnsi="Century Gothic"/>
                <w:sz w:val="20"/>
                <w:szCs w:val="20"/>
                <w:vertAlign w:val="superscript"/>
              </w:rPr>
              <w:t>2</w:t>
            </w:r>
            <w:r w:rsidRPr="008D6B7F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1E30" w14:textId="60CF64CD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 xml:space="preserve">Podać 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B75B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066F" w14:textId="17E9E8A8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0DDF885C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3D4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8A6D" w14:textId="30DD1339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Historia zdarzeń, przechowywana w pamięci pompy dostępna dla personelu lub z urządzeniami dodatkowymi, o największej możliwej liczbie zdarzeń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710E" w14:textId="66DAC22A" w:rsidR="0022268C" w:rsidRPr="008D6B7F" w:rsidRDefault="008D6B7F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22268C"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CC40" w14:textId="77777777" w:rsidR="0022268C" w:rsidRPr="008D6B7F" w:rsidRDefault="0022268C" w:rsidP="001B3567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D6B7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  <w:p w14:paraId="63CB10C8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BBAD" w14:textId="7DE29374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 pkt za największą ilość zdarzeń, pozostałe 0 pkt.</w:t>
            </w:r>
          </w:p>
        </w:tc>
      </w:tr>
      <w:tr w:rsidR="0022268C" w:rsidRPr="008D6B7F" w14:paraId="667D0E31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E0D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F294" w14:textId="783FD208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równoczesnego wyświetlenia na ekranie pompy nazwy leków zawierające największą możliwą liczbę znaków z dużymi literami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EC96" w14:textId="436977B7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01A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F7E7" w14:textId="4C94091C" w:rsidR="0022268C" w:rsidRPr="008D6B7F" w:rsidRDefault="0022268C" w:rsidP="001B67B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E8651F7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4D42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C68D" w14:textId="4022763B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Skuteczne zabezpieczenie wprowadzonych do pompy danych, których zmiany może dokonać tylko upoważniony administrator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E670" w14:textId="051E8B9B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4102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E043" w14:textId="7FDE686F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18B7011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52A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06BF" w14:textId="12597432" w:rsidR="0022268C" w:rsidRPr="008D6B7F" w:rsidRDefault="0022268C" w:rsidP="00FE772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Funkcja programowania objętości do podania  0,1- 9999 ml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8FB3" w14:textId="0CCB5E09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9659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C9BE" w14:textId="70E337C3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79E2487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0156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0CD2" w14:textId="57DF3265" w:rsidR="0022268C" w:rsidRPr="008D6B7F" w:rsidRDefault="0022268C" w:rsidP="00FE772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zaprogramowania objętości infuzji dla trwającego wlewu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A030" w14:textId="289D1E97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51B7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B21F" w14:textId="2EAB4ECA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A40221A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4401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C8F5" w14:textId="7CFA5D3E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Podaż krwi i preparatów krwiopochodnych poprzez zastosowanie dedykowanych aparatów do infuzji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CBD" w14:textId="2BD806C4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016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28EE" w14:textId="7ED2FAB8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1 pkt – </w:t>
            </w:r>
            <w:r w:rsidR="008D6B7F" w:rsidRPr="008D6B7F">
              <w:rPr>
                <w:rFonts w:ascii="Century Gothic" w:hAnsi="Century Gothic"/>
                <w:sz w:val="20"/>
                <w:szCs w:val="20"/>
              </w:rPr>
              <w:t xml:space="preserve">pompa posiada </w:t>
            </w:r>
            <w:r w:rsidRPr="008D6B7F">
              <w:rPr>
                <w:rFonts w:ascii="Century Gothic" w:hAnsi="Century Gothic"/>
                <w:sz w:val="20"/>
                <w:szCs w:val="20"/>
              </w:rPr>
              <w:t>certyfikat świad</w:t>
            </w:r>
            <w:r w:rsidR="008D6B7F">
              <w:rPr>
                <w:rFonts w:ascii="Century Gothic" w:hAnsi="Century Gothic"/>
                <w:sz w:val="20"/>
                <w:szCs w:val="20"/>
              </w:rPr>
              <w:t>czący o braku zjawiska hemolizy</w:t>
            </w:r>
            <w:r w:rsidRPr="008D6B7F">
              <w:rPr>
                <w:rFonts w:ascii="Century Gothic" w:hAnsi="Century Gothic"/>
                <w:sz w:val="20"/>
                <w:szCs w:val="20"/>
              </w:rPr>
              <w:t>, w trakcie przetaczania krwi</w:t>
            </w:r>
            <w:r w:rsidR="008D6B7F">
              <w:rPr>
                <w:rFonts w:ascii="Century Gothic" w:hAnsi="Century Gothic"/>
                <w:sz w:val="20"/>
                <w:szCs w:val="20"/>
              </w:rPr>
              <w:t>,</w:t>
            </w:r>
            <w:r w:rsidRPr="008D6B7F">
              <w:rPr>
                <w:rFonts w:ascii="Century Gothic" w:hAnsi="Century Gothic"/>
                <w:sz w:val="20"/>
                <w:szCs w:val="20"/>
              </w:rPr>
              <w:t xml:space="preserve"> NIE – 0 pkt</w:t>
            </w:r>
          </w:p>
        </w:tc>
      </w:tr>
      <w:tr w:rsidR="0022268C" w:rsidRPr="008D6B7F" w14:paraId="554B1015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320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6C97" w14:textId="1D3CCCD5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pracy z zestawami typu „Low Sorbing” lub Zamawiający  dopuści   możliwość pracy  z zestawami  o parametrach oczekiwanych w tym punkcie,  ale  nieokreślanymi jako „low sorbing”, których nazwa wskazuje na jednego producenta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ABFB" w14:textId="408ABB28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B4B7" w14:textId="77777777" w:rsidR="0022268C" w:rsidRPr="008D6B7F" w:rsidRDefault="0022268C" w:rsidP="001B3567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58339962" w14:textId="77777777" w:rsidR="0022268C" w:rsidRPr="008D6B7F" w:rsidRDefault="0022268C" w:rsidP="001B3567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12CC8ED5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4244" w14:textId="4E903AB0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E4F5266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D47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21BE" w14:textId="0E2855F8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Podaży lipidów poprzez dedykowane aparaty z filtrem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2C33" w14:textId="3C76D161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6085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8670" w14:textId="354B3840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229594B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F97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C923" w14:textId="21B9CA11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Praca z zestawami z Biuretą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1B4E" w14:textId="6F89A758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662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2EA6" w14:textId="0EE5CB84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87D1CC0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548E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C246" w14:textId="20BD33B0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Dostępność łączników bezigłowych w zestawach dedykowanych do pomp objętościowych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C67A" w14:textId="1574AB46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285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3CCC" w14:textId="37DB6915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C5576E9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5E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BB5B" w14:textId="775B1D7F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Podaż infuzji podstawowej i dodatkowej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71BE" w14:textId="7D878D4A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5E2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55EE" w14:textId="54444F5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B85E10F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8E41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23A4" w14:textId="5BA46F08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Niezależne programowanie infuzji podstawowej i dodatkowej przed rozpoczęciem wlewu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FDC1" w14:textId="4E44691C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B146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B44E" w14:textId="318143E5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A3E56FA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FCA8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12C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Wykrywanie pęcherzyków powietrza w drenie z możliwością określenia ich wielkości – podać wielkości pęcherzyków powietrza, jakie można zaprogramować – max. wielkość 500 µl; min. 4 ustawiane wielkości</w:t>
            </w:r>
          </w:p>
          <w:p w14:paraId="43007BAD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5544646A" w14:textId="04957BC3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Funkcja wykrywania powietrza w linii z możliwością programowania rozmiaru wykrywanego pęcherzyka lub skumulowanego powietrza zmierzonego w ciągu 15 minut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16DE" w14:textId="75B98822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0CC1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143E" w14:textId="69A86534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A39A57F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A776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3043" w14:textId="7C3F6875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pracy w min. następujących trybach: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3E60" w14:textId="27975847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C003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3CCF" w14:textId="7422545C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69F50CB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B9E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9DD0" w14:textId="640B52F1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-szybkość dozowania – w ml/godz., jednostkach masowych w stosunku do czasu – wymienić jednostki, i w jednostkach masowych w stosunku do wagi pacjenta i czasu – wymienić jednostki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33CA" w14:textId="2179DB9E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B68F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4E2F" w14:textId="5AEAFDBC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87B1632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4EE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58AD" w14:textId="0414FE20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-szybkość dozowania + objętość infuzji do podania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AD61" w14:textId="3465C986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357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A852" w14:textId="3FF0E07D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8C36ECB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7626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5E8E" w14:textId="16E0E7D7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objętość do podania + czas podaży (automatyczne wyliczanie prędkości podaży)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43C1" w14:textId="4D2AE112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189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D5D1" w14:textId="010951B3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62530FA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4EF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BB31" w14:textId="5D8FF18E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z kalkulatorem lekowym automatycznie  obliczającym dawkowanie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0FB5" w14:textId="7632B0E5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627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C65A" w14:textId="11B94478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ECBF8AE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CF33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8C0C" w14:textId="0B846C10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zmiany prędkości podaży leku w trakcie pracy bez konieczności wyłączenia pompy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B539" w14:textId="72326BB0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382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1D76" w14:textId="135A42E4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48B1BD7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09A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ED82" w14:textId="08C4D35D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Biblioteka leków min 150 leków wraz z protokołami infuzji, min. 15 profili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586B" w14:textId="01ED428C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B039" w14:textId="061EAB56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731E" w14:textId="619FB7BE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002CA9AD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EE0F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7EF4" w14:textId="4758D906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Podział leków w bibliotece na profile (rodzaj pacjenta lub oddział/pododdział) z możliwością umieszczenia tego samego leku w różnych profilach – preferowana największa ilość dostępnych profili, ale nie mniej niż 10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37C0" w14:textId="368A87AF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83D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0981" w14:textId="2614B4C5" w:rsidR="0022268C" w:rsidRPr="008D6B7F" w:rsidRDefault="0022268C" w:rsidP="001B3567">
            <w:pPr>
              <w:pStyle w:val="Domylnie"/>
              <w:jc w:val="center"/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</w:pPr>
            <w:r w:rsidRPr="008D6B7F"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  <w:t>1 pkt</w:t>
            </w:r>
          </w:p>
          <w:p w14:paraId="136D9E44" w14:textId="77777777" w:rsidR="0022268C" w:rsidRPr="008D6B7F" w:rsidRDefault="0022268C" w:rsidP="001B3567">
            <w:pPr>
              <w:pStyle w:val="Domylnie"/>
              <w:jc w:val="center"/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</w:pPr>
            <w:r w:rsidRPr="008D6B7F"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  <w:t>za większą niż 10 ilość profili;</w:t>
            </w:r>
          </w:p>
          <w:p w14:paraId="58278BD7" w14:textId="6F5D48AE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0 pkt za ilość &lt;= 10 profili</w:t>
            </w:r>
          </w:p>
        </w:tc>
      </w:tr>
      <w:tr w:rsidR="0022268C" w:rsidRPr="008D6B7F" w14:paraId="2DA7A9C8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FAE8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84CD" w14:textId="68BA1AF8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modyfikacji przez Użytkownika wybranego protokołu lekowego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91A0" w14:textId="46A97B2D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8936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872D" w14:textId="6EE75A71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CDB0587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2EB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83F1" w14:textId="3C858CE0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ustawienia minimalnych i maksymalnych limitów twardych, których nie można przekroczyć  i limitów miękkich, które po zatwierdzeniu można przekroczyć dla protokołów dawkowania w bibliotece leków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7D62" w14:textId="6A7A2F89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E15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4836" w14:textId="6C7E8384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2 pkt, Nie – 0 pkt</w:t>
            </w:r>
          </w:p>
        </w:tc>
      </w:tr>
      <w:tr w:rsidR="0022268C" w:rsidRPr="008D6B7F" w14:paraId="279363E2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D193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E3D3" w14:textId="4C885C9C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wyboru trybów pracy po zakończeniu infuzji: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CCF2" w14:textId="265597AD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6211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0437" w14:textId="3CA89ADE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4BC3D6E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ADE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E709" w14:textId="2B4A1A61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zatrzymanie infuzji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0AA1" w14:textId="54E2CC03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8B79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5148" w14:textId="1BB96197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38BFCBE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6B9E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7141" w14:textId="31E190CF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tryb KVO (utrzymanie drożności wlewu/naczynia – zapobieganie obturacji) z regulacją prędkości podaży przez Użytkownika w zakresie nie mniejszym niż 0,1-20 ml/godz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90D3" w14:textId="357D1C75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A9B3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F098" w14:textId="1BB98461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9A9A6A7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D2B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EAE8" w14:textId="371848D8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Tryb BOLUS z podaniem dawki uderzeniowej bez zatrzymania infuzji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AF1C" w14:textId="39AF4483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7D25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C238" w14:textId="13E4185B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6827090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1303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125C" w14:textId="30870877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- automatyczny (hands free) z konfigurowaną przez użytkownika prędkością podaży w zakresie min 10 – 1200 ml/h oraz objętością dawki w </w:t>
            </w: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zakresie min 0,1 – 25 ml.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3D11" w14:textId="475C99EB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B9B9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D47C" w14:textId="725B163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22268C" w:rsidRPr="008D6B7F" w14:paraId="28546BA1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242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857F" w14:textId="27F12BDB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ręczny (hands on) z konfigurowaną przez użytkownika prędkością podaży w zakresie min 10 – 1200 ml/h i kontrolą objętości podanego bolusa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1BC0" w14:textId="6A2C26A8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5A95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EB0F" w14:textId="03082D3C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22268C" w:rsidRPr="008D6B7F" w14:paraId="738E0D5E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B66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F71C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Wskaźnik wielkości okluzji, ustawianie granicy ciśnienia okluzji przed jak i w czasie infuzji bez jej przerywania, alarmy okluzji w zakresie nie mniejszym niż od 225 do 1000 mmHg (+/-20%)</w:t>
            </w:r>
          </w:p>
          <w:p w14:paraId="41AFB974" w14:textId="780AEEDF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Ustawienie poziomu ciśnienia okluzji min. 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72C8" w14:textId="567ACB09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F302" w14:textId="77777777" w:rsidR="0022268C" w:rsidRPr="008D6B7F" w:rsidRDefault="0022268C" w:rsidP="001B3567">
            <w:pPr>
              <w:pStyle w:val="Standard"/>
              <w:snapToGrid w:val="0"/>
              <w:jc w:val="both"/>
              <w:rPr>
                <w:rFonts w:ascii="Century Gothic" w:eastAsia="Batang" w:hAnsi="Century Gothic"/>
                <w:color w:val="FF0000"/>
                <w:sz w:val="20"/>
                <w:szCs w:val="20"/>
              </w:rPr>
            </w:pPr>
          </w:p>
          <w:p w14:paraId="47C21BC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6C4C" w14:textId="2A80B2F9" w:rsidR="0022268C" w:rsidRPr="008D6B7F" w:rsidRDefault="0022268C" w:rsidP="001B356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&gt;15 poziomów 1 pkt;  pozostałe 0 pkt </w:t>
            </w:r>
          </w:p>
          <w:p w14:paraId="7CAF7E52" w14:textId="075D94FB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2268C" w:rsidRPr="008D6B7F" w14:paraId="4B718A03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B97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2735" w14:textId="58E5478C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Funkcja wypełnienia drenu z wyborem przez Użytkownika prędkości w zakresie nie mniejszym niż 100-500 ml/godz. i objętości wypełnienia drenu w zakresie nie mniejszym niż 5-50 ml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E456" w14:textId="6EF69894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 liczbę progów konfiguracji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870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75A2" w14:textId="054853FD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CA371B8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7DD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CBE1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Czytelny wyświetlacz z możliwością wyświetlania min następujących informacji :</w:t>
            </w:r>
          </w:p>
          <w:p w14:paraId="78FC4EB3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026432AD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Nazwa leku</w:t>
            </w:r>
          </w:p>
          <w:p w14:paraId="58F8BDE2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Prędkość infuzji</w:t>
            </w:r>
          </w:p>
          <w:p w14:paraId="5999794B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Informacja o trwającej infuzji  w postaci piktogramu lub alfanumerycznych zapisów</w:t>
            </w:r>
          </w:p>
          <w:p w14:paraId="6FCF1C31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Czas pozostały do końca infuzji </w:t>
            </w:r>
          </w:p>
          <w:p w14:paraId="77797DDB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Informacja o stanie naładowania akumulatora </w:t>
            </w:r>
          </w:p>
          <w:p w14:paraId="0ADE36B8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Graficzny obraz stanu ciśnienia - wybrane ciśnienie alarmu okluzji,</w:t>
            </w:r>
          </w:p>
          <w:p w14:paraId="09E5E393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ikona stanu naładowania baterii</w:t>
            </w:r>
          </w:p>
          <w:p w14:paraId="6F907865" w14:textId="535830C1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informacja o infuzji dodatkowej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ABFC" w14:textId="79533859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9F2E" w14:textId="77777777" w:rsidR="0022268C" w:rsidRPr="008D6B7F" w:rsidRDefault="0022268C" w:rsidP="001B3567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683DAE99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0B6F" w14:textId="54D849F4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pkt za największą ilość parametrów alfanumerycznych, pozostałe 0 pkt.</w:t>
            </w:r>
          </w:p>
        </w:tc>
      </w:tr>
      <w:tr w:rsidR="0022268C" w:rsidRPr="008D6B7F" w14:paraId="0C779BE4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9C3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24A0" w14:textId="0899EFDC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Praca pompy w systemie zarządzającym infuzjami poprzez stację dokującą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F9DF" w14:textId="149372B6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C17E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E4AE" w14:textId="77A474E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FEF05C6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218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8F50" w14:textId="7B259203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Zróżnicowany dwustopniowy system ostrzeżeń i alarmów akustycznych i optycznych (wizualnych) z wstrzymaniem infuzji dla alarmów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C447" w14:textId="6B5F8409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DE4B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886" w14:textId="4A592C5A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E26D7BD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668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3A14" w14:textId="5A0765DD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Alarm okluzji w części górnej (pomiędzy pompą a workiem) z automatycznym wstrzymaniem infuzji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FB96" w14:textId="68DBC213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A007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1405" w14:textId="51B1373B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CE12B36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31E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F06A" w14:textId="16A0B498" w:rsidR="0022268C" w:rsidRPr="008D6B7F" w:rsidRDefault="0022268C" w:rsidP="00D744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Alarm okluzji w części dolnej (pomiędzy pompą a pacjentem) z automatycznym wstrzymaniem infuzji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0FDC" w14:textId="2E3CDCBF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66C7" w14:textId="77777777" w:rsidR="0022268C" w:rsidRPr="008D6B7F" w:rsidRDefault="0022268C" w:rsidP="00D744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C3DF" w14:textId="6FED67B2" w:rsidR="0022268C" w:rsidRPr="008D6B7F" w:rsidRDefault="0022268C" w:rsidP="00380D8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44FC033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915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28A0" w14:textId="01B00F7B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Alarm końca infuzji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506E" w14:textId="5A4E7FE1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3852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9A6" w14:textId="108CBC4D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6ACE312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358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3D15" w14:textId="02208D20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O przejściu w tryb KVO, zatrzymania lub kontynuacji infuzji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B95" w14:textId="35D2AC1D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EB82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C5E6" w14:textId="6E21A3CF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8DAF593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ED33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9831" w14:textId="1B9633CA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Alarm otwartych drzwiczek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6166" w14:textId="6C4D7BF6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5879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12AB" w14:textId="73997351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3AC3B41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DEDE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DC04" w14:textId="60E9DA4B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Alarm nieprawidłowego zamocowania drenu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587A" w14:textId="0668506F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FDAF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19B6" w14:textId="6AE255FD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4C63105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E1D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C10D" w14:textId="0809B670" w:rsidR="0022268C" w:rsidRPr="008D6B7F" w:rsidRDefault="0022268C" w:rsidP="00D744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Alarm użytego nieprawidłowego drenu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FD6A" w14:textId="77A88CF9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C8B7" w14:textId="77777777" w:rsidR="0022268C" w:rsidRPr="008D6B7F" w:rsidRDefault="0022268C" w:rsidP="00D744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C09" w14:textId="0C275419" w:rsidR="0022268C" w:rsidRPr="008D6B7F" w:rsidRDefault="0022268C" w:rsidP="0083434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0,5 pkt. Nie – 0 pkt.</w:t>
            </w:r>
          </w:p>
        </w:tc>
      </w:tr>
      <w:tr w:rsidR="0022268C" w:rsidRPr="008D6B7F" w14:paraId="1E5E36E6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47EF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81BA" w14:textId="49F3CD18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Alarm braku przepływu (przy zastosowaniu licznika kropli)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979B" w14:textId="290FEABC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09C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C891" w14:textId="5429D908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0,5 pkt. Nie – 0 pkt.</w:t>
            </w:r>
          </w:p>
        </w:tc>
      </w:tr>
      <w:tr w:rsidR="0022268C" w:rsidRPr="008D6B7F" w14:paraId="45B1E58D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CF5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7EB7" w14:textId="21E7865B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Alarm błędu przepływu (przy zastosowaniu licznika kropli)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0AF9" w14:textId="4A1A1B2A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B9CB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513A" w14:textId="68CE0F05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0,5 pkt. Nie – 0 pkt.</w:t>
            </w:r>
          </w:p>
        </w:tc>
      </w:tr>
      <w:tr w:rsidR="0022268C" w:rsidRPr="008D6B7F" w14:paraId="2F19120D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370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E09A" w14:textId="5FE32C6B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Alarm powietrza w linii – dla pojedynczego pęcherzyka powietrza przekraczającego limit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5979" w14:textId="292BF783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598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6B80" w14:textId="10DA0CFF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0,5 pkt. Nie – 0 pkt.</w:t>
            </w:r>
          </w:p>
        </w:tc>
      </w:tr>
      <w:tr w:rsidR="0022268C" w:rsidRPr="008D6B7F" w14:paraId="5A056AB0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3CA2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10BC" w14:textId="5987B195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Alarm powietrza w linii – dla skumulowanej objętości pęcherzyków powietrza – max. 1 ml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B5C4" w14:textId="45B47845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0642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D496" w14:textId="3776D26C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9229E64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C6DE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FFD4" w14:textId="64734D87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 Alarm wstępny rozładowania baterii – na 30 minut przed jej wyczerpaniem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1EF0" w14:textId="36721B25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BC7F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2FC7" w14:textId="528831E2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A90BA12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258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F659" w14:textId="4DEE83F7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Alarm rozładowania baterii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9EA9" w14:textId="524984E7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7198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9089" w14:textId="697C7A84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51BA92D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50B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EA15" w14:textId="677509AB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Alarm awarii urządzenia 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DA6E" w14:textId="1000DEA8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8DA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CB21" w14:textId="0C6A9E5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28E3F65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E45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970B" w14:textId="714911C5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Inne alarmy i ostrzeżenia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73DD" w14:textId="7EE95E73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AA4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E440" w14:textId="5B490CB1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616E40E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DEDC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573F" w14:textId="1C78D40B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Pobór mocy przez pojedynczą pompę [Wat]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BDA3" w14:textId="626B797E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076F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0969" w14:textId="5020CC43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Najmniejszy – 3 pkt pozostałe 0 pkt</w:t>
            </w:r>
          </w:p>
        </w:tc>
      </w:tr>
      <w:tr w:rsidR="0022268C" w:rsidRPr="008D6B7F" w14:paraId="0F783D2C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3DBC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4BE9" w14:textId="506F32D4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żywienia dojelitowego specjalnymi drenami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F1CE" w14:textId="59D95A7C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1C3E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5DE9" w14:textId="77777777" w:rsidR="0022268C" w:rsidRPr="008D6B7F" w:rsidRDefault="0022268C" w:rsidP="001B356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pkt- TAK</w:t>
            </w:r>
          </w:p>
          <w:p w14:paraId="021C370A" w14:textId="6F1A8A8F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0 pkt - NIE</w:t>
            </w:r>
          </w:p>
        </w:tc>
      </w:tr>
      <w:tr w:rsidR="0022268C" w:rsidRPr="008D6B7F" w14:paraId="2EC24E2E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7FD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A7E3" w14:textId="684284C3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Objętość zajmowanej powierzchni, zajmowana przez pojedynczą pompę [cm3]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332" w14:textId="5AEC0D92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4D2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EB72" w14:textId="38D0F060" w:rsidR="0022268C" w:rsidRPr="008D6B7F" w:rsidRDefault="0022268C" w:rsidP="0083434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Najmniejsza – 1 pkt, pozostałe -0 pkt</w:t>
            </w:r>
          </w:p>
        </w:tc>
      </w:tr>
      <w:tr w:rsidR="0022268C" w:rsidRPr="008D6B7F" w14:paraId="202885B7" w14:textId="77777777" w:rsidTr="008D6B7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5884" w14:textId="54DBFC3E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Stacja dokująca dla  4 pomp</w:t>
            </w:r>
          </w:p>
        </w:tc>
      </w:tr>
      <w:tr w:rsidR="0022268C" w:rsidRPr="008D6B7F" w14:paraId="1D7CDF37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751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5190" w14:textId="035CA9F5" w:rsidR="0022268C" w:rsidRPr="008D6B7F" w:rsidRDefault="0022268C" w:rsidP="00D7465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maksymalnego dokowania w stacji roboczej przynajmniej 4 pomp infuzyjnych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DE3A" w14:textId="14F0BD5A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1389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5F04" w14:textId="729CD2A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923D5FF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14C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E670" w14:textId="054A29E9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Dwustronna Komunikacja z pompami infuzyjnymi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249E" w14:textId="09369003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7146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8D41" w14:textId="0D3F77B1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B162D" w:rsidRPr="008D6B7F" w14:paraId="29F42F01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7A3E" w14:textId="77777777" w:rsidR="00FB162D" w:rsidRPr="008D6B7F" w:rsidRDefault="00FB162D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77DC" w14:textId="56DF8868" w:rsidR="00FB162D" w:rsidRPr="008D6B7F" w:rsidRDefault="00FB162D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System zatrzaskowego mocowania pomp w stacji dokującej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1CDF" w14:textId="343E8621" w:rsidR="00FB162D" w:rsidRPr="008D6B7F" w:rsidRDefault="00FB162D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6AB5" w14:textId="77777777" w:rsidR="00FB162D" w:rsidRPr="008D6B7F" w:rsidRDefault="00FB162D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7779" w14:textId="45E62F19" w:rsidR="00FB162D" w:rsidRPr="008D6B7F" w:rsidRDefault="00FB162D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8C0121B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0F3C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2A6B" w14:textId="0FE5109D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Wspólne zasilanie pomp ze stacji dokującej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187F" w14:textId="61BB20D6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A0DE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5198" w14:textId="62E7AEB9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A2EFFEB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6023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FFBF" w14:textId="6D26C825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Ładowanie pomp natychmiast po podłączeniu do stacji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24D7" w14:textId="03D92496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3FDE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19EB" w14:textId="3C5D4C9C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7094A7A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D95F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0D39" w14:textId="6250C666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montażu stacji dokującej na stojaku jezdnym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F2FE" w14:textId="4FD82D11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9EF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29E7" w14:textId="3345C23D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01D9182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EFB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ADDF" w14:textId="16396891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montażu stacji dokującej do kolumn pionowych (uwzględniających wagę zestawu łącznie z pompami)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29EA" w14:textId="336D4450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TAK-podać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D10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8770" w14:textId="2AEFCC70" w:rsidR="0022268C" w:rsidRPr="008D6B7F" w:rsidRDefault="00094E19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</w:t>
            </w:r>
            <w:r w:rsidR="0022268C" w:rsidRPr="008D6B7F">
              <w:rPr>
                <w:rFonts w:ascii="Century Gothic" w:hAnsi="Century Gothic"/>
                <w:sz w:val="20"/>
                <w:szCs w:val="20"/>
              </w:rPr>
              <w:t xml:space="preserve"> - pkt-najmniejsza waga, 0 pkt - pozostałe</w:t>
            </w:r>
          </w:p>
        </w:tc>
      </w:tr>
      <w:tr w:rsidR="0022268C" w:rsidRPr="008D6B7F" w14:paraId="4688F0AA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D61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C3C3" w14:textId="6BA409D4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montażu stacji dokującej z wykorzystaniem standardowych szyn medycznych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EB67" w14:textId="0F19F8B1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A6E9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FFFB" w14:textId="72664D47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0AB73DBC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B63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0200" w14:textId="59AF98B9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Wieszak na worki z płynami infuzyjnymi o regulowanej wysokości z możliwością jego demontażu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8A8D" w14:textId="4082DBAE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00D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113E" w14:textId="77328051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 - 1 pkt. Nie – 0 pkt.</w:t>
            </w:r>
          </w:p>
        </w:tc>
      </w:tr>
      <w:tr w:rsidR="0022268C" w:rsidRPr="008D6B7F" w14:paraId="13E9E1DD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105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B88A" w14:textId="6771A905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Łatwo dostrzegalna panel sygnalizacyjny</w:t>
            </w:r>
            <w:r w:rsidRPr="008D6B7F">
              <w:rPr>
                <w:rFonts w:ascii="Century Gothic" w:hAnsi="Century Gothic"/>
                <w:strike/>
                <w:sz w:val="20"/>
                <w:szCs w:val="20"/>
              </w:rPr>
              <w:t xml:space="preserve"> </w:t>
            </w:r>
            <w:r w:rsidRPr="008D6B7F">
              <w:rPr>
                <w:rFonts w:ascii="Century Gothic" w:hAnsi="Century Gothic"/>
                <w:sz w:val="20"/>
                <w:szCs w:val="20"/>
              </w:rPr>
              <w:t>wskazujący stan pompy zamocowanej do stacji: praca, alarm wstępny, alarm końcowy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654B" w14:textId="0E6E1FED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BBF2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1A9E" w14:textId="31CB8B49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F94BF03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932F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2E3B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Opcjonalna możliwość przyszłościowego włączenia roboczych stacji dokujących w system centralnego monitorowania infuzji oraz serwerowy system do zdalnego przesyłania zestawów danych i automatycznego zbierania danych infuzji</w:t>
            </w:r>
          </w:p>
          <w:p w14:paraId="753D38E1" w14:textId="0A198EEA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 przypadku rozbudowy system musi posiadać minimum :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55B1" w14:textId="77777777" w:rsidR="0022268C" w:rsidRPr="008D6B7F" w:rsidRDefault="0022268C" w:rsidP="001B356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FC020FF" w14:textId="77777777" w:rsidR="0022268C" w:rsidRPr="008D6B7F" w:rsidRDefault="0022268C" w:rsidP="001B356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  <w:p w14:paraId="18BEAB3C" w14:textId="77777777" w:rsidR="0022268C" w:rsidRPr="008D6B7F" w:rsidRDefault="0022268C" w:rsidP="001B356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8BC0287" w14:textId="7B2489EA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D95F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F3AB" w14:textId="65BBD30B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5D43C42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B26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ADE" w14:textId="719C3A50" w:rsidR="0022268C" w:rsidRPr="008D6B7F" w:rsidRDefault="0022268C" w:rsidP="00D744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– kompatybilność stacji dokujących z oprogramowaniem umożliwiającym centralne monitorowanie infuzji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0B22" w14:textId="11760FCB" w:rsidR="0022268C" w:rsidRPr="008D6B7F" w:rsidRDefault="0022268C" w:rsidP="003E093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F1F0" w14:textId="77777777" w:rsidR="0022268C" w:rsidRPr="008D6B7F" w:rsidRDefault="0022268C" w:rsidP="003E093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752F" w14:textId="79489477" w:rsidR="0022268C" w:rsidRPr="008D6B7F" w:rsidRDefault="0022268C" w:rsidP="003E093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9DFD1B8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5B9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5864" w14:textId="7074A27F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możliwość jednoczasowego wyświetlania na jednym monitorze wszystkich stanowisk infuzji, bez konieczności, wywoływania kolejnych ekranów wymagana jest jednoczasowa obserwacja do 24 stanowisk infuzji jednoczasowo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D870" w14:textId="458AD959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E79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D6A7" w14:textId="7AC104DE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554C24D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6A78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435A" w14:textId="59E4BB2C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wizualne rozróżnienie, różnych terapii dożylnych, w centrali monitorowania ( np. terapi TCI, TIVA, Enteral itp )w pompach objętościowych i strzykawkowych</w:t>
            </w:r>
            <w:r w:rsidRPr="008D6B7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B1A7" w14:textId="36ED70DC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4B5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B280" w14:textId="415A1BF6" w:rsidR="0022268C" w:rsidRPr="008D6B7F" w:rsidRDefault="00094E19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57603A5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C9BC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E8E5" w14:textId="41FADE25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wyświetlanie alarmów na stanowisku centralnym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6A7D" w14:textId="5029031D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1A52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9E9E" w14:textId="506948ED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3063163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882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8814" w14:textId="721F7A52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przeglądanie historii infuzji u każdego pacjenta na stanowisku centralnym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326C" w14:textId="3CA48DE8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13D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8781" w14:textId="0FE4C95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2D599AE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6E6C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D557" w14:textId="570CA9BA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 tworzenie bilansu płynów na stanowisku centralnym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359C" w14:textId="1BD83B56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74B1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8E08" w14:textId="516901E5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B574A35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7AB6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4B12" w14:textId="447A9C1C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- transfer zestawów danych do i z pomp poprzez sieć szpitalną, bez konieczności przerywania infuzji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B8CD" w14:textId="2EC3C9EC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39F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4427" w14:textId="28261DDB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2352523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BC61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A902" w14:textId="59541A19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natychmiastowa możliwość zlokalizowania pomp w systemie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8E6A" w14:textId="0A7A0C20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466F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E692" w14:textId="072FCF57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178EC9E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8F1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94B1" w14:textId="5031FA6C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Komunikacja ze szpitalną siecią komputerową i bezpośrednio z komputerem za pomocą interfejsu Ethernet lub/i za pomocą bezprzewodowego połączenia sieciowego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FF47" w14:textId="2860D575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0A6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FEEF" w14:textId="25E9A347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E1E2081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426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AE41" w14:textId="0F298FFF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rozbudowy stacji o adapter do łączności bezprzewodowej ze szpitalną siecią komputerową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D3F9" w14:textId="4885DBC3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C19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7D71" w14:textId="524CB589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05F503AE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E782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1641" w14:textId="63DD1F9C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przeglądania z zewnętrznego komputera lub komputera w sieci statusu infuzji i rejestru zdarzeń stacji z wykorzystaniem standardowej przeglądarki internetowej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A602" w14:textId="35129185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983B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F2CA" w14:textId="246559BC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ADCB361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EAF3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43B9" w14:textId="5F304089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Kompatybilność z systemem PDMS co najmniej dla firm Philips, Draeger, GE, LowTec, iMDsoft, CapsuleTech, Epic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C2B6" w14:textId="5928AD4C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83ED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03B3" w14:textId="088D1B2C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09A2109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89C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3C3B" w14:textId="2858234E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Zabezpieczenie interfejsu konfiguracyjnego stacji dokującej hasłem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9267" w14:textId="584F2347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53B5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1BDF" w14:textId="6F09409E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9EC76A0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4D2F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C1AA" w14:textId="5100E7D5" w:rsidR="0022268C" w:rsidRPr="008D6B7F" w:rsidRDefault="0022268C" w:rsidP="00D744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Interfejs komunikacyjny dwukierunkowy pozwalający na przesyłanie informacji do systemu HIS i zaciąganie z systemu HIS minimum danych pacjenta w standardzie HL7 przy użyciu zewnętrznego oprogramowania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7C6F" w14:textId="2ACAA894" w:rsidR="0022268C" w:rsidRPr="008D6B7F" w:rsidRDefault="0022268C" w:rsidP="00830AA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9AD2" w14:textId="77777777" w:rsidR="0022268C" w:rsidRPr="008D6B7F" w:rsidRDefault="0022268C" w:rsidP="00830AA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44BB" w14:textId="3BB1F335" w:rsidR="0022268C" w:rsidRPr="008D6B7F" w:rsidRDefault="0022268C" w:rsidP="00830AA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3545A93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B6E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D9DF" w14:textId="34CC0FFF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Podtrzymanie zasilania stacji oraz komunikacji pompa-stacja dokująca oraz stacja dokująca-szpitalna sieć komputerowa w przypadku odłączenia zasilania z gniazda sieciowego przez </w:t>
            </w: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minimum 60 minut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EF97" w14:textId="138E7804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5ACE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80B4" w14:textId="5B9EE4C7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AADEB20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8382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DE5B" w14:textId="79BB9063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Szybkie ładowanie akmumulatorów Stacji roboczej – od całkowitego rozładowania do naładowania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1184" w14:textId="2B9F2DF6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C13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CAD3" w14:textId="14B303EC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82EA3C0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08CF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D366" w14:textId="32AA2823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E6F8" w14:textId="16853311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75B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A041" w14:textId="06D66278" w:rsidR="0022268C" w:rsidRPr="008D6B7F" w:rsidRDefault="0022268C" w:rsidP="00094E19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="00094E19" w:rsidRPr="008D6B7F">
              <w:rPr>
                <w:rFonts w:ascii="Century Gothic" w:hAnsi="Century Gothic"/>
                <w:sz w:val="20"/>
                <w:szCs w:val="20"/>
              </w:rPr>
              <w:t>0,5</w:t>
            </w:r>
            <w:r w:rsidRPr="008D6B7F">
              <w:rPr>
                <w:rFonts w:ascii="Century Gothic" w:hAnsi="Century Gothic"/>
                <w:sz w:val="20"/>
                <w:szCs w:val="20"/>
              </w:rPr>
              <w:t xml:space="preserve"> pkt, Nie – 0 pkt</w:t>
            </w:r>
          </w:p>
        </w:tc>
      </w:tr>
      <w:tr w:rsidR="0022268C" w:rsidRPr="008D6B7F" w14:paraId="4A63C9F3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B0D3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71B6" w14:textId="6C1FE473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Przypomnienie o konieczności podłączenia przewodu zasilającego po jego odłączeniu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0B8B" w14:textId="1E8C056B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7E5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3F00" w14:textId="7CB8941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5F4A1F7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3995" w14:textId="77777777" w:rsidR="0022268C" w:rsidRPr="008D6B7F" w:rsidRDefault="0022268C" w:rsidP="00B31C1B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0643" w14:textId="380A3A92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F8DA" w14:textId="7B75B1FA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AC19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F9F2" w14:textId="6D39B3D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5EEAD98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E7F6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ADAD" w14:textId="59B507DC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Objętość zajmowana przez stacje dokującą [cm3]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6923" w14:textId="10FB6B26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52C3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CC0B" w14:textId="781B4AA1" w:rsidR="0022268C" w:rsidRPr="008D6B7F" w:rsidRDefault="00D80FE7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</w:t>
            </w:r>
            <w:r w:rsidR="0022268C" w:rsidRPr="008D6B7F">
              <w:rPr>
                <w:rFonts w:ascii="Century Gothic" w:hAnsi="Century Gothic"/>
                <w:sz w:val="20"/>
                <w:szCs w:val="20"/>
              </w:rPr>
              <w:t xml:space="preserve"> pkt – najmniejsza, 0 pkt pozostałe</w:t>
            </w:r>
          </w:p>
        </w:tc>
      </w:tr>
      <w:tr w:rsidR="0022268C" w:rsidRPr="008D6B7F" w14:paraId="2612F5DF" w14:textId="77777777" w:rsidTr="008D6B7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6379" w14:textId="046C09C1" w:rsidR="0022268C" w:rsidRPr="008D6B7F" w:rsidRDefault="0022268C" w:rsidP="009E4D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stojak na stację – 10 szt.</w:t>
            </w:r>
          </w:p>
        </w:tc>
      </w:tr>
      <w:tr w:rsidR="0022268C" w:rsidRPr="008D6B7F" w14:paraId="19743C38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94A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BD81" w14:textId="4E5D9898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Stojak wykonany z trwałego, tłoczonego, anodowanego lub malowanego proszkowo aluminium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CF9D" w14:textId="4E20AE2D" w:rsidR="0022268C" w:rsidRPr="008D6B7F" w:rsidRDefault="00D80FE7" w:rsidP="00830AA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7408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2103" w14:textId="6DEADBC2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910444C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F8CD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9CC0" w14:textId="1185EA5A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Stojak jezdny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4824" w14:textId="1AC42597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7779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5A76" w14:textId="65FD89A0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654BADF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4F6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4E62" w14:textId="2F52DABE" w:rsidR="0022268C" w:rsidRPr="008D6B7F" w:rsidRDefault="0022268C" w:rsidP="004B126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solidna podstawa jezdna z nisko rozmieszczonym środkiem ciężkości, gwarancja stabilność o wadze min 20 kg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B3E7" w14:textId="2EFDC264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AEDD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1732" w14:textId="4A95AB65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02912391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D17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D442E" w14:textId="77B3E9FD" w:rsidR="0022268C" w:rsidRPr="008D6B7F" w:rsidRDefault="0022268C" w:rsidP="00085ED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średnica podstawy, min. 60 cm lub inne gwarantujące stabilność rozwiązanie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67E9" w14:textId="1034E143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2F43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DA1C" w14:textId="6ADD2D9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6DABE44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186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70D4" w14:textId="57B29171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wieszak do worków/butelek o regulowanej wysokości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4917" w14:textId="78828E8A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A331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4C3E" w14:textId="422AC2E9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9875D00" w14:textId="77777777" w:rsidTr="008D6B7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05BA" w14:textId="44B34EAB" w:rsidR="0022268C" w:rsidRPr="008D6B7F" w:rsidRDefault="0022268C" w:rsidP="00085ED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Stojak na pompę – 5 szt.</w:t>
            </w:r>
          </w:p>
        </w:tc>
      </w:tr>
      <w:tr w:rsidR="0022268C" w:rsidRPr="008D6B7F" w14:paraId="53F5DED8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BE31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81494" w14:textId="51B116FE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Stojak przeznaczony do mocowania pomp infuzyjnych strzykawkowych i objętościowych 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1CC5" w14:textId="11CBDC80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BCE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D2FB" w14:textId="549AF51E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E6EC236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E17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08F0" w14:textId="54D6E640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Liczba kół 5 szt.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CB4F" w14:textId="534C1797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73A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EBB1" w14:textId="57BA74EF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3F7B917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7473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29A9" w14:textId="2931DCBD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Średnica kół 70-80 mm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EF9E" w14:textId="78EE132D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5538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1080" w14:textId="2724EA63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09E9F8FA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A936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27D9" w14:textId="6062A15A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Koła łożyskowane z elastycznego materiału, samonastawne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A89E" w14:textId="42D4EB36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9336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41FA" w14:textId="4E40B194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1154EF6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4A8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610D" w14:textId="7D505792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Liczba hamulców na kolach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3686" w14:textId="2D1C2FAF" w:rsidR="0022268C" w:rsidRPr="008D6B7F" w:rsidRDefault="008D6B7F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22268C" w:rsidRPr="008D6B7F">
              <w:rPr>
                <w:rFonts w:ascii="Century Gothic" w:hAnsi="Century Gothic"/>
                <w:sz w:val="20"/>
                <w:szCs w:val="20"/>
              </w:rPr>
              <w:t>min. 2 szt.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5D77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6D34" w14:textId="22E95DE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C3FE5F1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22F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166D" w14:textId="055A51F3" w:rsidR="0022268C" w:rsidRPr="008D6B7F" w:rsidRDefault="0022268C" w:rsidP="004B126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Dopuszczalne obciążenie od min. 10 kg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00C7" w14:textId="0D5DD906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C071" w14:textId="56459162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62FA" w14:textId="6DC3FFF1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B0E354C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2638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F9C0" w14:textId="645B6729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Duża zwrotność stabilność, cichobieżność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188F" w14:textId="219181A3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0FAB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1EA3" w14:textId="133EB405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8015F9A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758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C2D6" w14:textId="662719B6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Wieszak z ramieniem, z maksymalnym obciążeniem 4 kg (min.4 uchwyty 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832E" w14:textId="0512509C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43B7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B2AD" w14:textId="678CD3D8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C7AE638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7F1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A7FD" w14:textId="2AAB1CF5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Wolno opadający teleskopowy górny pręt/słup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80CF" w14:textId="7C237F9B" w:rsidR="0022268C" w:rsidRPr="008D6B7F" w:rsidRDefault="00D80FE7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4E42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F147" w14:textId="5591FBDB" w:rsidR="0022268C" w:rsidRPr="008D6B7F" w:rsidRDefault="00FA795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0,5 pkt; Nie – 0 pkt.</w:t>
            </w:r>
          </w:p>
        </w:tc>
      </w:tr>
      <w:tr w:rsidR="0022268C" w:rsidRPr="008D6B7F" w14:paraId="229609AA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B962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9035" w14:textId="0BD64736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Rączka z trwałego tworzywa do wygodnego manewrowania stojakiem podczas przemieszczania przez pacjenta podłączonego do kroplówek tzw. uchwyt ręczny podporowy 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3684" w14:textId="6AAC1DB2" w:rsidR="0022268C" w:rsidRPr="008D6B7F" w:rsidRDefault="00D80FE7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610F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6712" w14:textId="0B0979C6" w:rsidR="0022268C" w:rsidRPr="008D6B7F" w:rsidRDefault="00FA795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0,5 pkt; Nie – 0 pkt.</w:t>
            </w:r>
          </w:p>
        </w:tc>
      </w:tr>
      <w:tr w:rsidR="0022268C" w:rsidRPr="008D6B7F" w14:paraId="09EF769D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765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25B" w14:textId="7D0763CC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Stalowa podstawa jezdna z nisko rozmieszczonym środkiem ciężkości - gwarancja stabilności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4A0B" w14:textId="1F8C795B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71C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64DE" w14:textId="433A9EBD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7E778D7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0FF8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7A00" w14:textId="6B184F47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Średnica stalowej podstawy od 60 cm do 80 cm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5B33" w14:textId="1EA651FA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571E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FE75" w14:textId="3AE88CF5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</w:tbl>
    <w:p w14:paraId="2F6C77F8" w14:textId="2E9828FF" w:rsidR="00873066" w:rsidRPr="00FF4BF5" w:rsidRDefault="00085ED4" w:rsidP="00085ED4">
      <w:pPr>
        <w:tabs>
          <w:tab w:val="left" w:pos="2865"/>
        </w:tabs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</w:r>
    </w:p>
    <w:p w14:paraId="6F4324B5" w14:textId="0E92F217" w:rsidR="00E65C60" w:rsidRPr="00FF4BF5" w:rsidRDefault="008D6B7F" w:rsidP="00E65C60">
      <w:pPr>
        <w:spacing w:line="288" w:lineRule="auto"/>
        <w:jc w:val="both"/>
        <w:rPr>
          <w:rFonts w:ascii="Century Gothic" w:hAnsi="Century Gothic"/>
          <w:b/>
        </w:rPr>
      </w:pPr>
      <w:r w:rsidRPr="00FF4BF5">
        <w:rPr>
          <w:rFonts w:ascii="Century Gothic" w:hAnsi="Century Gothic"/>
          <w:b/>
          <w:sz w:val="20"/>
          <w:szCs w:val="20"/>
        </w:rPr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2"/>
        <w:gridCol w:w="1560"/>
        <w:gridCol w:w="4818"/>
        <w:gridCol w:w="2410"/>
      </w:tblGrid>
      <w:tr w:rsidR="00CC11F7" w:rsidRPr="008D6B7F" w14:paraId="0F9EF7BB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15C2" w14:textId="62E1F3F4" w:rsidR="00E65C60" w:rsidRPr="008D6B7F" w:rsidRDefault="008D6B7F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A3CC" w14:textId="15FBE690" w:rsidR="00E65C60" w:rsidRPr="008D6B7F" w:rsidRDefault="008D6B7F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D6B7F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8761" w14:textId="615FC7D5" w:rsidR="00E65C60" w:rsidRPr="008D6B7F" w:rsidRDefault="008D6B7F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458B" w14:textId="433EFFCF" w:rsidR="00E65C60" w:rsidRPr="008D6B7F" w:rsidRDefault="008D6B7F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ACE8" w14:textId="0BDA566E" w:rsidR="00E65C60" w:rsidRPr="008D6B7F" w:rsidRDefault="008D6B7F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CC11F7" w:rsidRPr="008D6B7F" w14:paraId="7DC2BF44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844B" w14:textId="77777777" w:rsidR="00E65C60" w:rsidRPr="008D6B7F" w:rsidRDefault="00E65C60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1666" w14:textId="77777777" w:rsidR="00E65C60" w:rsidRPr="008D6B7F" w:rsidRDefault="00E65C60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2924" w14:textId="77777777" w:rsidR="00E65C60" w:rsidRPr="008D6B7F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F4B6" w14:textId="77777777" w:rsidR="00E65C60" w:rsidRPr="008D6B7F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D184" w14:textId="77777777" w:rsidR="00E65C60" w:rsidRPr="008D6B7F" w:rsidRDefault="00E65C60" w:rsidP="00D2374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F715FB" w:rsidRPr="008D6B7F" w14:paraId="6F3FBB47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9FE5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E99E" w14:textId="6C6C2DCF" w:rsidR="00F715FB" w:rsidRPr="008D6B7F" w:rsidRDefault="00F715FB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Okres pełnej, bez wyłączeń gwarancji dla wszystkich zaoferowanych elementów wraz z urządzeniami peryferyjnymi (jeśli dotyczy)[liczba miesięcy]</w:t>
            </w:r>
          </w:p>
          <w:p w14:paraId="4F581216" w14:textId="77777777" w:rsidR="00F715FB" w:rsidRPr="008D6B7F" w:rsidRDefault="00F715FB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8D6B7F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D6B7F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BEF9" w14:textId="093BD93F" w:rsidR="00F715FB" w:rsidRPr="008D6B7F" w:rsidRDefault="00F715FB" w:rsidP="0047697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=&gt; 48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F5EE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724D" w14:textId="77777777" w:rsidR="00F715FB" w:rsidRPr="008D6B7F" w:rsidRDefault="00F715FB" w:rsidP="008D6B7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8D6B7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Najdłuższy okres – 30 pkt.</w:t>
            </w:r>
          </w:p>
          <w:p w14:paraId="35F76739" w14:textId="7899D0BB" w:rsidR="00F715FB" w:rsidRPr="008D6B7F" w:rsidRDefault="00F715FB" w:rsidP="008D6B7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Pozostałe proporcjonalnie mniej względem najdłuższego okresu</w:t>
            </w:r>
          </w:p>
        </w:tc>
      </w:tr>
      <w:tr w:rsidR="00F715FB" w:rsidRPr="008D6B7F" w14:paraId="6CC5E345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28C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6A75" w14:textId="77777777" w:rsidR="00F715FB" w:rsidRPr="008D6B7F" w:rsidRDefault="00F715FB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DF3F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5E70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AD8D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172344BD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C13A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D551" w14:textId="77777777" w:rsidR="00F715FB" w:rsidRPr="008D6B7F" w:rsidRDefault="00F715FB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5905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F16E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CFEB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6D5AFB0F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BC62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DE83" w14:textId="77777777" w:rsidR="00F715FB" w:rsidRPr="008D6B7F" w:rsidRDefault="00F715FB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F213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9C5F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A4FB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</w:tr>
      <w:tr w:rsidR="00F715FB" w:rsidRPr="008D6B7F" w14:paraId="754ED978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7266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87F4" w14:textId="77777777" w:rsidR="00F715FB" w:rsidRPr="008D6B7F" w:rsidRDefault="00F715FB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Zdalna diagnostyka przez chronione łącze </w:t>
            </w:r>
            <w:r w:rsidRPr="008D6B7F">
              <w:rPr>
                <w:rFonts w:ascii="Century Gothic" w:hAnsi="Century Gothic" w:cs="Tahoma"/>
                <w:sz w:val="20"/>
                <w:szCs w:val="20"/>
              </w:rPr>
              <w:t>z możliwością rejestracji i odczytu online rejestrów błędów, oraz monitorowaniem systemu</w:t>
            </w:r>
            <w:r w:rsidRPr="008D6B7F">
              <w:rPr>
                <w:rFonts w:ascii="Century Gothic" w:hAnsi="Century Gothic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4766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F0E4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4514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23309910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C30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7759" w14:textId="77777777" w:rsidR="00F715FB" w:rsidRPr="008D6B7F" w:rsidRDefault="00F715FB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14:paraId="23B05931" w14:textId="77777777" w:rsidR="00F715FB" w:rsidRPr="008D6B7F" w:rsidRDefault="00F715F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67B2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E8AA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82CC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4BB9725B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C332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1A79" w14:textId="77777777" w:rsidR="00F715FB" w:rsidRPr="008D6B7F" w:rsidRDefault="00F715F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6E78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DB9D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1724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3E4CAEA4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E254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7F1D" w14:textId="77777777" w:rsidR="00F715FB" w:rsidRPr="008D6B7F" w:rsidRDefault="00F715FB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6A21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51BA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08F7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7FE5443C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AB49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E3F6" w14:textId="77777777" w:rsidR="00F715FB" w:rsidRPr="008D6B7F" w:rsidRDefault="00F715FB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4968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E9FC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1BCC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58ABDBD0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BDEA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8743" w14:textId="77777777" w:rsidR="00F715FB" w:rsidRPr="008D6B7F" w:rsidRDefault="00F715FB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D33A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599E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04D8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636C47CB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9274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4873" w14:textId="77777777" w:rsidR="00F715FB" w:rsidRPr="008D6B7F" w:rsidRDefault="00F715F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8D6B7F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8D6B7F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5B97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7458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0833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625C0847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2A96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8F49" w14:textId="77777777" w:rsidR="00F715FB" w:rsidRPr="008D6B7F" w:rsidRDefault="00F715FB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</w:t>
            </w: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D8B4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74E4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2047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15F5A10C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6661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883C" w14:textId="77777777" w:rsidR="00F715FB" w:rsidRPr="008D6B7F" w:rsidRDefault="00F715FB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15FB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E9CB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DFA5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6F5416EF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169D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42ED" w14:textId="77777777" w:rsidR="00F715FB" w:rsidRPr="008D6B7F" w:rsidRDefault="00F715F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94A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2188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3A59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F715FB" w:rsidRPr="008D6B7F" w14:paraId="0E8913CC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CE48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5296" w14:textId="77777777" w:rsidR="00F715FB" w:rsidRPr="008D6B7F" w:rsidRDefault="00F715FB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Szkolenia dla personelu  medycznego z zakresu obsługi urządzenia (min. 50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0157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0699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0AED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0751EFB1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2997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4D57" w14:textId="77777777" w:rsidR="00F715FB" w:rsidRPr="008D6B7F" w:rsidRDefault="00F715FB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Szkolenia dla personelu technicznego (min. 4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C105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C26B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6866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1A812D47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C95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84AD" w14:textId="77777777" w:rsidR="00F715FB" w:rsidRPr="008D6B7F" w:rsidRDefault="00F715FB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14:paraId="241CC720" w14:textId="77777777" w:rsidR="00F715FB" w:rsidRPr="008D6B7F" w:rsidRDefault="00F715FB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7F0FEE23" w14:textId="77777777" w:rsidR="00F715FB" w:rsidRPr="008D6B7F" w:rsidRDefault="00F715FB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dodatkowe, w razie potrzeby, w innym terminie ustalonym z kierownikiem pracowni,</w:t>
            </w:r>
          </w:p>
          <w:p w14:paraId="212FBAEA" w14:textId="77777777" w:rsidR="00F715FB" w:rsidRPr="008D6B7F" w:rsidRDefault="00F715FB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62C6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0F83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D64D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0E5F2D31" w14:textId="77777777" w:rsidTr="008D6B7F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C672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F276" w14:textId="77777777" w:rsidR="00F715FB" w:rsidRPr="008D6B7F" w:rsidRDefault="00F715F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53AF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0F7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FF41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F715FB" w:rsidRPr="008D6B7F" w14:paraId="27892250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7CB3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DF4F" w14:textId="77777777" w:rsidR="00F715FB" w:rsidRPr="008D6B7F" w:rsidRDefault="00F715FB" w:rsidP="00D2374F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8D6B7F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8BFA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CB16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FFF5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1098F433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1567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EF0D" w14:textId="77777777" w:rsidR="00F715FB" w:rsidRPr="008D6B7F" w:rsidRDefault="00F715F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AF60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ADB3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6BDE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549EC932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061E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9293" w14:textId="77777777" w:rsidR="00F715FB" w:rsidRPr="008D6B7F" w:rsidRDefault="00F715FB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6043FDE6" w14:textId="77777777" w:rsidR="00F715FB" w:rsidRPr="008D6B7F" w:rsidRDefault="00F715F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3AFF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0555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464D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708C33CB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591B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47C3" w14:textId="77777777" w:rsidR="00F715FB" w:rsidRPr="008D6B7F" w:rsidRDefault="00F715F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Z urządzeniem wykonawca dostarczy paszport techniczny zawierający co najmniej takie dane jak: nazwa, typ (model), producent, rok produkcji, numer seryjny (fabryczny), inne istotne informacje </w:t>
            </w: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CD58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8A13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E454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6E0D9A5D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E550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FD8F" w14:textId="77777777" w:rsidR="00F715FB" w:rsidRPr="008D6B7F" w:rsidRDefault="00F715FB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4C6F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3755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9F22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158E56F5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D8C6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E87D" w14:textId="77777777" w:rsidR="00F715FB" w:rsidRPr="008D6B7F" w:rsidRDefault="00F715FB" w:rsidP="00D2374F">
            <w:pPr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38AAE4F8" w14:textId="77777777" w:rsidR="00F715FB" w:rsidRPr="008D6B7F" w:rsidRDefault="00F715FB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sz w:val="20"/>
                <w:szCs w:val="20"/>
              </w:rPr>
            </w:pPr>
            <w:r w:rsidRPr="008D6B7F">
              <w:rPr>
                <w:rFonts w:ascii="Century Gothic" w:hAnsi="Century Gothic"/>
                <w:i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C49B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1EDD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D2BD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</w:tbl>
    <w:p w14:paraId="00BF99D4" w14:textId="77777777" w:rsidR="004A2FFA" w:rsidRPr="00FF4BF5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  <w:bookmarkStart w:id="0" w:name="_GoBack"/>
      <w:bookmarkEnd w:id="0"/>
    </w:p>
    <w:sectPr w:rsidR="004A2FFA" w:rsidRPr="00FF4BF5" w:rsidSect="005979A3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064804" w14:textId="77777777" w:rsidR="0015568C" w:rsidRDefault="0015568C" w:rsidP="0097030B">
      <w:r>
        <w:separator/>
      </w:r>
    </w:p>
  </w:endnote>
  <w:endnote w:type="continuationSeparator" w:id="0">
    <w:p w14:paraId="6A854507" w14:textId="77777777" w:rsidR="0015568C" w:rsidRDefault="0015568C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Content>
      <w:p w14:paraId="5F9CE56A" w14:textId="606BDDD2" w:rsidR="008D6B7F" w:rsidRDefault="008D6B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F8D">
          <w:rPr>
            <w:noProof/>
          </w:rPr>
          <w:t>27</w:t>
        </w:r>
        <w:r>
          <w:fldChar w:fldCharType="end"/>
        </w:r>
      </w:p>
    </w:sdtContent>
  </w:sdt>
  <w:p w14:paraId="2119F810" w14:textId="77777777" w:rsidR="008D6B7F" w:rsidRDefault="008D6B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FE402E" w14:textId="77777777" w:rsidR="0015568C" w:rsidRDefault="0015568C" w:rsidP="0097030B">
      <w:r>
        <w:separator/>
      </w:r>
    </w:p>
  </w:footnote>
  <w:footnote w:type="continuationSeparator" w:id="0">
    <w:p w14:paraId="5B91E633" w14:textId="77777777" w:rsidR="0015568C" w:rsidRDefault="0015568C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55121" w14:textId="77777777" w:rsidR="008D6B7F" w:rsidRPr="005979A3" w:rsidRDefault="008D6B7F" w:rsidP="005979A3">
    <w:pPr>
      <w:tabs>
        <w:tab w:val="center" w:pos="4536"/>
        <w:tab w:val="right" w:pos="9072"/>
      </w:tabs>
      <w:jc w:val="center"/>
    </w:pPr>
    <w:r w:rsidRPr="005979A3">
      <w:rPr>
        <w:noProof/>
        <w:lang w:eastAsia="pl-PL"/>
      </w:rPr>
      <w:drawing>
        <wp:inline distT="0" distB="0" distL="0" distR="0" wp14:anchorId="11000DD2" wp14:editId="4A1EE537">
          <wp:extent cx="7578137" cy="864000"/>
          <wp:effectExtent l="0" t="0" r="381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066CAD" w14:textId="1386C3E6" w:rsidR="008D6B7F" w:rsidRPr="005979A3" w:rsidRDefault="008D6B7F" w:rsidP="005979A3">
    <w:pPr>
      <w:tabs>
        <w:tab w:val="center" w:pos="4536"/>
        <w:tab w:val="right" w:pos="14040"/>
      </w:tabs>
      <w:suppressAutoHyphens w:val="0"/>
      <w:rPr>
        <w:kern w:val="0"/>
        <w:sz w:val="20"/>
        <w:szCs w:val="20"/>
        <w:lang w:eastAsia="pl-PL"/>
      </w:rPr>
    </w:pPr>
    <w:r>
      <w:rPr>
        <w:color w:val="000000"/>
        <w:kern w:val="3"/>
        <w:sz w:val="20"/>
        <w:szCs w:val="20"/>
        <w:lang w:eastAsia="pl-PL" w:bidi="hi-IN"/>
      </w:rPr>
      <w:t>NSSU.DFP.271.20.</w:t>
    </w:r>
    <w:r w:rsidRPr="005979A3">
      <w:rPr>
        <w:color w:val="000000"/>
        <w:kern w:val="3"/>
        <w:sz w:val="20"/>
        <w:szCs w:val="20"/>
        <w:lang w:eastAsia="pl-PL" w:bidi="hi-IN"/>
      </w:rPr>
      <w:t>2018.LS</w:t>
    </w:r>
    <w:r w:rsidRPr="005979A3">
      <w:rPr>
        <w:kern w:val="0"/>
        <w:sz w:val="20"/>
        <w:szCs w:val="20"/>
        <w:lang w:eastAsia="pl-PL"/>
      </w:rPr>
      <w:tab/>
    </w:r>
    <w:r w:rsidRPr="005979A3">
      <w:rPr>
        <w:kern w:val="0"/>
        <w:sz w:val="20"/>
        <w:szCs w:val="20"/>
        <w:lang w:eastAsia="pl-PL"/>
      </w:rPr>
      <w:tab/>
      <w:t>Załącznik nr 1a do specyfikacji</w:t>
    </w:r>
  </w:p>
  <w:p w14:paraId="58841545" w14:textId="77777777" w:rsidR="008D6B7F" w:rsidRPr="005979A3" w:rsidRDefault="008D6B7F" w:rsidP="005979A3">
    <w:pPr>
      <w:tabs>
        <w:tab w:val="center" w:pos="4536"/>
        <w:tab w:val="right" w:pos="14040"/>
      </w:tabs>
      <w:suppressAutoHyphens w:val="0"/>
      <w:jc w:val="right"/>
      <w:rPr>
        <w:kern w:val="0"/>
        <w:sz w:val="20"/>
        <w:szCs w:val="20"/>
        <w:lang w:eastAsia="pl-PL"/>
      </w:rPr>
    </w:pPr>
    <w:r w:rsidRPr="005979A3">
      <w:rPr>
        <w:kern w:val="0"/>
        <w:sz w:val="20"/>
        <w:szCs w:val="20"/>
        <w:lang w:eastAsia="pl-PL"/>
      </w:rPr>
      <w:t>Załącznik nr …… do umowy</w:t>
    </w:r>
  </w:p>
  <w:p w14:paraId="7937BCDB" w14:textId="2909E790" w:rsidR="008D6B7F" w:rsidRDefault="008D6B7F" w:rsidP="005979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C9705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C2A49"/>
    <w:multiLevelType w:val="hybridMultilevel"/>
    <w:tmpl w:val="FB7AF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DC0AFE"/>
    <w:multiLevelType w:val="hybridMultilevel"/>
    <w:tmpl w:val="25CC66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8"/>
  </w:num>
  <w:num w:numId="5">
    <w:abstractNumId w:val="8"/>
  </w:num>
  <w:num w:numId="6">
    <w:abstractNumId w:val="7"/>
  </w:num>
  <w:num w:numId="7">
    <w:abstractNumId w:val="0"/>
  </w:num>
  <w:num w:numId="8">
    <w:abstractNumId w:val="4"/>
  </w:num>
  <w:num w:numId="9">
    <w:abstractNumId w:val="2"/>
  </w:num>
  <w:num w:numId="10">
    <w:abstractNumId w:val="4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0023D"/>
    <w:rsid w:val="00030EF3"/>
    <w:rsid w:val="000378F8"/>
    <w:rsid w:val="00037FF4"/>
    <w:rsid w:val="00040922"/>
    <w:rsid w:val="00040977"/>
    <w:rsid w:val="00045620"/>
    <w:rsid w:val="0005212C"/>
    <w:rsid w:val="00085ED4"/>
    <w:rsid w:val="00094E19"/>
    <w:rsid w:val="000A0E0F"/>
    <w:rsid w:val="000A197A"/>
    <w:rsid w:val="000A6ED8"/>
    <w:rsid w:val="000C0DAF"/>
    <w:rsid w:val="000F3AE9"/>
    <w:rsid w:val="001031F1"/>
    <w:rsid w:val="001169A4"/>
    <w:rsid w:val="00124838"/>
    <w:rsid w:val="00127DF5"/>
    <w:rsid w:val="00133119"/>
    <w:rsid w:val="001411EA"/>
    <w:rsid w:val="00146AF9"/>
    <w:rsid w:val="0015568C"/>
    <w:rsid w:val="001B0A09"/>
    <w:rsid w:val="001B1988"/>
    <w:rsid w:val="001B3567"/>
    <w:rsid w:val="001B67B6"/>
    <w:rsid w:val="001C2FB5"/>
    <w:rsid w:val="001C4FAB"/>
    <w:rsid w:val="001C6B00"/>
    <w:rsid w:val="001D755E"/>
    <w:rsid w:val="00202ED0"/>
    <w:rsid w:val="0020452A"/>
    <w:rsid w:val="002048DD"/>
    <w:rsid w:val="00207897"/>
    <w:rsid w:val="0022268C"/>
    <w:rsid w:val="00226CE3"/>
    <w:rsid w:val="00232F25"/>
    <w:rsid w:val="00241340"/>
    <w:rsid w:val="00260F8D"/>
    <w:rsid w:val="00266652"/>
    <w:rsid w:val="00275183"/>
    <w:rsid w:val="00283C24"/>
    <w:rsid w:val="00285673"/>
    <w:rsid w:val="002B3EFE"/>
    <w:rsid w:val="002B67B9"/>
    <w:rsid w:val="002D0A4E"/>
    <w:rsid w:val="002F4F6A"/>
    <w:rsid w:val="0030195E"/>
    <w:rsid w:val="00301AC3"/>
    <w:rsid w:val="00310E48"/>
    <w:rsid w:val="00344A58"/>
    <w:rsid w:val="00362CE9"/>
    <w:rsid w:val="003645E3"/>
    <w:rsid w:val="003721A4"/>
    <w:rsid w:val="00377A12"/>
    <w:rsid w:val="00380106"/>
    <w:rsid w:val="00380D87"/>
    <w:rsid w:val="00381162"/>
    <w:rsid w:val="0038176D"/>
    <w:rsid w:val="00386BDE"/>
    <w:rsid w:val="0039239F"/>
    <w:rsid w:val="003943D9"/>
    <w:rsid w:val="00394675"/>
    <w:rsid w:val="003A083D"/>
    <w:rsid w:val="003A2204"/>
    <w:rsid w:val="003B07FE"/>
    <w:rsid w:val="003B7CAB"/>
    <w:rsid w:val="003C0B24"/>
    <w:rsid w:val="003C1631"/>
    <w:rsid w:val="003E0512"/>
    <w:rsid w:val="003E093D"/>
    <w:rsid w:val="003E7B4E"/>
    <w:rsid w:val="003F0F4A"/>
    <w:rsid w:val="003F5A1C"/>
    <w:rsid w:val="00416A3A"/>
    <w:rsid w:val="00422218"/>
    <w:rsid w:val="004373C4"/>
    <w:rsid w:val="004439EF"/>
    <w:rsid w:val="004524E3"/>
    <w:rsid w:val="0046438B"/>
    <w:rsid w:val="00464820"/>
    <w:rsid w:val="00474121"/>
    <w:rsid w:val="00476978"/>
    <w:rsid w:val="004820FE"/>
    <w:rsid w:val="00491EDA"/>
    <w:rsid w:val="004A2FFA"/>
    <w:rsid w:val="004A45D9"/>
    <w:rsid w:val="004B1266"/>
    <w:rsid w:val="004C7660"/>
    <w:rsid w:val="004D0709"/>
    <w:rsid w:val="004D58EA"/>
    <w:rsid w:val="00505CE7"/>
    <w:rsid w:val="00510F05"/>
    <w:rsid w:val="005214C2"/>
    <w:rsid w:val="00532FA0"/>
    <w:rsid w:val="00533357"/>
    <w:rsid w:val="00533A2C"/>
    <w:rsid w:val="00537877"/>
    <w:rsid w:val="005614F6"/>
    <w:rsid w:val="00576431"/>
    <w:rsid w:val="00577317"/>
    <w:rsid w:val="00580D28"/>
    <w:rsid w:val="00590294"/>
    <w:rsid w:val="00593F9D"/>
    <w:rsid w:val="00595DAB"/>
    <w:rsid w:val="005979A3"/>
    <w:rsid w:val="005D0E4C"/>
    <w:rsid w:val="005D7B6A"/>
    <w:rsid w:val="005F260D"/>
    <w:rsid w:val="005F4AAA"/>
    <w:rsid w:val="00606932"/>
    <w:rsid w:val="00610F55"/>
    <w:rsid w:val="006179D6"/>
    <w:rsid w:val="00621544"/>
    <w:rsid w:val="00666C11"/>
    <w:rsid w:val="00670647"/>
    <w:rsid w:val="00695F17"/>
    <w:rsid w:val="00696B00"/>
    <w:rsid w:val="00696EF8"/>
    <w:rsid w:val="006A1D8A"/>
    <w:rsid w:val="006B44AC"/>
    <w:rsid w:val="006B5752"/>
    <w:rsid w:val="006B6476"/>
    <w:rsid w:val="006B728A"/>
    <w:rsid w:val="006B7FBB"/>
    <w:rsid w:val="006F4220"/>
    <w:rsid w:val="006F6219"/>
    <w:rsid w:val="007121E4"/>
    <w:rsid w:val="007138FD"/>
    <w:rsid w:val="007158B2"/>
    <w:rsid w:val="007451B5"/>
    <w:rsid w:val="007755C4"/>
    <w:rsid w:val="007A204E"/>
    <w:rsid w:val="007A7B42"/>
    <w:rsid w:val="007B740F"/>
    <w:rsid w:val="007C5A8E"/>
    <w:rsid w:val="007D4F6C"/>
    <w:rsid w:val="007F65D2"/>
    <w:rsid w:val="008227D9"/>
    <w:rsid w:val="00830AA7"/>
    <w:rsid w:val="00834345"/>
    <w:rsid w:val="008457DA"/>
    <w:rsid w:val="00846A22"/>
    <w:rsid w:val="00851E6C"/>
    <w:rsid w:val="008530C5"/>
    <w:rsid w:val="00860362"/>
    <w:rsid w:val="00860E72"/>
    <w:rsid w:val="00860ED3"/>
    <w:rsid w:val="00873066"/>
    <w:rsid w:val="008929C3"/>
    <w:rsid w:val="00892EA0"/>
    <w:rsid w:val="008A6DA9"/>
    <w:rsid w:val="008A726B"/>
    <w:rsid w:val="008D6B7F"/>
    <w:rsid w:val="008F1407"/>
    <w:rsid w:val="008F38A4"/>
    <w:rsid w:val="00900405"/>
    <w:rsid w:val="00904FE6"/>
    <w:rsid w:val="0092338C"/>
    <w:rsid w:val="00923CA1"/>
    <w:rsid w:val="00934FB9"/>
    <w:rsid w:val="00941F3C"/>
    <w:rsid w:val="00963290"/>
    <w:rsid w:val="0097030B"/>
    <w:rsid w:val="00981C7D"/>
    <w:rsid w:val="009A661A"/>
    <w:rsid w:val="009B7A82"/>
    <w:rsid w:val="009D23EF"/>
    <w:rsid w:val="009E4D5B"/>
    <w:rsid w:val="009F648D"/>
    <w:rsid w:val="00A325FD"/>
    <w:rsid w:val="00A663DD"/>
    <w:rsid w:val="00A72FB7"/>
    <w:rsid w:val="00AB60A5"/>
    <w:rsid w:val="00AB6F0C"/>
    <w:rsid w:val="00AC6AEF"/>
    <w:rsid w:val="00AD2031"/>
    <w:rsid w:val="00AE7A1F"/>
    <w:rsid w:val="00AF1DE6"/>
    <w:rsid w:val="00AF352F"/>
    <w:rsid w:val="00B05097"/>
    <w:rsid w:val="00B16C13"/>
    <w:rsid w:val="00B31C1B"/>
    <w:rsid w:val="00B369C1"/>
    <w:rsid w:val="00B3713E"/>
    <w:rsid w:val="00B37A22"/>
    <w:rsid w:val="00B515B2"/>
    <w:rsid w:val="00B665B6"/>
    <w:rsid w:val="00B768CE"/>
    <w:rsid w:val="00B92903"/>
    <w:rsid w:val="00BA7BEF"/>
    <w:rsid w:val="00BB7367"/>
    <w:rsid w:val="00C00695"/>
    <w:rsid w:val="00C025D5"/>
    <w:rsid w:val="00C06A7C"/>
    <w:rsid w:val="00C1088B"/>
    <w:rsid w:val="00C22176"/>
    <w:rsid w:val="00C33938"/>
    <w:rsid w:val="00C34E1D"/>
    <w:rsid w:val="00C6742D"/>
    <w:rsid w:val="00C834CD"/>
    <w:rsid w:val="00C863DF"/>
    <w:rsid w:val="00C96056"/>
    <w:rsid w:val="00C971C1"/>
    <w:rsid w:val="00CA1FC4"/>
    <w:rsid w:val="00CB4793"/>
    <w:rsid w:val="00CC11F7"/>
    <w:rsid w:val="00CD102A"/>
    <w:rsid w:val="00CD232C"/>
    <w:rsid w:val="00CD5765"/>
    <w:rsid w:val="00CE1A44"/>
    <w:rsid w:val="00CE1CFF"/>
    <w:rsid w:val="00CE51EE"/>
    <w:rsid w:val="00CF754C"/>
    <w:rsid w:val="00D143DF"/>
    <w:rsid w:val="00D2374F"/>
    <w:rsid w:val="00D2635F"/>
    <w:rsid w:val="00D26434"/>
    <w:rsid w:val="00D744F8"/>
    <w:rsid w:val="00D7465C"/>
    <w:rsid w:val="00D80FE7"/>
    <w:rsid w:val="00D828DF"/>
    <w:rsid w:val="00DB0AB8"/>
    <w:rsid w:val="00DD3BBC"/>
    <w:rsid w:val="00DD400C"/>
    <w:rsid w:val="00DE1AD8"/>
    <w:rsid w:val="00E03002"/>
    <w:rsid w:val="00E1453A"/>
    <w:rsid w:val="00E1660F"/>
    <w:rsid w:val="00E41231"/>
    <w:rsid w:val="00E5047F"/>
    <w:rsid w:val="00E519C9"/>
    <w:rsid w:val="00E55F59"/>
    <w:rsid w:val="00E56709"/>
    <w:rsid w:val="00E57BE9"/>
    <w:rsid w:val="00E63DB3"/>
    <w:rsid w:val="00E65C60"/>
    <w:rsid w:val="00E72F95"/>
    <w:rsid w:val="00EA0873"/>
    <w:rsid w:val="00EA7A6E"/>
    <w:rsid w:val="00EC1813"/>
    <w:rsid w:val="00ED6689"/>
    <w:rsid w:val="00EE396D"/>
    <w:rsid w:val="00F04BFD"/>
    <w:rsid w:val="00F1011A"/>
    <w:rsid w:val="00F5426F"/>
    <w:rsid w:val="00F601DD"/>
    <w:rsid w:val="00F6347E"/>
    <w:rsid w:val="00F715FB"/>
    <w:rsid w:val="00F729E3"/>
    <w:rsid w:val="00F87151"/>
    <w:rsid w:val="00F92115"/>
    <w:rsid w:val="00FA4D28"/>
    <w:rsid w:val="00FA5405"/>
    <w:rsid w:val="00FA5B5B"/>
    <w:rsid w:val="00FA795C"/>
    <w:rsid w:val="00FB13B2"/>
    <w:rsid w:val="00FB162D"/>
    <w:rsid w:val="00FC0951"/>
    <w:rsid w:val="00FC3BD9"/>
    <w:rsid w:val="00FC4F7B"/>
    <w:rsid w:val="00FE51A0"/>
    <w:rsid w:val="00FE7723"/>
    <w:rsid w:val="00F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7D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customStyle="1" w:styleId="Domylnie">
    <w:name w:val="Domy?lnie"/>
    <w:rsid w:val="008457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Domynie">
    <w:name w:val="Domy徑nie"/>
    <w:rsid w:val="00D744F8"/>
    <w:pPr>
      <w:autoSpaceDE w:val="0"/>
      <w:autoSpaceDN w:val="0"/>
      <w:adjustRightInd w:val="0"/>
    </w:pPr>
    <w:rPr>
      <w:rFonts w:ascii="Calibri" w:eastAsia="Times New Roman" w:hAnsi="Lucida Sans Unicode" w:cs="Calibri"/>
      <w:kern w:val="1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customStyle="1" w:styleId="Domylnie">
    <w:name w:val="Domy?lnie"/>
    <w:rsid w:val="008457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Domynie">
    <w:name w:val="Domy徑nie"/>
    <w:rsid w:val="00D744F8"/>
    <w:pPr>
      <w:autoSpaceDE w:val="0"/>
      <w:autoSpaceDN w:val="0"/>
      <w:adjustRightInd w:val="0"/>
    </w:pPr>
    <w:rPr>
      <w:rFonts w:ascii="Calibri" w:eastAsia="Times New Roman" w:hAnsi="Lucida Sans Unicode" w:cs="Calibri"/>
      <w:kern w:val="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4387</Words>
  <Characters>26326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2018-06-05T07:10:00Z</dcterms:created>
  <dcterms:modified xsi:type="dcterms:W3CDTF">2018-06-05T08:48:00Z</dcterms:modified>
</cp:coreProperties>
</file>