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F6F4" w14:textId="77777777" w:rsidR="00422218" w:rsidRPr="00FF4BF5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F4BF5">
        <w:rPr>
          <w:rFonts w:ascii="Century Gothic" w:hAnsi="Century Gothic"/>
          <w:sz w:val="20"/>
          <w:szCs w:val="20"/>
        </w:rPr>
        <w:t>OPIS PRZEDMIOTU ZAMÓWIENIA</w:t>
      </w:r>
    </w:p>
    <w:p w14:paraId="6EAEE963" w14:textId="6959DB5E" w:rsidR="0097030B" w:rsidRPr="00FF4BF5" w:rsidRDefault="00A97567" w:rsidP="00F4236B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474D64" w:rsidRPr="00474D64">
        <w:rPr>
          <w:rFonts w:ascii="Century Gothic" w:hAnsi="Century Gothic"/>
          <w:b/>
          <w:sz w:val="20"/>
        </w:rPr>
        <w:t xml:space="preserve"> nr 3 - Infuzja specjalistyczna</w:t>
      </w:r>
    </w:p>
    <w:p w14:paraId="473C7553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FF4BF5">
        <w:rPr>
          <w:rFonts w:ascii="Century Gothic" w:hAnsi="Century Gothic"/>
          <w:sz w:val="20"/>
        </w:rPr>
        <w:t>rekondycjonowany</w:t>
      </w:r>
      <w:proofErr w:type="spellEnd"/>
      <w:r w:rsidRPr="00FF4BF5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Rok produkcji: .......................</w:t>
      </w:r>
    </w:p>
    <w:p w14:paraId="1EE6D449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Klasa wyrobu medycznego: ...............</w:t>
      </w:r>
    </w:p>
    <w:p w14:paraId="6CBD9FD2" w14:textId="5704786D" w:rsidR="00291284" w:rsidRDefault="00291284">
      <w:pPr>
        <w:suppressAutoHyphens w:val="0"/>
        <w:spacing w:after="200" w:line="276" w:lineRule="auto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6853B7" w:rsidRPr="00FF4BF5" w14:paraId="0C7F1CFC" w14:textId="77777777" w:rsidTr="006853B7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515EC5" w14:textId="77777777" w:rsidR="006853B7" w:rsidRPr="003C130B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25AD82C9" w14:textId="77777777" w:rsidR="006853B7" w:rsidRPr="00DB32A3" w:rsidRDefault="006853B7" w:rsidP="006853B7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6853B7" w:rsidRPr="00FF4BF5" w14:paraId="1B7669CD" w14:textId="77777777" w:rsidTr="006853B7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995C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1F8A" w14:textId="77777777" w:rsidR="006853B7" w:rsidRPr="00FF4BF5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9EB0" w14:textId="77777777" w:rsidR="006853B7" w:rsidRPr="00FF4BF5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B08F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4A12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7281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w pozycjach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6853B7" w:rsidRPr="00FF4BF5" w14:paraId="428AB82F" w14:textId="77777777" w:rsidTr="006853B7">
        <w:trPr>
          <w:trHeight w:val="624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59406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38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66A6" w14:textId="7D55E30A" w:rsidR="006853B7" w:rsidRPr="00665F92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</w:rPr>
              <w:t>Infuzja specjalistyczna: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7375EF" w:rsidRPr="00665F92" w14:paraId="31FD9B1E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C0A8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E836" w14:textId="77777777" w:rsidR="007375EF" w:rsidRPr="00FF4BF5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5123" w14:textId="5E36C63E" w:rsidR="007375EF" w:rsidRPr="00665F92" w:rsidRDefault="007375EF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6853B7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6853B7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664F" w14:textId="5EA4ABD8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102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C031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D9F6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18D9F4EA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4A556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D379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8CC4" w14:textId="292B2EAE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6853B7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6853B7">
              <w:rPr>
                <w:rFonts w:ascii="Century Gothic" w:hAnsi="Century Gothic"/>
                <w:sz w:val="20"/>
                <w:szCs w:val="20"/>
              </w:rPr>
              <w:t xml:space="preserve"> (pomiar w linii)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23CE" w14:textId="441E8854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50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5F30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ADF8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37B60CC6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5651C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D48B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A853A" w14:textId="36D1FE52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</w:t>
            </w:r>
            <w:r w:rsidRPr="006853B7">
              <w:rPr>
                <w:rFonts w:ascii="Century Gothic" w:hAnsi="Century Gothic"/>
                <w:sz w:val="20"/>
                <w:szCs w:val="20"/>
              </w:rPr>
              <w:t>ompy objętościowe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ECC4" w14:textId="418EF1CD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68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0E38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4D37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50C1E2C9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4E0F1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75A9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B4C1" w14:textId="426D89FA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tacja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1A38" w14:textId="2ED22454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36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A279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C46A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2E71F87F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60F6A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198C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C0A3" w14:textId="7E426073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tacja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1091" w14:textId="3593F66E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16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8555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F50E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21CB8729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6F4E1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4649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6.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4399" w14:textId="26E27528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tojak na stację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41FB2" w14:textId="3C473052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52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C4B5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733D0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6853B7" w:rsidRPr="00FF4BF5" w14:paraId="79240B19" w14:textId="77777777" w:rsidTr="006853B7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6A76F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2324030" w14:textId="77777777" w:rsidR="006853B7" w:rsidRPr="00FF4BF5" w:rsidRDefault="006853B7" w:rsidP="006853B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D55CBB" w14:textId="77777777" w:rsidR="006853B7" w:rsidRPr="00FF4BF5" w:rsidRDefault="006853B7" w:rsidP="006853B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7655" w14:textId="1F43A33E" w:rsidR="006853B7" w:rsidRPr="00FF4BF5" w:rsidRDefault="006853B7" w:rsidP="006853B7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3C130B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1-6):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7339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7EDB9275" w14:textId="77777777" w:rsidTr="006853B7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C387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BBBFF36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AD7B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32FC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A538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2D9B" w14:textId="77777777" w:rsidR="006853B7" w:rsidRPr="00FF4BF5" w:rsidRDefault="006853B7" w:rsidP="006853B7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853B7" w:rsidRPr="00FF4BF5" w14:paraId="12127828" w14:textId="77777777" w:rsidTr="006853B7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9C26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2092B35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5C15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86494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382A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23E9057F" w14:textId="77777777" w:rsidTr="006853B7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8424A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3EDB9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3387B6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3E9F8C2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E153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6853B7" w:rsidRPr="00FF4BF5" w14:paraId="6F9A1F6C" w14:textId="77777777" w:rsidTr="006853B7">
        <w:trPr>
          <w:trHeight w:val="937"/>
        </w:trPr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849288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64A7E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8A83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62AF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0BC06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06B46BFF" w14:textId="77777777" w:rsidR="006853B7" w:rsidRDefault="006853B7" w:rsidP="006853B7">
      <w:pPr>
        <w:rPr>
          <w:rFonts w:ascii="Century Gothic" w:hAnsi="Century Gothic"/>
          <w:sz w:val="16"/>
          <w:szCs w:val="16"/>
        </w:rPr>
      </w:pPr>
    </w:p>
    <w:p w14:paraId="529FCF8E" w14:textId="77777777" w:rsidR="006853B7" w:rsidRPr="001D57E8" w:rsidRDefault="006853B7" w:rsidP="006853B7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6853B7" w:rsidRPr="00FF4BF5" w14:paraId="02F4C29C" w14:textId="77777777" w:rsidTr="006853B7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A6415" w14:textId="77777777" w:rsidR="006853B7" w:rsidRPr="00FF4BF5" w:rsidRDefault="006853B7" w:rsidP="006853B7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560E703D" w14:textId="77777777" w:rsidR="006853B7" w:rsidRPr="00DB32A3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6853B7" w:rsidRPr="00FF4BF5" w14:paraId="69A9F36C" w14:textId="77777777" w:rsidTr="006853B7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DA841C" w14:textId="77777777" w:rsidR="006853B7" w:rsidRPr="001D57E8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AEAD0" w14:textId="77777777" w:rsidR="006853B7" w:rsidRPr="001D57E8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E05D" w14:textId="77777777" w:rsidR="006853B7" w:rsidRPr="001D57E8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017B" w14:textId="77777777" w:rsidR="006853B7" w:rsidRPr="001D57E8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AE17" w14:textId="77777777" w:rsidR="006853B7" w:rsidRPr="001D57E8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578F" w14:textId="77777777" w:rsidR="006853B7" w:rsidRPr="001D57E8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pozycjach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(w zł):</w:t>
            </w:r>
          </w:p>
        </w:tc>
      </w:tr>
      <w:tr w:rsidR="006853B7" w:rsidRPr="00FF4BF5" w14:paraId="006F7314" w14:textId="77777777" w:rsidTr="006853B7">
        <w:trPr>
          <w:trHeight w:val="62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546C" w14:textId="17A6BAF3" w:rsidR="006853B7" w:rsidRPr="00FF4BF5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</w:rPr>
              <w:t>Infuzja specjalistyczna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6853B7" w:rsidRPr="00FF4BF5" w14:paraId="1C00F01B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9E7073" w14:textId="77777777" w:rsidR="006853B7" w:rsidRPr="001D57E8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CCFBC" w14:textId="00704617" w:rsidR="006853B7" w:rsidRPr="006853B7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6853B7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6853B7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2A14" w14:textId="4829E8E9" w:rsidR="006853B7" w:rsidRP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102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FF61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1C55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B886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312A94B0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08065C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8ED5C" w14:textId="4336C8ED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6853B7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6853B7">
              <w:rPr>
                <w:rFonts w:ascii="Century Gothic" w:hAnsi="Century Gothic"/>
                <w:sz w:val="20"/>
                <w:szCs w:val="20"/>
              </w:rPr>
              <w:t xml:space="preserve"> (pomiar w linii)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B8AA" w14:textId="1A10504B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2E38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F9BA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372E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2B1392CF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96E786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3CD360" w14:textId="41A8509B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</w:t>
            </w:r>
            <w:r w:rsidRPr="006853B7">
              <w:rPr>
                <w:rFonts w:ascii="Century Gothic" w:hAnsi="Century Gothic"/>
                <w:sz w:val="20"/>
                <w:szCs w:val="20"/>
              </w:rPr>
              <w:t>ompy objętościowe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DF97" w14:textId="3FADCB03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9C43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B293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6B05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7523A959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F3C992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88ACA0" w14:textId="50237115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tacja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2DA6" w14:textId="59785BDB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03A2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3EE2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4690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146E231D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24AD85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21C0A0" w14:textId="36849832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tacja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96F6" w14:textId="453F0C63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373A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A06F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9F89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710BCFBD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45C8EE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A318B" w14:textId="0FC05474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tojak na stację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8E98" w14:textId="4CBEDCEE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22AE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2F4D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5864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489D8106" w14:textId="77777777" w:rsidTr="006853B7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183675DC" w14:textId="77777777" w:rsidR="006853B7" w:rsidRPr="00FF4BF5" w:rsidRDefault="006853B7" w:rsidP="006853B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5447D1" w14:textId="77777777" w:rsidR="006853B7" w:rsidRPr="00FF4BF5" w:rsidRDefault="006853B7" w:rsidP="006853B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542765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1AF1" w14:textId="083EBC90" w:rsidR="006853B7" w:rsidRPr="00FF4BF5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zł (suma cen z poz. 1-6)</w:t>
            </w:r>
            <w:r w:rsidRPr="001D57E8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73CF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5D6B9F31" w14:textId="77777777" w:rsidR="006853B7" w:rsidRDefault="006853B7" w:rsidP="006853B7">
      <w:pPr>
        <w:rPr>
          <w:rFonts w:ascii="Century Gothic" w:hAnsi="Century Gothic"/>
          <w:sz w:val="10"/>
          <w:szCs w:val="10"/>
        </w:rPr>
      </w:pPr>
    </w:p>
    <w:p w14:paraId="04C6F6BE" w14:textId="77777777" w:rsidR="006853B7" w:rsidRDefault="006853B7" w:rsidP="006853B7">
      <w:pPr>
        <w:rPr>
          <w:rFonts w:ascii="Century Gothic" w:hAnsi="Century Gothic"/>
          <w:sz w:val="10"/>
          <w:szCs w:val="10"/>
        </w:rPr>
      </w:pPr>
    </w:p>
    <w:p w14:paraId="5FF485A1" w14:textId="77777777" w:rsidR="006853B7" w:rsidRPr="00FF4BF5" w:rsidRDefault="006853B7" w:rsidP="006853B7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6853B7" w:rsidRPr="00FF4BF5" w14:paraId="134792EC" w14:textId="77777777" w:rsidTr="006853B7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A94" w14:textId="77777777" w:rsidR="006853B7" w:rsidRPr="00FF4BF5" w:rsidRDefault="006853B7" w:rsidP="006853B7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4E87C" w14:textId="77777777" w:rsidR="006853B7" w:rsidRPr="00FF4BF5" w:rsidRDefault="006853B7" w:rsidP="006853B7">
            <w:pPr>
              <w:pStyle w:val="Skrconyadreszwrotny"/>
              <w:snapToGrid w:val="0"/>
              <w:jc w:val="center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3BDC3237" w14:textId="77777777" w:rsidR="006853B7" w:rsidRDefault="006853B7" w:rsidP="006853B7">
      <w:pPr>
        <w:spacing w:line="288" w:lineRule="auto"/>
        <w:rPr>
          <w:rFonts w:ascii="Century Gothic" w:hAnsi="Century Gothic"/>
          <w:b/>
          <w:sz w:val="22"/>
          <w:szCs w:val="22"/>
        </w:rPr>
      </w:pPr>
    </w:p>
    <w:p w14:paraId="099AC1FB" w14:textId="5DCDDBB0" w:rsidR="00291284" w:rsidRDefault="00291284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</w:rPr>
        <w:br w:type="page"/>
      </w:r>
    </w:p>
    <w:p w14:paraId="41A93A5E" w14:textId="77777777" w:rsidR="0097030B" w:rsidRPr="00FF4BF5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FF4BF5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FF4BF5" w:rsidRPr="007D1221" w14:paraId="2FEEF54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73BC0102" w:rsidR="00FE51A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5025DDF9" w:rsidR="00FE51A0" w:rsidRPr="007D1221" w:rsidRDefault="007D1221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7D1221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331DA008" w:rsidR="00FE51A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6706C634" w:rsidR="00FE51A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2231EE14" w:rsidR="00FE51A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F4236B" w:rsidRPr="007D1221" w14:paraId="35D9B852" w14:textId="77777777" w:rsidTr="00F4236B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EF78" w14:textId="223F617A" w:rsidR="00F4236B" w:rsidRPr="007D1221" w:rsidRDefault="00F4236B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 - 102 szt.</w:t>
            </w:r>
          </w:p>
        </w:tc>
      </w:tr>
      <w:tr w:rsidR="00EC4788" w:rsidRPr="007D1221" w14:paraId="1B5B85E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93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FD8" w14:textId="780C3B57" w:rsidR="00EC4788" w:rsidRPr="007D1221" w:rsidRDefault="00EC4788" w:rsidP="00FA4D2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7C3A2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C3A2C" w:rsidRPr="00DE0E2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C3A2C"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spełniające normy EN 60601-1, typ CF w pierwszej klasie bezpieczeństwa elektrycznego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8D5" w14:textId="68229749" w:rsidR="00EC4788" w:rsidRPr="007D1221" w:rsidRDefault="00EC4788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7E" w14:textId="77777777" w:rsidR="00EC4788" w:rsidRPr="007D1221" w:rsidRDefault="00EC4788" w:rsidP="00E1660F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19B2" w14:textId="7B4FC5CC" w:rsidR="00EC4788" w:rsidRPr="007D1221" w:rsidRDefault="00EC4788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C4788" w:rsidRPr="007D1221" w14:paraId="64CDBB3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1A5" w14:textId="1212B3F9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2B8" w14:textId="09DAFFF3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FBF" w14:textId="75D3F6C9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273" w14:textId="2DCC15BB" w:rsidR="00EC4788" w:rsidRPr="007D1221" w:rsidRDefault="00514D7A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0,5</w:t>
            </w:r>
            <w:r w:rsidR="00EC4788" w:rsidRPr="007D1221">
              <w:rPr>
                <w:rFonts w:ascii="Century Gothic" w:hAnsi="Century Gothic"/>
                <w:sz w:val="20"/>
                <w:szCs w:val="20"/>
              </w:rPr>
              <w:t xml:space="preserve"> pkt. Za najwyższy stopień IP, pozostałe 0 pkt.</w:t>
            </w:r>
          </w:p>
        </w:tc>
      </w:tr>
      <w:tr w:rsidR="00EC4788" w:rsidRPr="007D1221" w14:paraId="2450FFB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F2B9" w14:textId="68195FD6" w:rsidR="00EC4788" w:rsidRPr="007D1221" w:rsidRDefault="00EC4788" w:rsidP="00873066">
            <w:pPr>
              <w:snapToGrid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CE6" w14:textId="307E71C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4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30E" w14:textId="408F3C28" w:rsidR="00EC4788" w:rsidRPr="007D1221" w:rsidRDefault="00514D7A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30E87B6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FD4" w14:textId="7DE0B63C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Bateria o krótkim czasie ładowania (podać dokładny czas ładowania od trybu pełnego rozładowania, aż do trybu pełnego naładowania nowego egzemplarza podany przez producenta)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2A29" w14:textId="77777777" w:rsidR="00EC4788" w:rsidRPr="007D1221" w:rsidRDefault="00EC4788" w:rsidP="000257B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654FF9A7" w14:textId="1DB26C5F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A01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623" w14:textId="08CD219D" w:rsidR="00EC4788" w:rsidRPr="007D1221" w:rsidRDefault="00514D7A" w:rsidP="00514D7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68D59F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5D7" w14:textId="482EB636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EA3" w14:textId="4DE2911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B6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DD3" w14:textId="4B943144" w:rsidR="00EC4788" w:rsidRPr="007D1221" w:rsidRDefault="00EC4788" w:rsidP="00514D7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514D7A" w:rsidRPr="007D1221">
              <w:rPr>
                <w:rFonts w:ascii="Century Gothic" w:hAnsi="Century Gothic"/>
                <w:sz w:val="20"/>
                <w:szCs w:val="20"/>
              </w:rPr>
              <w:t>0,5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pkt, Nie – 0 pkt</w:t>
            </w:r>
          </w:p>
        </w:tc>
      </w:tr>
      <w:tr w:rsidR="00EC4788" w:rsidRPr="007D1221" w14:paraId="2E99130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C72" w14:textId="1B914653" w:rsidR="00EC4788" w:rsidRPr="007D1221" w:rsidRDefault="00EC4788" w:rsidP="00491E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5 ml/godz. nie mniej niż 5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9FA" w14:textId="2F43A18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44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F01" w14:textId="509803BE" w:rsidR="00EC4788" w:rsidRPr="007D1221" w:rsidRDefault="00EC4788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EC4788" w:rsidRPr="007D1221" w14:paraId="0C3AA80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721A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Niezależny wskaźnik stanu naładowania akumulatora pompy wyświetlający poziom naładowania/rozładowania akumulatora. Wskaźnik przedstawiać ma użytkownikowi orientacyjny poziom naładowania/rozładowania akumulatora w danej chwili, dlatego Zamawiający  dopuszcza prezentację tego parametru w stanie włączenia jak i wyłączenia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pompy. Zamawiający nie dopuszcza prezentacji stanu naładowania /rozładowania akumulatora w trybie serwisowym</w:t>
            </w:r>
          </w:p>
          <w:p w14:paraId="5B2A46BB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A7130EB" w14:textId="7FE8545D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Wskaźnik stanu naładowania akumulatora na obudowie pompy widoczny przy włączonej i wyłączonej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B37" w14:textId="0EF96B39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 – Podać opis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96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656" w14:textId="119331B7" w:rsidR="00EC4788" w:rsidRPr="007D1221" w:rsidRDefault="00EC4788" w:rsidP="00CB479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E8BA50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2D3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C89" w14:textId="64AD4FFB" w:rsidR="00EC4788" w:rsidRPr="007D1221" w:rsidRDefault="00EC4788" w:rsidP="00C9497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Wbudowany w pompie, system mocowania na szynie medycznej oraz na masztach infuzyjnych bez dodatkowo montowanych uchwytów lub z dodatkowo montowanymi uchwytami.(dla </w:t>
            </w:r>
            <w:r w:rsidR="00C9497E" w:rsidRPr="007D1221">
              <w:rPr>
                <w:rFonts w:ascii="Century Gothic" w:hAnsi="Century Gothic"/>
                <w:sz w:val="20"/>
                <w:szCs w:val="20"/>
              </w:rPr>
              <w:t>4</w:t>
            </w:r>
            <w:r w:rsidRPr="007D1221">
              <w:rPr>
                <w:rFonts w:ascii="Century Gothic" w:hAnsi="Century Gothic"/>
                <w:sz w:val="20"/>
                <w:szCs w:val="20"/>
              </w:rPr>
              <w:t>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FC1D" w14:textId="77507FD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528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3B" w14:textId="66445D13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0CA1A1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11E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B3F" w14:textId="643558BA" w:rsidR="00EC4788" w:rsidRPr="007D1221" w:rsidRDefault="00EC4788" w:rsidP="000B28E9">
            <w:pPr>
              <w:snapToGrid w:val="0"/>
              <w:jc w:val="both"/>
              <w:rPr>
                <w:rFonts w:ascii="Century Gothic" w:hAnsi="Century Gothic"/>
                <w:strike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Wbudowany, nie demontowany uchwyt ułatwiający przenoszenie pompy lub uchwyt montowany dodatkowo (w przypadku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demotowalnego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</w:t>
            </w:r>
            <w:r w:rsidR="000B28E9" w:rsidRPr="007D1221">
              <w:rPr>
                <w:rFonts w:ascii="Century Gothic" w:hAnsi="Century Gothic"/>
                <w:sz w:val="20"/>
                <w:szCs w:val="20"/>
              </w:rPr>
              <w:t>30</w:t>
            </w:r>
            <w:r w:rsidRPr="007D1221">
              <w:rPr>
                <w:rFonts w:ascii="Century Gothic" w:hAnsi="Century Gothic"/>
                <w:sz w:val="20"/>
                <w:szCs w:val="20"/>
              </w:rPr>
              <w:t>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770" w14:textId="6E6219E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E94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156" w14:textId="4487BC28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784A7B8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7CF" w14:textId="5121A138" w:rsidR="00EC4788" w:rsidRPr="007D1221" w:rsidRDefault="00EC4788" w:rsidP="00EC478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Dla pomp posiadających zasilacz zewnętrzny, zasilacze dla 20% pomp.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E3B" w14:textId="05F79B7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C10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74F" w14:textId="0713C0C8" w:rsidR="00EC4788" w:rsidRPr="007D1221" w:rsidRDefault="00EC4788" w:rsidP="00666C1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FA1085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A7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99F" w14:textId="1BD77401" w:rsidR="00EC4788" w:rsidRPr="007D1221" w:rsidRDefault="00EC4788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Zatrzaskowy sposób mocowania pompy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9E8" w14:textId="3389F872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78B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FB99" w14:textId="4F0CFC17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A0AC38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026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5F48" w14:textId="402FCD8E" w:rsidR="00EC4788" w:rsidRPr="007D1221" w:rsidRDefault="00EC4788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Manualne mocowanie w pompie lub mechaniczne mocowanie strzykawki w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FF5" w14:textId="5C56FF67" w:rsidR="00EC4788" w:rsidRPr="007D1221" w:rsidRDefault="007D122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EC4788"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277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C5E" w14:textId="193A25CB" w:rsidR="00EC4788" w:rsidRPr="007D1221" w:rsidRDefault="00EC4788" w:rsidP="00514D7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0 pkt za manualne mocowanie w pompie; </w:t>
            </w:r>
            <w:r w:rsidR="00514D7A" w:rsidRPr="007D1221">
              <w:rPr>
                <w:rFonts w:ascii="Century Gothic" w:hAnsi="Century Gothic"/>
                <w:sz w:val="20"/>
                <w:szCs w:val="20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 za mechaniczne mocowanie strzykawki w pompie</w:t>
            </w:r>
          </w:p>
        </w:tc>
      </w:tr>
      <w:tr w:rsidR="00EC4788" w:rsidRPr="007D1221" w14:paraId="6D2D1C6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1DF" w14:textId="2CE507C9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Montaż strzykawki od czoła pompy infuzyjnej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78A2" w14:textId="6968771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2A1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1AC" w14:textId="67AEB694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036FFC8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EC0" w14:textId="349F2F32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Ustawianie parametrów infuzji za pomocą klawiatury strzałkowej lub symbolicznej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879" w14:textId="59E26C6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03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17C1" w14:textId="5E667494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955E2B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095" w14:textId="427D20FC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interfejs do dwustronnej komunikacji z systemem zarządzającym infuzją oraz innym pompami</w:t>
            </w:r>
            <w:r w:rsidR="007337C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rozwiązanie bez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możliwości komunikacji dwustronnej pomiędzy poszczególnymi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A41" w14:textId="77AF0E78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F8F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2AA" w14:textId="11CB0D87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5A8A4B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041" w14:textId="35D2B827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Ciężar urządzenia w [kg] nie więcej niż 2,4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ECB" w14:textId="2F4EFDB4" w:rsidR="00EC4788" w:rsidRPr="007D1221" w:rsidRDefault="00EC4788" w:rsidP="00514D7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224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443C" w14:textId="693848D5" w:rsidR="00EC4788" w:rsidRPr="007D1221" w:rsidRDefault="00514D7A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4E7E748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57E" w14:textId="20F6F64A" w:rsidR="00EC4788" w:rsidRPr="007D1221" w:rsidRDefault="00EC4788" w:rsidP="00A325F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(w cm</w:t>
            </w:r>
            <w:r w:rsidRPr="007D1221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8CA" w14:textId="3D53391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24F" w14:textId="77777777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D2A" w14:textId="3CC12641" w:rsidR="00EC4788" w:rsidRPr="007D1221" w:rsidRDefault="00EC4788" w:rsidP="00A325F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1 pkt za ekran wbudowany w pompę o największej powierzchni wyświetlacza, pozostałe 0 pkt. </w:t>
            </w:r>
          </w:p>
        </w:tc>
      </w:tr>
      <w:tr w:rsidR="00EC4788" w:rsidRPr="007D1221" w14:paraId="12D7F6F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0D0" w14:textId="58E566BA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Historia zdarzeń, przechowywana w pamięci pompy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46B8" w14:textId="73A2C29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B6F" w14:textId="77777777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32D" w14:textId="2B1E4607" w:rsidR="00EC4788" w:rsidRPr="007D1221" w:rsidRDefault="005E6ED0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3EFEE2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998" w14:textId="10982A51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Praca ze strzykawkami o pojemności minimum od 5 do 50/60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13D" w14:textId="1090E90A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14B" w14:textId="77777777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E" w14:textId="6A32AE23" w:rsidR="00EC4788" w:rsidRPr="007D1221" w:rsidRDefault="00EC4788" w:rsidP="005E6ED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Dodatkowa praca ze strzykawkami 2/3 ml – </w:t>
            </w:r>
            <w:r w:rsidR="005E6ED0" w:rsidRPr="007D1221">
              <w:rPr>
                <w:rFonts w:ascii="Century Gothic" w:hAnsi="Century Gothic"/>
                <w:sz w:val="20"/>
                <w:szCs w:val="20"/>
              </w:rPr>
              <w:t>1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</w:t>
            </w:r>
          </w:p>
        </w:tc>
      </w:tr>
      <w:tr w:rsidR="00EC4788" w:rsidRPr="007D1221" w14:paraId="3D1061C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060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090A" w14:textId="0E4CF334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Zakres szybkości przepływu w zakresie nie mniejszym niż od 0,1 do 1200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strzykawki 50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07D" w14:textId="391AC79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EFD" w14:textId="77777777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92F" w14:textId="5368B4F1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najwyższą prędkość, 0 pkt za pozostałe</w:t>
            </w:r>
          </w:p>
        </w:tc>
      </w:tr>
      <w:tr w:rsidR="00EC4788" w:rsidRPr="007D1221" w14:paraId="158EC05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561F" w14:textId="72F25265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infuzji w zakresie nie mniejszym niż 0,1 do 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276" w14:textId="554FEC85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27B" w14:textId="76317F82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BD1" w14:textId="63F58C38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78BCAED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015C" w14:textId="5E11330F" w:rsidR="00EC4788" w:rsidRPr="007D1221" w:rsidRDefault="00EC4788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zmiany prędkości podaży leku w trakcie pracy bez konieczności wyłączenia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9DA" w14:textId="54E0A3CF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B76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2A7C" w14:textId="48F9227A" w:rsidR="00EC4788" w:rsidRPr="007D1221" w:rsidRDefault="00EC4788" w:rsidP="00CC11F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EA4A1D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B22" w14:textId="18AC79D7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Dokładność systemu przy szybkości 1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powyżej –    ( ± 3%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281" w14:textId="2248D73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FD2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6C6" w14:textId="21FC7B75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Najwyższa dokładność – 2 pkt. Pozostałe – 0 pkt.</w:t>
            </w:r>
          </w:p>
        </w:tc>
      </w:tr>
      <w:tr w:rsidR="00EC4788" w:rsidRPr="007D1221" w14:paraId="11CDF46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FA1D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co najmniej w następujących trybach : tylko szybkość dozowania w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; szybkość dozowania + objętość infuzji do podania;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objętość do podania + czas podaży</w:t>
            </w:r>
          </w:p>
          <w:p w14:paraId="3F8F51B5" w14:textId="4F4016BB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( 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7C1" w14:textId="68B4E8D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080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6BDF" w14:textId="7F563375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80886C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D03F" w14:textId="056A356E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programowania infuzji w jednostkach masy: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ng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μg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mg, g,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mmol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mU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U, kcal,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mEq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 , –  na kg masy ciała pacjenta lub nie, na czas (na </w:t>
            </w:r>
            <w:r w:rsidR="00714E31">
              <w:rPr>
                <w:rFonts w:ascii="Century Gothic" w:hAnsi="Century Gothic"/>
                <w:sz w:val="20"/>
                <w:szCs w:val="20"/>
              </w:rPr>
              <w:t xml:space="preserve">24godziny, godzinę oraz minutę) </w:t>
            </w:r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714E3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infuzyjne z programowaniem parametrów infuzji w jednostkach: ml,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ng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μg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mg, g,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mU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U,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kU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mmol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z uwzględnieniem wagi pacjenta lub nie na min,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godz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oraz 24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godz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E81" w14:textId="29489E8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1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0C" w14:textId="61F769D4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E7D6F0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0A80" w14:textId="6BA3C55A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Dozowanie z prędkością wyliczoną na podstawie objętości i czasu, w którym dawka ma być podana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D30" w14:textId="04D6F7A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85E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E08" w14:textId="45E748A3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8E2833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9FE" w14:textId="54DA6AEF" w:rsidR="00EC4788" w:rsidRPr="007D1221" w:rsidRDefault="00EC4788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wyboru trybów pracy po zakończeniu infuzji minimum: zatrzymanie infuzji, tryb KVO (utrzymanie drożności wlewu/naczynia), kontynuacja infuzji z poprzednią prędkością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09D" w14:textId="5A4524DF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A9E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974" w14:textId="29A454E2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72C775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8FB" w14:textId="20591BB9" w:rsidR="00EC4788" w:rsidRPr="007D1221" w:rsidRDefault="00EC4788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52C" w14:textId="158955D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03F" w14:textId="50AEAD1C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19E" w14:textId="5833F81E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083D337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3E3" w14:textId="5CC274C8" w:rsidR="00EC4788" w:rsidRPr="007D1221" w:rsidRDefault="00EC4788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automatyczny (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free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) z konfigurowaną przez użytkownika prędkością podaży w zakresie min 10 – 1200 ml/h oraz objętością dawki w zakresie min 0,1 – 25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C7F" w14:textId="2B070D5A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AB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27E" w14:textId="2C2391CE" w:rsidR="00EC4788" w:rsidRPr="007D1221" w:rsidRDefault="005E6ED0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EC4788" w:rsidRPr="007D1221" w14:paraId="2F549F2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49A" w14:textId="07ED023F" w:rsidR="00EC4788" w:rsidRPr="007D1221" w:rsidRDefault="00EC4788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ręczny (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on) z konfigurowaną przez użytkownika prędkością podaży w zakresie min 10 – 1200 ml/h i kontrolą objętości podanego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E98" w14:textId="2A7BD1E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793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412" w14:textId="3890A7F6" w:rsidR="00EC4788" w:rsidRPr="007D1221" w:rsidRDefault="005E6ED0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EC4788" w:rsidRPr="007D1221" w14:paraId="50B441F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32E" w14:textId="5AFB230B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Automatyczna funkcja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antybolus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po okluzji czyli zabezpieczanie przed podaniem niekontrolowanego bolusa po alarmie okluzji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6DB" w14:textId="6F7C39D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62C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E10" w14:textId="0BC37C3F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4C691FF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75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2AA" w14:textId="65822486" w:rsidR="00EC4788" w:rsidRPr="007D1221" w:rsidRDefault="00EC4788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wypełnienia drenu z prędkością regulowaną w zakresie 100 – 500 ml/h, z zakresem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objetosci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od 0,5 do 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C81" w14:textId="4CC005E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E84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F3F" w14:textId="25C24133" w:rsidR="00EC4788" w:rsidRPr="007D1221" w:rsidRDefault="00EC4788" w:rsidP="005E6ED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 - </w:t>
            </w:r>
            <w:r w:rsidR="005E6ED0" w:rsidRPr="007D1221">
              <w:rPr>
                <w:rFonts w:ascii="Century Gothic" w:hAnsi="Century Gothic"/>
                <w:sz w:val="20"/>
                <w:szCs w:val="20"/>
              </w:rPr>
              <w:t>0,5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pkt. Nie – 0 pkt.</w:t>
            </w:r>
          </w:p>
        </w:tc>
      </w:tr>
      <w:tr w:rsidR="00EC4788" w:rsidRPr="007D1221" w14:paraId="0B8A3D1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209" w14:textId="77777777" w:rsidR="00EC4788" w:rsidRPr="007D1221" w:rsidRDefault="00EC4788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AA07" w14:textId="370E5561" w:rsidR="00EC4788" w:rsidRPr="007D1221" w:rsidRDefault="00EC4788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szybkiego startu – do automatycznego kasowania luzów między mechanizmem tłoka a strzykawką podczas rozpoczynania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CB01" w14:textId="3BEE4953" w:rsidR="00EC4788" w:rsidRPr="007D1221" w:rsidRDefault="00EC4788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D9A" w14:textId="77777777" w:rsidR="00EC4788" w:rsidRPr="007D1221" w:rsidRDefault="00EC4788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52E" w14:textId="669D8A4C" w:rsidR="00EC4788" w:rsidRPr="007D1221" w:rsidRDefault="005E6ED0" w:rsidP="004648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EC4788" w:rsidRPr="007D1221" w14:paraId="20D220C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162" w14:textId="77777777" w:rsidR="00EC4788" w:rsidRPr="007D1221" w:rsidRDefault="00EC4788" w:rsidP="0062154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D94" w14:textId="2257B8ED" w:rsidR="00EC4788" w:rsidRPr="007D1221" w:rsidRDefault="00EC4788" w:rsidP="0062154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„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back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off” – automatycznego wycofania tłoka celem redukcji objętości bolusa w pełnym zakresie, po zwolnieniu okluzji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A5F8" w14:textId="1A5E1E30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E57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BB1" w14:textId="63D541B4" w:rsidR="00EC4788" w:rsidRPr="007D1221" w:rsidRDefault="005E6ED0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EC4788" w:rsidRPr="007D1221" w14:paraId="6177CD0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9CE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9D1" w14:textId="787DF6F8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CB" w14:textId="1378790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A5C1" w14:textId="0FC737BE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C21F" w14:textId="68B22AB8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D3A9943" w14:textId="77777777" w:rsidTr="007D1221">
        <w:trPr>
          <w:trHeight w:val="6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29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1C95" w14:textId="161DC59D" w:rsidR="00EC4788" w:rsidRPr="007D1221" w:rsidRDefault="00EC4788" w:rsidP="005D7B6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1E1" w14:textId="0F32D9A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5F5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417" w14:textId="2CD579D2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115304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2F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AE7" w14:textId="39608901" w:rsidR="00EC4788" w:rsidRPr="007D1221" w:rsidRDefault="00EC4788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  <w:r w:rsidR="006379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379BE" w:rsidRPr="00BA1E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6379BE" w:rsidRPr="00BA1E21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możliwość ustawienia minimalnych i maksymalnych limitów miękkich, które po zatwierdzeniu można przekroczyć dla protokołów dawkowania leków w bibliotece leków oraz maksymalnych limitów twardych, których nie można przekroczyć,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542" w14:textId="55938875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B0E8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EC1" w14:textId="630A4A68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5E6ED0" w:rsidRPr="007D1221">
              <w:rPr>
                <w:rFonts w:ascii="Century Gothic" w:hAnsi="Century Gothic"/>
                <w:sz w:val="20"/>
                <w:szCs w:val="20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pkt, Nie – 0 pkt</w:t>
            </w:r>
          </w:p>
        </w:tc>
      </w:tr>
      <w:tr w:rsidR="00EC4788" w:rsidRPr="007D1221" w14:paraId="24A4D64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9CF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D6CD" w14:textId="618FD3DA" w:rsidR="007337C6" w:rsidRPr="007337C6" w:rsidRDefault="00EC4788" w:rsidP="007337C6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zaprogramowania parametrów infuzji dla pacjenta o ciężarze w zakresie od poniżej 500 gramów do maksymalnie   250 kg 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możliwość  zaprogramowania parametrów infuzji dla pacjenta </w:t>
            </w:r>
          </w:p>
          <w:p w14:paraId="6BE7311C" w14:textId="28604A52" w:rsidR="00EC4788" w:rsidRPr="007D1221" w:rsidRDefault="007337C6" w:rsidP="007337C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o ciężarze w zakresie od 250 gramów do 350 kg</w:t>
            </w:r>
            <w:r w:rsidRPr="007337C6">
              <w:rPr>
                <w:rFonts w:ascii="Garamond" w:hAnsi="Garamond"/>
                <w:color w:val="FF0000"/>
                <w:lang w:eastAsia="pl-PL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334" w14:textId="6A84353B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83F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83A" w14:textId="6CFAF69E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E9519E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946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736" w14:textId="72D3F199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Wyświetlanie wybranej przez Użytkownika nazwy leku na ekranie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1DC" w14:textId="47E8717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3416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0E8C" w14:textId="3B56D2CE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78587F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54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168" w14:textId="0CE1EF1F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równoczesnego wyświetlenia na ekranie pompy nazwy leków zawierające największą możliwą liczbę znaków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2BB" w14:textId="529F3A4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281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2F26" w14:textId="1E6F2ED4" w:rsidR="00EC4788" w:rsidRPr="007D1221" w:rsidRDefault="005E6ED0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2EF279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CF8CD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7AC0F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Wskaźnik wielkości okluzji, ustawianie granicy ciśnienia okluzji przed jak i w czasie infuzji bez jej przerywania, alarmy okluzji w zakresie nie mniejszym niż od 50 do 1000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(+/-20%)</w:t>
            </w:r>
          </w:p>
          <w:p w14:paraId="54A1988E" w14:textId="361085A1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Ustawienie poziomu ciśnienia okluzji min. 9 poziomów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F62" w14:textId="17E6E4A5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F2D3" w14:textId="77777777" w:rsidR="00EC4788" w:rsidRPr="007D1221" w:rsidRDefault="00EC4788" w:rsidP="000257BC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2E004D9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7BAB" w14:textId="77777777" w:rsidR="00EC4788" w:rsidRPr="007D1221" w:rsidRDefault="00EC4788" w:rsidP="000257B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&gt;15 poziomów 2 pkt;  pozostałe 0 pkt </w:t>
            </w:r>
          </w:p>
          <w:p w14:paraId="5CADCF1B" w14:textId="086C90E2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C4788" w:rsidRPr="007D1221" w14:paraId="0C92AF3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03D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21FE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3F27E311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83EDC30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1E92158D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65517C4A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021A1A53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3E7083CC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7D7CF1F0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Graficzny obraz stanu ciśnienia </w:t>
            </w:r>
          </w:p>
          <w:p w14:paraId="1357C574" w14:textId="68AF929C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BF32" w14:textId="3D5A8A4F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D7C8" w14:textId="77777777" w:rsidR="00EC4788" w:rsidRPr="007D1221" w:rsidRDefault="00EC4788" w:rsidP="000257BC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7FB00C1" w14:textId="77777777" w:rsidR="00EC4788" w:rsidRPr="007D1221" w:rsidRDefault="00EC4788" w:rsidP="000257BC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739A2A6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B111" w14:textId="1358B193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4A241C2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8B8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698" w14:textId="4CA1167D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Stand-By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E07D" w14:textId="5AE89B3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8E2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1F42" w14:textId="28968237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F2BE50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64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811" w14:textId="310E4289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pompy w systemie zarządzającym infuzjami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1B2" w14:textId="0B1B5159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203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758" w14:textId="320C7310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5CDD0E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A7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4413" w14:textId="22A6FB57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Alarmy optyczne i akustyczne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5C41" w14:textId="67C987E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EACD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55C" w14:textId="6D62B98E" w:rsidR="00EC4788" w:rsidRPr="007D1221" w:rsidRDefault="005E6ED0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629E6C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2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0400" w14:textId="7B04F9DD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Dwustopniowe zróżnicowane akustyczne i optyczne (wizualne)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B2D" w14:textId="08F29B82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ABD6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618" w14:textId="5E44863E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0CA113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C1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45C3" w14:textId="05DEE553" w:rsidR="00EC4788" w:rsidRPr="007D1221" w:rsidRDefault="00EC4788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Okluzji z zatrzymaniem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0A4" w14:textId="53104AB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582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594" w14:textId="3310073B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D5E794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C54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42B8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Bliskiego końca infuzji </w:t>
            </w:r>
          </w:p>
          <w:p w14:paraId="715CCFAF" w14:textId="5E48B589" w:rsidR="00EC4788" w:rsidRPr="007D1221" w:rsidRDefault="00EC4788" w:rsidP="00696E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F71" w14:textId="50F64FFB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70F" w14:textId="1467206F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1F74" w14:textId="53540A68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037A32E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EB0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F42" w14:textId="5A200794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Końca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F17" w14:textId="19CFA3C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692" w14:textId="4DCA585D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A90" w14:textId="66ACD088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43E1D2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0B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FD9" w14:textId="0EC8EF10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przypominający zatrzymana infuzja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8079" w14:textId="4D8803B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E3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2F7" w14:textId="76045C13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A3A91F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87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904" w14:textId="204D2CC1" w:rsidR="00EC4788" w:rsidRPr="007D1221" w:rsidRDefault="00EC4788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Złego zamocowania strzykawki ze wskazaniem miejsca gdzie to nastąpiło lub w przypadku napędu automatycznego – komunikat nieznana strzykawka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ABDA" w14:textId="4BBAB883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852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7439" w14:textId="55454F9B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F6EB16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43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D06" w14:textId="5F0BDB3A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zbliżającego się rozładowania akumulatora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FE2" w14:textId="64E62BD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1D7D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1CD4" w14:textId="6D2BD268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72AE931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134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F00" w14:textId="4533C5AF" w:rsidR="00EC4788" w:rsidRPr="007D1221" w:rsidRDefault="00EC4788" w:rsidP="003943D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4F0" w14:textId="6E33A59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F09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98F" w14:textId="4E65461C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375B060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C84" w14:textId="77777777" w:rsidR="00EC4788" w:rsidRPr="007D1221" w:rsidRDefault="00EC4788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CE5" w14:textId="1E3F845A" w:rsidR="00EC4788" w:rsidRPr="007D1221" w:rsidRDefault="00EC4788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łączenie i zasilania jednym przewodem pompy w moduły min po 2 pompy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D7F9" w14:textId="05C544EB" w:rsidR="00EC4788" w:rsidRPr="007D1221" w:rsidRDefault="00EC4788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993" w14:textId="77777777" w:rsidR="00EC4788" w:rsidRPr="007D1221" w:rsidRDefault="00EC4788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B623" w14:textId="7BF1A523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2 pompy – 0 pkt. &gt;=3 pompy – 1 pkt.</w:t>
            </w:r>
          </w:p>
        </w:tc>
      </w:tr>
      <w:tr w:rsidR="00EC4788" w:rsidRPr="007D1221" w14:paraId="235137E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0B10" w14:textId="77777777" w:rsidR="00EC4788" w:rsidRPr="007D1221" w:rsidRDefault="00EC4788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2F37" w14:textId="005931A5" w:rsidR="00EC4788" w:rsidRPr="007D1221" w:rsidRDefault="00EC4788" w:rsidP="00533A2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Ustawianie poziomu ciśnienia okluzji –  min. 3 jednostki do wyboru –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kPa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, PSI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38FA" w14:textId="78D23911" w:rsidR="00EC4788" w:rsidRPr="007D1221" w:rsidRDefault="00EC4788" w:rsidP="00F1011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D385" w14:textId="77777777" w:rsidR="00EC4788" w:rsidRPr="007D1221" w:rsidRDefault="00EC4788" w:rsidP="00F1011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2EE0" w14:textId="6F52BAEE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9C2FB1" w:rsidRPr="007D1221">
              <w:rPr>
                <w:rFonts w:ascii="Century Gothic" w:hAnsi="Century Gothic"/>
                <w:sz w:val="20"/>
                <w:szCs w:val="20"/>
              </w:rPr>
              <w:t>0,5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 </w:t>
            </w:r>
          </w:p>
          <w:p w14:paraId="7888632A" w14:textId="53E7063D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Nie 0 pkt </w:t>
            </w:r>
          </w:p>
        </w:tc>
      </w:tr>
      <w:tr w:rsidR="00EC4788" w:rsidRPr="007D1221" w14:paraId="0107B63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CE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46AE" w14:textId="60E73B35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Mechanizm blokujący tłok zapobiegający samoczynnemu opróżnianiu strzykawki,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5F3F" w14:textId="21D7536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CC28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4F25" w14:textId="77777777" w:rsidR="009C2FB1" w:rsidRPr="007D1221" w:rsidRDefault="009C2FB1" w:rsidP="009C2FB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6814CCF5" w14:textId="3214F9F0" w:rsidR="00EC4788" w:rsidRPr="007D1221" w:rsidRDefault="009C2FB1" w:rsidP="009C2FB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EC4788" w:rsidRPr="007D1221" w14:paraId="78C188B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FBFA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ECD" w14:textId="25C259A8" w:rsidR="00EC4788" w:rsidRPr="007D1221" w:rsidRDefault="00EC4788" w:rsidP="009C2FB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programowania czasu infuzji przynajmniej od </w:t>
            </w:r>
            <w:r w:rsidR="009C2FB1" w:rsidRPr="007D1221">
              <w:rPr>
                <w:rFonts w:ascii="Century Gothic" w:hAnsi="Century Gothic"/>
                <w:sz w:val="20"/>
                <w:szCs w:val="20"/>
              </w:rPr>
              <w:t>min. 1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– 96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90AB" w14:textId="28C6BF0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B85B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FB0" w14:textId="77777777" w:rsidR="009C2FB1" w:rsidRPr="007D1221" w:rsidRDefault="009C2FB1" w:rsidP="009C2FB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405E326E" w14:textId="772C12E2" w:rsidR="00EC4788" w:rsidRPr="007D1221" w:rsidRDefault="009C2FB1" w:rsidP="009C2F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EC4788" w:rsidRPr="007D1221" w14:paraId="5CB7456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5C23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64A2" w14:textId="5C45645E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Czujnik zmian ciśnienia w linii , wykrywający wzrost i spadek , bez konieczności użycia specjalnych drenów</w:t>
            </w:r>
            <w:r w:rsidR="007337C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system dynamicznego ciągłego pomiaru ciśnienia (</w:t>
            </w:r>
            <w:proofErr w:type="spellStart"/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np.DPS</w:t>
            </w:r>
            <w:proofErr w:type="spellEnd"/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– </w:t>
            </w:r>
            <w:proofErr w:type="spellStart"/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Dynamic</w:t>
            </w:r>
            <w:proofErr w:type="spellEnd"/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Pressure</w:t>
            </w:r>
            <w:proofErr w:type="spellEnd"/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System) w linii , stale monitorujący jego wartość  bez konieczności użycia  specjalnych drenów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845A" w14:textId="0FDE5640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40F2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768D" w14:textId="30327AC2" w:rsidR="009C2FB1" w:rsidRPr="007D1221" w:rsidRDefault="009C2FB1" w:rsidP="009C2FB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5E6ED0" w:rsidRPr="007D1221">
              <w:rPr>
                <w:rFonts w:ascii="Century Gothic" w:hAnsi="Century Gothic"/>
                <w:sz w:val="20"/>
                <w:szCs w:val="20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 </w:t>
            </w:r>
          </w:p>
          <w:p w14:paraId="3CF34BFF" w14:textId="7930E8CB" w:rsidR="00EC4788" w:rsidRPr="007D1221" w:rsidRDefault="009C2FB1" w:rsidP="009C2F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EC4788" w:rsidRPr="007D1221" w14:paraId="4F87E85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9B4D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8E06" w14:textId="607F1082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Pobór mocy przez pompę [Wat]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46BC" w14:textId="05A93D6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69DE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04D1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Najmniejszy-3 pkt,</w:t>
            </w:r>
          </w:p>
          <w:p w14:paraId="4B06661B" w14:textId="2413A2B0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Pozostałe – 0 pkt</w:t>
            </w:r>
          </w:p>
        </w:tc>
      </w:tr>
      <w:tr w:rsidR="00EC4788" w:rsidRPr="007D1221" w14:paraId="0FE0996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846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1341" w14:textId="77777777" w:rsidR="00EC4788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pracy pompy w trybie płynnego, automatycznego przejęcia infuzji przez drugą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pompę, natychmiast po zakończeniu infuzji w pierwszej</w:t>
            </w:r>
            <w:r w:rsidR="00E970E6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4E268C5A" w14:textId="695E69FF" w:rsidR="00E970E6" w:rsidRPr="007D1221" w:rsidRDefault="00E970E6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A577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Uwaga - </w:t>
            </w:r>
            <w:r w:rsidRPr="007A577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Zamawiający uznaje za wystarczające spełnienie parametru płynnego przejęcia infuzji przez drugą pompę, pozostawioną w gotowości z włączoną funkcją stand-by bez limitu czasowego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2FFD" w14:textId="5F9F9397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C7D7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B256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Tak-1 pkt</w:t>
            </w:r>
          </w:p>
          <w:p w14:paraId="2F634F29" w14:textId="36A2692E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Nie-0pkt</w:t>
            </w:r>
          </w:p>
        </w:tc>
      </w:tr>
      <w:tr w:rsidR="00EC4788" w:rsidRPr="007D1221" w14:paraId="4B9D0B8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3AE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D27B" w14:textId="0FA9DEAF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Objętość zajmowana przez pojedynczą pompę [cm3]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A57B" w14:textId="02D0924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2FA3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2C6C" w14:textId="4D5541E2" w:rsidR="00EC4788" w:rsidRPr="007D1221" w:rsidRDefault="00EC4788" w:rsidP="009C2F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Najmniejsza – </w:t>
            </w:r>
            <w:r w:rsidR="009C2FB1" w:rsidRPr="007D1221">
              <w:rPr>
                <w:rFonts w:ascii="Century Gothic" w:hAnsi="Century Gothic"/>
                <w:sz w:val="20"/>
                <w:szCs w:val="20"/>
              </w:rPr>
              <w:t>1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pkt, pozostałe -0 pkt</w:t>
            </w:r>
          </w:p>
        </w:tc>
      </w:tr>
      <w:tr w:rsidR="00EC4788" w:rsidRPr="007D1221" w14:paraId="2D222370" w14:textId="77777777" w:rsidTr="006949F5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C4A" w14:textId="352FA4C2" w:rsidR="00EC4788" w:rsidRPr="007D1221" w:rsidRDefault="00EC4788" w:rsidP="00DC5BB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(pomiar w linii) – 50 szt.</w:t>
            </w:r>
          </w:p>
        </w:tc>
      </w:tr>
      <w:tr w:rsidR="000257BC" w:rsidRPr="007D1221" w14:paraId="50F6413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E24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7560" w14:textId="1DEA55FD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59043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9043C" w:rsidRPr="00DE0E2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59043C"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spełniające normy EN 60601-1, typ CF w pierwszej klasie bezpieczeństwa elektrycznego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37D" w14:textId="0F7A4451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D46A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D6D4" w14:textId="609B8E32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257BC" w:rsidRPr="007D1221" w14:paraId="04FDBD0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0BFE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F9E6" w14:textId="4AAB0BE6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B23D" w14:textId="07EDE67E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A527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9E95" w14:textId="1F3E3309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257BC" w:rsidRPr="007D1221" w14:paraId="5BF580D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25F8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83EC" w14:textId="3038AA86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ACB5" w14:textId="08F2B0BF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6989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4EB6" w14:textId="61734F99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257BC" w:rsidRPr="007D1221" w14:paraId="0380A6D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5BD2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6ADF" w14:textId="1FC193F9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Bateria o krótkim czasie ładowania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FED" w14:textId="605686CE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D271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0D7E" w14:textId="681B4774" w:rsidR="000257BC" w:rsidRPr="007D1221" w:rsidRDefault="009C2FB1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257BC" w:rsidRPr="007D1221" w14:paraId="108CAEC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2809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CAFE" w14:textId="7843D4DA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576D" w14:textId="5D4995C5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D2AE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2E22" w14:textId="77777777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257BC" w:rsidRPr="007D1221" w14:paraId="1E23A2D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1033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193E" w14:textId="6B039A07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5 ml/godz. nie mniej niż 5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3983" w14:textId="0438FB3A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633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3AD" w14:textId="190A9D24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0257BC" w:rsidRPr="007D1221" w14:paraId="3507819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DFA8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F1D3" w14:textId="473B22FA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Niezależny wskaźnik stanu naładowania akumulatora pompy wyświetlający poziom naładowania/rozładowania akumulatora. Wskaźnik przedstawiać ma użytkownikowi orientacyjny poziom naładowania/rozładowania akumulatora w danej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chwili, dlatego Zamawiający  dopuszcza prezentację tego parametru w stanie włączenia jak i wyłączenia pompy. Zamawiający nie dopuszcza prezentacji stanu naładowania /rozładowania akumulatora w trybie serwisowym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CB33" w14:textId="42B9B3CD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 – Podać opis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290F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2ADF" w14:textId="69339749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837D06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EF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22B" w14:textId="48B00676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uchwytami.(dla 40%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90E" w14:textId="23F4C193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B54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F6D" w14:textId="7FB2DCAC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5094C5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F39F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1438" w14:textId="0BC89C23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Wbudowany, nie demontowany uchwyt ułatwiający przenoszenie pompy lub uchwyt montowany dodatkowo (w przypadku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demotowalnego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30%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931D" w14:textId="2A1AA28A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B985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F211" w14:textId="5ADA47F8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21B01A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ABE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7663" w14:textId="0307EC02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Dla pomp posiadających zasilacz zewnętrzny, zasilacze dla 20% pomp.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9A05" w14:textId="61F5C651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46E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65CB" w14:textId="2CC5F71B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530A9D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38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5729" w14:textId="652CF20C" w:rsidR="00245592" w:rsidRPr="007D1221" w:rsidRDefault="00245592" w:rsidP="005614F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Zatrzaskowy sposób mocowania pompy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6EC" w14:textId="084E9599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7C49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A1D" w14:textId="49CDBCE3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7334C53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655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45F5" w14:textId="74D4340B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Manualne mocowanie w pompie lub mechaniczne mocowanie strzykawki w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A1FE" w14:textId="36CE06A2" w:rsidR="00245592" w:rsidRPr="007D1221" w:rsidRDefault="007D1221" w:rsidP="007D122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245592"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CE2" w14:textId="77777777" w:rsidR="00245592" w:rsidRPr="007D1221" w:rsidRDefault="00245592" w:rsidP="00347B8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EB41" w14:textId="49991FE7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 pkt za manualne mocowanie w pompie; 2 pkt za mechaniczne mocowanie strzykawki w pompie</w:t>
            </w:r>
          </w:p>
        </w:tc>
      </w:tr>
      <w:tr w:rsidR="00245592" w:rsidRPr="007D1221" w14:paraId="14E10B7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6C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EFDD" w14:textId="1269B97C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Montaż strzykawki od czoła pompy infuzyjnej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B686" w14:textId="7CFD9858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DFDC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E912" w14:textId="27CA610E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5A50DC9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95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A25C" w14:textId="19FA1DF2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Ustawianie parametrów infuzji za pomocą klawiatury strzałkowej lub symbolicznej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3E5" w14:textId="2B5B87CF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52E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A926" w14:textId="7175E132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C8CBF2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5E45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4BA" w14:textId="3DAAFC06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interfejs do dwustronnej komunikacji z systemem zarządzającym infuzją oraz innym pompami</w:t>
            </w:r>
            <w:r w:rsidR="007337C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rozwiązanie bez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możliwości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lastRenderedPageBreak/>
              <w:t>komunikacji dwustronnej pomiędzy poszczególnymi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E08E" w14:textId="7433E1A0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9162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48BA" w14:textId="0563A5DF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46FE66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A5E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55B" w14:textId="5ADF2152" w:rsidR="00245592" w:rsidRPr="007D1221" w:rsidRDefault="00245592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Ciężar urządzenia w [kg] nie więcej niż 2,4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5DEE" w14:textId="3D0E214E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6A0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E8EE" w14:textId="537491F1" w:rsidR="00245592" w:rsidRPr="007D1221" w:rsidRDefault="008031AF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00F5A16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AA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C047" w14:textId="119BC14E" w:rsidR="00245592" w:rsidRPr="007D1221" w:rsidRDefault="00245592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(cm2)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7AA" w14:textId="1F537892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8F8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97CF" w14:textId="60454B75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ekran wbudowany w pompę o największej powierzchni wyświetlacza, pozostałe 0 pkt.</w:t>
            </w:r>
          </w:p>
        </w:tc>
      </w:tr>
      <w:tr w:rsidR="00245592" w:rsidRPr="007D1221" w14:paraId="551D4F9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DD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EAB3" w14:textId="5D6CC036" w:rsidR="00245592" w:rsidRPr="007D1221" w:rsidRDefault="00245592" w:rsidP="0096329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Rejestr 24 godzinny, umożliwiający przegląd 24 godzinnego rejestru objętości płynów podanych we wlewie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A68C" w14:textId="3016C95C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AAC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D551" w14:textId="75379DEB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5B95E9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C1B9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1B3" w14:textId="71B235DB" w:rsidR="00245592" w:rsidRPr="007D1221" w:rsidRDefault="00245592" w:rsidP="00F8715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Praca ze strzykawkami o pojemności minimum od 5 do 50/60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CB30" w14:textId="18E158CF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BE4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04C" w14:textId="6627B034" w:rsidR="00245592" w:rsidRPr="007D1221" w:rsidRDefault="00245592" w:rsidP="008031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Dodatkowa praca ze strzykawkami 2/3 ml – </w:t>
            </w:r>
            <w:r w:rsidR="008031AF" w:rsidRPr="007D1221">
              <w:rPr>
                <w:rFonts w:ascii="Century Gothic" w:hAnsi="Century Gothic"/>
                <w:sz w:val="20"/>
                <w:szCs w:val="20"/>
              </w:rPr>
              <w:t>1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</w:t>
            </w:r>
          </w:p>
        </w:tc>
      </w:tr>
      <w:tr w:rsidR="00245592" w:rsidRPr="007D1221" w14:paraId="75DADA1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00E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7CD1" w14:textId="16A66959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Zakres szybkości przepływu w zakresie nie mniejszym niż od 0,1 do 1200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strzykawki 50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2EC7" w14:textId="1818BC84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B65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66E3" w14:textId="4FE4A1AD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najwyższą prędkość, 0 pkt za pozostałe</w:t>
            </w:r>
          </w:p>
        </w:tc>
      </w:tr>
      <w:tr w:rsidR="00245592" w:rsidRPr="007D1221" w14:paraId="2CAACD9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D6F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47E3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infuzji w zakresie nie mniejszym niż 0,1 do 999 ml</w:t>
            </w:r>
          </w:p>
          <w:p w14:paraId="268928C3" w14:textId="78D21CC0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87B8" w14:textId="5EA1815E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79B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CF3A" w14:textId="74ECCBF0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4CAC44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A4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20F7" w14:textId="3B589965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Dokładność systemu przy szybkości 1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powyżej –    ( ± 3%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7388" w14:textId="0804DA17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ED0B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8128" w14:textId="414D81B4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Najwyższa dokładność – 2 pkt. Pozostałe – 0 pkt.</w:t>
            </w:r>
          </w:p>
        </w:tc>
      </w:tr>
      <w:tr w:rsidR="00245592" w:rsidRPr="007D1221" w14:paraId="1344D31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599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AD15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co najmniej w następujących trybach : tylko szybkość dozowania w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; szybkość dozowania + objętość infuzji do podania; objętość do podania + czas podaży</w:t>
            </w:r>
          </w:p>
          <w:p w14:paraId="36872773" w14:textId="1E7DDE8A" w:rsidR="00245592" w:rsidRPr="007D1221" w:rsidRDefault="00245592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( 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2A96" w14:textId="5DCF1ACA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518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313" w14:textId="6D439C3C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3BF5DE0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4B3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F8C9" w14:textId="2046DB27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programowania infuzji w jednostkach masy: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ng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μg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mg, g,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mmol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mU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U, kcal,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mEq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, –  na kg masy ciała pacjenta lub nie, na czas (na </w:t>
            </w:r>
            <w:r w:rsidR="00714E31">
              <w:rPr>
                <w:rFonts w:ascii="Century Gothic" w:hAnsi="Century Gothic"/>
                <w:sz w:val="20"/>
                <w:szCs w:val="20"/>
              </w:rPr>
              <w:t xml:space="preserve">24godziny, godzinę oraz minutę) </w:t>
            </w:r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714E3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infuzyjne z programowaniem parametrów infuzji w jednostkach: ml,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ng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μg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mg, g,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mU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U,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kU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mmol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z uwzględnieniem wagi pacjenta lub nie na min,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godz</w:t>
            </w:r>
            <w:proofErr w:type="spellEnd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oraz 24 </w:t>
            </w:r>
            <w:proofErr w:type="spellStart"/>
            <w:r w:rsidR="00714E31" w:rsidRPr="00DE10E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godz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A44" w14:textId="4B0E75A1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4FA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CF3B" w14:textId="04C38765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8F2E64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DD5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0E8" w14:textId="5C2DE25D" w:rsidR="00245592" w:rsidRPr="007D1221" w:rsidRDefault="00245592" w:rsidP="00B3713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Dozowanie w jednostkach masy w stosunku do czasu infuzji oraz w jednostkach masy w stosunku od ciężaru ciała pacjenta i czasu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022" w14:textId="6751FE39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0239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0093" w14:textId="4F92B4E3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637716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088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E33B" w14:textId="4A323CAF" w:rsidR="00245592" w:rsidRPr="007D1221" w:rsidRDefault="00245592" w:rsidP="00904FE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Dozowanie z prędkością wyliczoną na podstawie objętości i czasu, w którym dawka ma być podana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0F65" w14:textId="044EE5B6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820A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64A" w14:textId="61CF2C51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89124C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DF1F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146" w14:textId="63E3F7EA" w:rsidR="00245592" w:rsidRPr="007D1221" w:rsidRDefault="00245592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wyboru trybów pracy po zakończeniu infuzji minimum: zatrzymanie infuzji, tryb KVO (utrzymanie drożności wlewu/naczynia), kontynuacja infuzji z poprzednią prędkością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528A" w14:textId="3BAAB9B4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891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83BF" w14:textId="1FA3053C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9EAAB2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F61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254" w14:textId="4C0C9647" w:rsidR="00245592" w:rsidRPr="007D1221" w:rsidRDefault="00245592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E30" w14:textId="19EE0693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B75B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66F" w14:textId="5B7EF4A4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0DDF885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D40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A6D" w14:textId="5652D301" w:rsidR="00245592" w:rsidRPr="007D1221" w:rsidRDefault="00245592" w:rsidP="007337C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wypełnienia drenu z prędkością regulowaną w zakresie 100 – 500 ml/h, z zakresem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objetosci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od 0,5 </w:t>
            </w:r>
            <w:r w:rsidR="007337C6">
              <w:rPr>
                <w:rFonts w:ascii="Century Gothic" w:hAnsi="Century Gothic"/>
                <w:sz w:val="20"/>
                <w:szCs w:val="20"/>
              </w:rPr>
              <w:t xml:space="preserve">do 5 ml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funkcja wypełnienia drenu z prędkością  1200ml/h  z zakresem objętości od 0,1 do 5ml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710E" w14:textId="2475735F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10C8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BAD" w14:textId="28B132C7" w:rsidR="00245592" w:rsidRPr="007D1221" w:rsidRDefault="00245592" w:rsidP="008031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 - </w:t>
            </w:r>
            <w:r w:rsidR="008031AF" w:rsidRPr="007D1221">
              <w:rPr>
                <w:rFonts w:ascii="Century Gothic" w:hAnsi="Century Gothic"/>
                <w:sz w:val="20"/>
                <w:szCs w:val="20"/>
              </w:rPr>
              <w:t xml:space="preserve">0,5 </w:t>
            </w:r>
            <w:r w:rsidRPr="007D1221">
              <w:rPr>
                <w:rFonts w:ascii="Century Gothic" w:hAnsi="Century Gothic"/>
                <w:sz w:val="20"/>
                <w:szCs w:val="20"/>
              </w:rPr>
              <w:t>pkt. Nie – 0 pkt.</w:t>
            </w:r>
          </w:p>
        </w:tc>
      </w:tr>
      <w:tr w:rsidR="00245592" w:rsidRPr="007D1221" w14:paraId="667D0E3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0D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F294" w14:textId="17E70A53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szybkiego startu – do automatycznego kasowania luzów między mechanizmem tłoka a strzykawką podczas rozpoczynania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EC96" w14:textId="1583D19F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01A4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7E7" w14:textId="4A40E443" w:rsidR="00245592" w:rsidRPr="007D1221" w:rsidRDefault="008031AF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45592" w:rsidRPr="007D1221" w14:paraId="3E8651F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4D42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C68D" w14:textId="0753C3CB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„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back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off” – automatycznego wycofania tłoka celem redukcji objętości bolusa w pełnym zakresie, po zwolnieniu okluzji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E670" w14:textId="338B0043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4102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043" w14:textId="27810589" w:rsidR="00245592" w:rsidRPr="007D1221" w:rsidRDefault="008031AF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45592" w:rsidRPr="007D1221" w14:paraId="318B701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2A9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06BF" w14:textId="1C2442BC" w:rsidR="00245592" w:rsidRPr="007D1221" w:rsidRDefault="00245592" w:rsidP="007337C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wypełnienia drenu z prędkością regulowaną w zakresie 100 – 500 ml/h, z zakresem objętości min.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 xml:space="preserve">od </w:t>
            </w:r>
            <w:r w:rsidR="007337C6">
              <w:rPr>
                <w:rFonts w:ascii="Century Gothic" w:hAnsi="Century Gothic"/>
                <w:sz w:val="20"/>
                <w:szCs w:val="20"/>
              </w:rPr>
              <w:t xml:space="preserve">0,5 do 5 ml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337C6" w:rsidRPr="007337C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pompa  z funkcją wypełnienia drenu z prędkością  1200ml/h  z zakresem objętości od 0,1 do 5ml</w:t>
            </w:r>
            <w:r w:rsidRPr="007337C6">
              <w:rPr>
                <w:rFonts w:ascii="Century Gothic" w:hAnsi="Century Gothic"/>
                <w:color w:val="FF0000"/>
                <w:sz w:val="20"/>
                <w:szCs w:val="20"/>
              </w:rPr>
              <w:tab/>
            </w:r>
            <w:r w:rsidRPr="007337C6">
              <w:rPr>
                <w:rFonts w:ascii="Century Gothic" w:hAnsi="Century Gothic"/>
                <w:color w:val="FF0000"/>
                <w:sz w:val="20"/>
                <w:szCs w:val="20"/>
              </w:rPr>
              <w:tab/>
            </w:r>
            <w:r w:rsidRPr="007D1221"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8FB3" w14:textId="3F2D8DF6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9659" w14:textId="51ABDDA0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C9BE" w14:textId="49621300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579E248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156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0CD2" w14:textId="0168AE64" w:rsidR="00245592" w:rsidRPr="007337C6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Podział leków w bibliotece na profile (rodzaj pacjenta lub oddział/pododdział) z możliwością umieszczenia tego samego leku w różnych profilach – minimum </w:t>
            </w:r>
            <w:r w:rsidRPr="007337C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20 profili</w:t>
            </w:r>
            <w:r w:rsidR="007337C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="007337C6">
              <w:rPr>
                <w:rFonts w:ascii="Century Gothic" w:hAnsi="Century Gothic"/>
                <w:color w:val="FF0000"/>
                <w:sz w:val="20"/>
                <w:szCs w:val="20"/>
              </w:rPr>
              <w:t>19 profili.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A030" w14:textId="07F3A25A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51B7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B21F" w14:textId="28A81975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7A40221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401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C8F5" w14:textId="53E57146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CBD" w14:textId="2437671E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016A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8EE" w14:textId="7C7BB7D2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554B101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20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6C97" w14:textId="63EC8283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  <w:r w:rsidR="006379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379BE" w:rsidRPr="00BA1E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6379BE" w:rsidRPr="00BA1E21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możliwość ustawienia minimalnych i maksymalnych limitów miękkich, które po zatwierdzeniu można przekroczyć dla protokołów dawkowania leków w bibliotece leków oraz maksymalnych limitów twardych, których nie można przekroczyć,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BFB" w14:textId="2FCB00BB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8ED5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244" w14:textId="19E7C5ED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2 pkt, Nie – 0 pkt</w:t>
            </w:r>
          </w:p>
        </w:tc>
      </w:tr>
      <w:tr w:rsidR="00245592" w:rsidRPr="007D1221" w14:paraId="1E8A019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C641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02D" w14:textId="6BA0CD37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zaprogramowania parametrów infuzji dla pacjenta o ciężarze w zakresie od poniżej 500 gramów do minimalnie 250 kg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298A" w14:textId="12EDB90F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8001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7D47" w14:textId="44E13483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05D371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C9FD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D4AA" w14:textId="0EA86B0C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równoczesnego wyświetlenia na ekranie pompy nazwy leków zawierające największą możliwą liczbę znaków z dużymi literami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4ADB" w14:textId="6E1F5C96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B03E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F797" w14:textId="442FCD4B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największą ilość pozycji, pozostałe 0 pkt.</w:t>
            </w:r>
          </w:p>
        </w:tc>
      </w:tr>
      <w:tr w:rsidR="00245592" w:rsidRPr="007D1221" w14:paraId="56D3252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C79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497F" w14:textId="78E3982D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Bezpośredni pomiar ciśnienia w linii infuzyjnej (z użyciem lub bez użycia specjalnych drenów)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4BDB" w14:textId="4E51DFB2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C54E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3CBD" w14:textId="44757FA7" w:rsidR="00245592" w:rsidRPr="007D1221" w:rsidRDefault="00245592" w:rsidP="00BA5A5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BA5A5D" w:rsidRPr="007D1221">
              <w:rPr>
                <w:rFonts w:ascii="Century Gothic" w:hAnsi="Century Gothic"/>
                <w:sz w:val="20"/>
                <w:szCs w:val="20"/>
              </w:rPr>
              <w:t xml:space="preserve">5 </w:t>
            </w:r>
            <w:r w:rsidRPr="007D1221">
              <w:rPr>
                <w:rFonts w:ascii="Century Gothic" w:hAnsi="Century Gothic"/>
                <w:sz w:val="20"/>
                <w:szCs w:val="20"/>
              </w:rPr>
              <w:t>pkt. Nie – 0 pkt.</w:t>
            </w:r>
          </w:p>
        </w:tc>
      </w:tr>
      <w:tr w:rsidR="00245592" w:rsidRPr="007D1221" w14:paraId="25D5780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B96D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11EE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Wskaźnik wielkości okluzji, ustawianie granicy ciśnienia okluzji przed jak i w czasie infuzji bez jej przerywania, alarmy okluzji w zakresie nie mniejszym niż od 50 do 1000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(+/-20%)</w:t>
            </w:r>
          </w:p>
          <w:p w14:paraId="78457C30" w14:textId="4AB0A683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Ustawienie poziomu ciśnienia okluzji min. 9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poziomach.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255E" w14:textId="3D2F586E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0B14" w14:textId="77777777" w:rsidR="00245592" w:rsidRPr="007D1221" w:rsidRDefault="00245592" w:rsidP="000257BC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2C38383A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BCFB" w14:textId="77777777" w:rsidR="00245592" w:rsidRPr="007D1221" w:rsidRDefault="00245592" w:rsidP="000257BC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&gt;15 poziomów 2 pkt;  pozostałe 0 pkt </w:t>
            </w:r>
          </w:p>
          <w:p w14:paraId="03D1E1F0" w14:textId="17F80563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45592" w:rsidRPr="007D1221" w14:paraId="2DF4CB7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164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0252" w14:textId="7F94C44B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Prezentacja trendów ciśnienia, wyświetlanych na ekranie pompy lub wskazanie aktualnego ciśnienia w linii w czasie rzeczywistym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F8E6" w14:textId="093B6CA8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8C29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DD5C" w14:textId="47C422CD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77A107D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C580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EE09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75F3A7C2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F77AB2D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4CEE8DD3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76C3C57F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4F7C7DEA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75F75FAF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2E1EA912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Graficzny obraz stanu ciśnienia </w:t>
            </w:r>
          </w:p>
          <w:p w14:paraId="77368854" w14:textId="599AFE36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DA3" w14:textId="2E77E6E0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FE29" w14:textId="77777777" w:rsidR="00245592" w:rsidRPr="007D1221" w:rsidRDefault="00245592" w:rsidP="000257BC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1614814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F425" w14:textId="7A833C1D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3BE577E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4F9B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DCE1" w14:textId="17A620D8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Stand-By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690C" w14:textId="5B46BF21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CBE0" w14:textId="441F4BD3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140A" w14:textId="7FACBAA3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76DEBF7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1B2F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1C8" w14:textId="2080E904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pompy w systemie zarządzającym infuzjami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48FA" w14:textId="0C780437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7810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BE19" w14:textId="73466993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FE23E0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46F6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1493" w14:textId="6F4D240F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10A4" w14:textId="49AE1979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10C2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D09F" w14:textId="135FDE12" w:rsidR="00245592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E9E3E0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D511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A3BB" w14:textId="7D6D56CC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Dwustopniowe zróżnicowane akustyczne i optyczne (wizualne)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EA09" w14:textId="66A7B9FB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3AD3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72F8" w14:textId="4B96C559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5CB4FBE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60D0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D6CB" w14:textId="721DC823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Okluzji z zatrzymaniem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EB50" w14:textId="7B93DAA0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0D10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1713" w14:textId="72372C53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AD0965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0B10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4266" w14:textId="49AC6443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Bliskiego końca infuzji z możliwością regulacji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17DF" w14:textId="758F3EC5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B787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9713" w14:textId="13680301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4FB84C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FF9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CD43" w14:textId="1848055F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Końca infuzji,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59F5" w14:textId="1E02D658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E4F2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E2B1" w14:textId="6DE5B6B9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FBFA05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6C5C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C3D6" w14:textId="209FBF5C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 przejściu w tryb KVO, zatrzymania lub kontynuacji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CE58" w14:textId="2B7CF255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EB80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45B2" w14:textId="73696C69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0C8EF0D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F62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DE1B" w14:textId="2E70E790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Złego zamocowania strzykawki lub w przypadku napędu automatycznego – komunikat nieznana strzykawka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8487" w14:textId="3C705D0C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28C3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B0B5" w14:textId="3DAE781E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B7A5B9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FF68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1E02" w14:textId="6E0479AC" w:rsidR="00245592" w:rsidRPr="007D1221" w:rsidRDefault="00245592" w:rsidP="00141D1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Rozładowania baterii – na 30 minut przed jej wyczerpaniem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pompa z  wstępnym alarmem rozładowania akumulatora  w trybie średniego priorytetu oraz alarmem rozładowania akumulatora – na 5  minut  przed jego wyczerpaniem w trybie wysokiego priorytetu  alarmu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1BC6" w14:textId="44AABBE8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6E19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6F86" w14:textId="64F787B9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58EBA7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92B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400F" w14:textId="071EB940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6787" w14:textId="40B57516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650F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C112" w14:textId="0C59A69C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FEEE5B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0F3E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6B70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Sygnalizacja wahań ciśnienia w linii. Pozwalająca przewidzieć niebezpieczeństwo pojawienia się okluzji lub nieszczelności</w:t>
            </w:r>
          </w:p>
          <w:p w14:paraId="0D1A7D97" w14:textId="09C1C5DF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C8F2" w14:textId="0F7B8D72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C381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12AB" w14:textId="11EDF528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1 pkt; nie 0 pkt</w:t>
            </w:r>
          </w:p>
        </w:tc>
      </w:tr>
      <w:tr w:rsidR="006F649C" w:rsidRPr="007D1221" w14:paraId="67903A7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07F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9857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Bolus-min 2 rodzaje </w:t>
            </w:r>
          </w:p>
          <w:p w14:paraId="01640F3C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-Bezpośredni - szybkości podaży 50 – 1200 ml/h, </w:t>
            </w:r>
          </w:p>
          <w:p w14:paraId="76A92B2A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-Programowany - dawka lub objętość/czas: 0,1-99,9 jednostek / 0,1  - 1200 ml, automatyczne wyliczenie czasu </w:t>
            </w:r>
          </w:p>
          <w:p w14:paraId="03734430" w14:textId="52E9D734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manualne przesunięcie tłoka strzykawki z funkcją zliczania i prezentacji podanej objętości na ekranie urządzenia: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9FA7" w14:textId="6FF1CF50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CF0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98C3" w14:textId="01019881" w:rsidR="006F649C" w:rsidRPr="007D1221" w:rsidRDefault="006F649C" w:rsidP="006F649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672CFD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94F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FCE0" w14:textId="0865101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łączenie i zasilania jednym przewodem pompy w moduły min po 2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0BF9" w14:textId="28283CAC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06D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D5C5" w14:textId="6536294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77DD66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B31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518B" w14:textId="2E9D193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Mechanizm blokujący tłok zapobiegający samoczynnemu opróżnianiu strzykawki,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39AF" w14:textId="5BDC053A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AF8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6427" w14:textId="77777777" w:rsidR="006F649C" w:rsidRPr="007D1221" w:rsidRDefault="006F649C" w:rsidP="000257B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1 pkt</w:t>
            </w:r>
          </w:p>
          <w:p w14:paraId="42E0071E" w14:textId="702BFD1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6F649C" w:rsidRPr="007D1221" w14:paraId="3611F5C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AE4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9356" w14:textId="62993BC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programowania czasu infuzji przynajmniej od 1min – 96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3744" w14:textId="3278718C" w:rsidR="006F649C" w:rsidRPr="007D1221" w:rsidRDefault="007D1221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6F649C"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EA4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8161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Większy zakres czasu niż wymagany-  1 pkt</w:t>
            </w:r>
          </w:p>
          <w:p w14:paraId="41D2263E" w14:textId="35725150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Pozostałe- 0 pkt</w:t>
            </w:r>
          </w:p>
        </w:tc>
      </w:tr>
      <w:tr w:rsidR="006F649C" w:rsidRPr="007D1221" w14:paraId="36C652F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D37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0BDA" w14:textId="7A7D8AF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Czujnik zmian ciśnienia w linii , wykrywający wzrost i spadek , bez konieczności użycia specjalnych drenów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system dynamicznego ciągłego pomiaru ciśnienia (np. DPS – </w:t>
            </w:r>
            <w:proofErr w:type="spellStart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Dynamic</w:t>
            </w:r>
            <w:proofErr w:type="spellEnd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Pressure</w:t>
            </w:r>
            <w:proofErr w:type="spellEnd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System) w linii , stale monitorujący jego wartość  bez konieczności użycia  specjalnych drenów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488C" w14:textId="51A8C886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C5A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9484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</w:t>
            </w:r>
          </w:p>
          <w:p w14:paraId="78357B41" w14:textId="1EB07A2D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– 0 pkt</w:t>
            </w:r>
          </w:p>
        </w:tc>
      </w:tr>
      <w:tr w:rsidR="006F649C" w:rsidRPr="007D1221" w14:paraId="792B89E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033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18FD" w14:textId="734BCB3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Pobór mocy przez pompę [Wat]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5F81" w14:textId="3DC0DA85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972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07CB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Najmniejszy-3 pkt,</w:t>
            </w:r>
          </w:p>
          <w:p w14:paraId="315085D8" w14:textId="5913CAAA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Pozostałe – 0 pkt</w:t>
            </w:r>
          </w:p>
        </w:tc>
      </w:tr>
      <w:tr w:rsidR="006F649C" w:rsidRPr="007D1221" w14:paraId="6BAA966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175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3D1E" w14:textId="77777777" w:rsidR="006F649C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pompy w trybie płynnego, automatycznego przejęcia infuzji przez drugą pompę, natychmiast po zakończeniu infuzji w pierwszej</w:t>
            </w:r>
            <w:r w:rsidR="00E970E6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778DFE3A" w14:textId="5D0ACC82" w:rsidR="00E970E6" w:rsidRPr="007D1221" w:rsidRDefault="00E970E6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A577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Uwaga - </w:t>
            </w:r>
            <w:r w:rsidRPr="007A577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Zamawiający uznaje za wystarczające spełnienie parametru płynnego przejęcia infuzji przez drugą pompę, pozostawioną w gotowości z włączoną funkcją stand-by bez limitu czasowego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FBEC" w14:textId="53218D27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22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E82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Tak-1 pkt</w:t>
            </w:r>
          </w:p>
          <w:p w14:paraId="123DE5EE" w14:textId="348B7D16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Nie-0pkt</w:t>
            </w:r>
          </w:p>
        </w:tc>
      </w:tr>
      <w:tr w:rsidR="006F649C" w:rsidRPr="007D1221" w14:paraId="4E66FE0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ED25" w14:textId="57D68DCD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7F67" w14:textId="664A723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Objętość zajmowana przez pojedynczą pompę [cm3]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7FE4" w14:textId="510C4474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0FC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A60C" w14:textId="5EAAF0E1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Najmniejsza – 2 pkt, pozostałe -0 pkt</w:t>
            </w:r>
          </w:p>
        </w:tc>
      </w:tr>
      <w:tr w:rsidR="006F649C" w:rsidRPr="007D1221" w14:paraId="3AF6655A" w14:textId="77777777" w:rsidTr="006949F5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C701" w14:textId="2F2445D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pompy objętościowe – 68 szt.</w:t>
            </w:r>
          </w:p>
        </w:tc>
      </w:tr>
      <w:tr w:rsidR="006F649C" w:rsidRPr="007D1221" w14:paraId="4ADD606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A3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6F4C" w14:textId="6881CE0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59043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9043C" w:rsidRPr="00DE0E2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59043C"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spełniające normy EN 60601-1, typ CF w pierwszej klasie bezpieczeństwa elektrycznego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7CBD" w14:textId="2401D87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5F7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14FF" w14:textId="75DB467E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73B6D4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9468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41C8" w14:textId="782C3F1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73FF" w14:textId="255E86F3" w:rsidR="006F649C" w:rsidRPr="007D1221" w:rsidRDefault="007D1221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A50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AC07" w14:textId="20D3EF5B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32F822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4F3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D1B6" w14:textId="094DD8D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Pompa objętościowa do dożylnej podaży leków i płynów, krwi i produktów krwiopochodnych, żywienia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pozajelitowego.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2024" w14:textId="0A847DB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C3A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5E1D" w14:textId="7D9248A0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D689B1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41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06AC" w14:textId="17D84FA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przed swobodnym przepływem niezależnie w pompie i w drenie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AACF" w14:textId="607519B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51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C2DE" w14:textId="0767EC48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55D5CA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C13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53A6" w14:textId="38E02A1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Automatycznie uruchamiana blokada swobodnego przepływu w drenie po otwarciu drzwiczek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BEE7" w14:textId="0ABCC84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753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9BE5" w14:textId="075CC7B5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5B86B8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D6F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7490" w14:textId="0D6611C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8B2F" w14:textId="1FC5649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5FD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A0AA" w14:textId="77777777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F649C" w:rsidRPr="007D1221" w14:paraId="19EBE5B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E5D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96D6" w14:textId="72B02E5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Niezależny wskaźnik stanu naładowania akumulatora pompy wyświetlający poziom naładowania/rozładowania akumulatora. Wskaźnik przedstawiać ma użytkownikowi orientacyjny poziom naładowania/rozładowania akumulatora w danej chwili, dlatego Zamawiający  dopuszcza prezentację tego parametru w stanie włączenia jak i wyłączenia pompy. Zamawiający nie dopuszcza prezentacji stanu naładowania /rozładowania akumulatora w trybie serwisowym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58A5" w14:textId="6BEEE91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podać opis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A80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F893" w14:textId="4771129D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035AA9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8A9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7EB1" w14:textId="57E3E33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25 ml/godz. nie mniej niż 5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37FA" w14:textId="5C91323D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25F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851E" w14:textId="494125E7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6F649C" w:rsidRPr="007D1221" w14:paraId="4851B35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7E1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78EC" w14:textId="6357DD4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Dokładność podaży objętościowa min. ± 5%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D62B" w14:textId="3CD15FF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00B2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74AC" w14:textId="475A3DEC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7C203D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993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960B" w14:textId="6C06685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Bateria o krótkim czasie ładowania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ABA0" w14:textId="77777777" w:rsidR="006F649C" w:rsidRPr="007D1221" w:rsidRDefault="006F649C" w:rsidP="00AB07FA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7D1221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TAK</w:t>
            </w:r>
          </w:p>
          <w:p w14:paraId="6F59ED46" w14:textId="08A4154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88F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6E24" w14:textId="6FF928C5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711E3A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A4D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F75D" w14:textId="156AEBE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73EA" w14:textId="366BD9D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C82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D12" w14:textId="2CC46608" w:rsidR="006F649C" w:rsidRPr="007D1221" w:rsidRDefault="006F649C" w:rsidP="00043CE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6F649C" w:rsidRPr="007D1221" w14:paraId="6ADF61A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1DC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06A3" w14:textId="6EA47F5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STAND-BY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4181" w14:textId="37B6F6A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C4B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4D17" w14:textId="298474C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F649C" w:rsidRPr="007D1221" w14:paraId="7AFDCC2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D1D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0DED" w14:textId="0121B68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blokady ustawienia prędkości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41CC" w14:textId="0564C3B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FCF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38A4" w14:textId="05B53FCB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EDB218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A2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00F" w14:textId="56B03D95" w:rsidR="006F649C" w:rsidRPr="007D1221" w:rsidRDefault="006F649C" w:rsidP="00170BD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 (40%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D624" w14:textId="2A1B9E1D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02F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6A92" w14:textId="008D79B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6315AA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D30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3B90" w14:textId="267B7FA6" w:rsidR="006F649C" w:rsidRPr="007D1221" w:rsidRDefault="006F649C" w:rsidP="00170BD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Wbudowany, nie demontowany uchwyt ułatwiający przenoszenie pompy lub uchwyt montowany dodatkowo (w przypadku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demotowalnego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30%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C77E" w14:textId="787DAE0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383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712B" w14:textId="0889F5F3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300B21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1BB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C64E" w14:textId="2FAD0F9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Dla pomp posiadających zasilacz zewnętrzny, zasilacze dla 20% pomp.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4AFE" w14:textId="1D3CFDE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D60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B537" w14:textId="47E5A17F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4D40A4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DCB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41EF" w14:textId="4F71546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Zatrzaskowy system mocowania do stacji dokującej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50A8" w14:textId="49C020B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06E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F63B" w14:textId="6AB45E94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51C7B0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FF9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1A5E" w14:textId="665C838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interfejs z systemem dwustronnej komunikacji z systemem zarządzającym infuzją oraz innym pompami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rozwiązanie bez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możliwości komunikacji dwustronnej pomiędzy poszczególnymi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66EE" w14:textId="3EC2CFC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B00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924D" w14:textId="52A9A0A4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A6D011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69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1A11" w14:textId="508498E1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Ciężar urządzenia [kg]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E2E1" w14:textId="3C0E77A3" w:rsidR="006F649C" w:rsidRPr="007D1221" w:rsidRDefault="007D1221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6F649C" w:rsidRPr="007D1221">
              <w:rPr>
                <w:rFonts w:ascii="Century Gothic" w:hAnsi="Century Gothic"/>
                <w:sz w:val="20"/>
                <w:szCs w:val="20"/>
              </w:rPr>
              <w:t>Nie więcej niż 2,5 kg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B05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162A" w14:textId="6CE5489A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D828BE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001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7309" w14:textId="030C85B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(w cm</w:t>
            </w:r>
            <w:r w:rsidRPr="007D1221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0EF1" w14:textId="1272879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F1F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7656" w14:textId="4EC8519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ekran wbudowany w pompę o największej powierzchni wyświetlacza, pozostałe 0 pkt.</w:t>
            </w:r>
          </w:p>
        </w:tc>
      </w:tr>
      <w:tr w:rsidR="006F649C" w:rsidRPr="007D1221" w14:paraId="40E4A9B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307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0E8A" w14:textId="75F0203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Historia zdarzeń, przechowywana w pamięci pompy dostępna dla personelu lub z urządzeniami dodatkowymi, o największej możliwej liczbie zdarzeń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9E4" w14:textId="1810EDE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27A9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  <w:p w14:paraId="4263369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2EFE" w14:textId="54F26FAF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 pkt za największą ilość zdarzeń, pozostałe 0 pkt.</w:t>
            </w:r>
          </w:p>
        </w:tc>
      </w:tr>
      <w:tr w:rsidR="006F649C" w:rsidRPr="007D1221" w14:paraId="621591C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39B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7E85" w14:textId="73B37EF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równoczesnego wyświetlenia na ekranie pompy nazwy leków zawierające największą możliwą liczbę znaków z dużymi literami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8803" w14:textId="481B97C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B0C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C73F" w14:textId="423E9474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FEBFF3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7918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81B5" w14:textId="6599E43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Skuteczne zabezpieczenie wprowadzonych do pompy danych, których zmiany może dokonać tylko upoważniony administrator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DD7D" w14:textId="5BD5CE2D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CAF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502A" w14:textId="3453824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7BDD8A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0EB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4B1D" w14:textId="368B698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programowania objętości do podania  0,1- 9999 ml</w:t>
            </w:r>
            <w:r w:rsidR="00F0172E">
              <w:rPr>
                <w:rFonts w:ascii="Century Gothic" w:hAnsi="Century Gothic"/>
                <w:sz w:val="20"/>
                <w:szCs w:val="20"/>
              </w:rPr>
              <w:t xml:space="preserve"> lub </w:t>
            </w:r>
            <w:r w:rsidR="00F0172E" w:rsidRPr="0081747F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funkcją programowania objętości do podania od 1 – 9999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8B4D" w14:textId="1B365B4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D4C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8F6A" w14:textId="0F57D8E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AB80D0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93C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D883" w14:textId="382821C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zaprogramowania objętości infuzji dla trwającego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D00F" w14:textId="76A4BAA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D1A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A7D9" w14:textId="2899F0C3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8A980F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375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BE00" w14:textId="34B63CF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Podaż krwi i preparatów krwiopochodnych poprzez zastosowanie dedykowanych aparatów do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E516" w14:textId="4E4E68B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43B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FC08" w14:textId="12107518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1 pkt – </w:t>
            </w:r>
            <w:r w:rsidR="007D1221">
              <w:rPr>
                <w:rFonts w:ascii="Century Gothic" w:hAnsi="Century Gothic"/>
                <w:sz w:val="20"/>
                <w:szCs w:val="20"/>
              </w:rPr>
              <w:t xml:space="preserve">pompa posiada </w:t>
            </w:r>
            <w:r w:rsidRPr="007D1221">
              <w:rPr>
                <w:rFonts w:ascii="Century Gothic" w:hAnsi="Century Gothic"/>
                <w:sz w:val="20"/>
                <w:szCs w:val="20"/>
              </w:rPr>
              <w:t>certyfikat świadczący o braku zjawiska hemolizy , w trakcie przetaczania krwi NIE – 0 pkt</w:t>
            </w:r>
          </w:p>
        </w:tc>
      </w:tr>
      <w:tr w:rsidR="006F649C" w:rsidRPr="007D1221" w14:paraId="070731F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20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5E80" w14:textId="6496A99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z zestawami typu „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” lub Zamawiający  dopuści   możliwość pracy  z zestawami  o parametrach oczekiwanych w tym punkcie,  ale  nieokreślanymi jako „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”, których nazwa wskazuje na jednego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1F0E" w14:textId="02F4D0B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9B34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2A09DF81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29742BA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C87C" w14:textId="57D01885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64EAC2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857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EA3" w14:textId="6549958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Podaży lipidów poprzez dedykowane aparaty z filtrem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1F3C" w14:textId="52F98B5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073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3261" w14:textId="4A63971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4C766A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44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BE47" w14:textId="69A9462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Praca z zestawami z Biuretą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8103" w14:textId="1DF5CB8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140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06E5" w14:textId="798D765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52A073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821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8421" w14:textId="4302F82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Dostępność łączników bezigłowych w zestawach dedykowanych do pomp objętościowych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A78D" w14:textId="63F78BC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AF1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E5F0" w14:textId="2AB9F1F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36E8CF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EF4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D9E7" w14:textId="12E893D7" w:rsidR="006F649C" w:rsidRPr="007D1221" w:rsidRDefault="006F649C" w:rsidP="007337C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Podaż infuzji podstawowej i dodatkowej</w:t>
            </w:r>
            <w:r w:rsidR="007337C6">
              <w:rPr>
                <w:rFonts w:ascii="Century Gothic" w:hAnsi="Century Gothic"/>
                <w:sz w:val="20"/>
                <w:szCs w:val="20"/>
              </w:rPr>
              <w:t xml:space="preserve"> lub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3B99" w14:textId="0058E9F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3DC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523B" w14:textId="6E15988D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047F66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5F9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A308" w14:textId="4D8A4CE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Niezależne programowanie infuzji podstawowej i dodatkowej przed rozpoczęciem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43D1" w14:textId="4DB5804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A7E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2ACE" w14:textId="47060FE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EC94A5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7E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3BE0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Wykrywanie pęcherzyków powietrza w drenie z możliwością określenia ich wielkości – podać wielkości pęcherzyków powietrza, jakie można zaprogramować – max. wielkość 500 µl; min. 4 ustawiane wielkości</w:t>
            </w:r>
          </w:p>
          <w:p w14:paraId="5AB1D3FE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2CCF83F1" w14:textId="731EAC6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wykrywania powietrza w linii z możliwością programowania rozmiaru wykrywanego pęcherzyka lub skumulowanego powietrza zmierzonego w ciągu 15 minut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6D6C" w14:textId="7AC8282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9CE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2D7F" w14:textId="6BB875D8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F88818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9FF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38D3" w14:textId="1E8DC30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w min. następujących trybach: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CBEB" w14:textId="3F808CA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EB5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0A8D" w14:textId="41A0048F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F692FB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BD7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5BD9" w14:textId="32DBB66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-szybkość dozowania – w ml/godz., jednostkach masowych w stosunku do czasu – wymienić jednostki, i w jednostkach masowych w stosunku do wagi pacjenta i czasu – wymienić jednostki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5BD6" w14:textId="31F10F5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0FF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32F1" w14:textId="07E7585A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5A7E88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D24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9982" w14:textId="513527F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-szybkość dozowania + objętość infuzji do podania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D948" w14:textId="7F4A520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7CD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39B7" w14:textId="613A55BF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1AECC7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CAE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7B3" w14:textId="15F873D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objętość do podania + czas podaży (automatyczne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914E" w14:textId="7781488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510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3E68" w14:textId="35C7AD0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035F75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8D6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B3D1" w14:textId="4845742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z kalkulatorem lekowym automatycznie  obliczającym dawkowanie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2043" w14:textId="2B85E61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5AD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F1C6" w14:textId="4AD9E098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50934F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D09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5690" w14:textId="2389FCF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zmiany prędkości podaży leku w trakcie pracy bez konieczności wyłączenia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D73D" w14:textId="7FB9553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FB7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59A1" w14:textId="0407B4AB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44EB0F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48B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4051" w14:textId="36AABDB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0DD" w14:textId="4F3DEFA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BC65" w14:textId="161F940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16C6" w14:textId="547F0A3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649F6E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572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780B" w14:textId="28B7BDD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Podział leków w bibliotece na profile (rodzaj pacjenta lub oddział/pododdział) z możliwością umieszczenia tego samego leku w różnych profilach – preferowana największa ilość dostępnych profili, ale nie mniej niż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3342" w14:textId="2BFBB7F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4F2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D2DA" w14:textId="77777777" w:rsidR="006F649C" w:rsidRPr="007D1221" w:rsidRDefault="006F649C" w:rsidP="00AB07FA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7D1221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2 pkt</w:t>
            </w:r>
          </w:p>
          <w:p w14:paraId="5D1ED7A6" w14:textId="77777777" w:rsidR="006F649C" w:rsidRPr="007D1221" w:rsidRDefault="006F649C" w:rsidP="00AB07FA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7D1221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za większą niż 10 ilość profili;</w:t>
            </w:r>
          </w:p>
          <w:p w14:paraId="1CDA85C1" w14:textId="0343EF13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 pkt za ilość &lt;= 10 profili</w:t>
            </w:r>
          </w:p>
        </w:tc>
      </w:tr>
      <w:tr w:rsidR="006F649C" w:rsidRPr="007D1221" w14:paraId="11C843F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17A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AD3F" w14:textId="6037515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3795" w14:textId="4539561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25F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88F1" w14:textId="43A8CA7C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D2EE07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405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E268" w14:textId="5916F4C4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  <w:r w:rsidR="006379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379BE" w:rsidRPr="00BA1E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6379BE" w:rsidRPr="00BA1E21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możliwość ustawienia minimalnych i maksymalnych limitów miękkich, które po zatwierdzeniu można przekroczyć dla protokołów dawkowania leków w bibliotece leków oraz maksymalnych limitów twardych, których nie można przekroczyć,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8E57" w14:textId="107CDE5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24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0CD4" w14:textId="2169CC8D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2 pkt, Nie – 0 pkt</w:t>
            </w:r>
          </w:p>
        </w:tc>
      </w:tr>
      <w:tr w:rsidR="006F649C" w:rsidRPr="007D1221" w14:paraId="2C7D213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A2C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9850" w14:textId="72D9121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wyboru trybów pracy po zakończeniu infuzji: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F280" w14:textId="0C98DB0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169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06C2" w14:textId="5F172BA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CF6785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DB3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1169" w14:textId="16F2818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zatrzymanie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D9D7" w14:textId="70600C6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C7C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D962" w14:textId="2FC8CEF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361A6A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79F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3EC4" w14:textId="406CEAD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tryb KVO (utrzymanie drożności wlewu/naczynia – zapobieganie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obturacji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) z regulacją prędkości podaży przez Użytkownika w zakresie nie mniejszym niż 0,1-20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z trybem KVO (utrzymanie drożności wlewu/naczynia – zapobieganie </w:t>
            </w:r>
            <w:proofErr w:type="spellStart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obturacji</w:t>
            </w:r>
            <w:proofErr w:type="spellEnd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) z regulacją prędkości podaży przez Użytkownika w zakresie  od 1 -20 ml/</w:t>
            </w:r>
            <w:proofErr w:type="spellStart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godz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C1F6" w14:textId="01D26CC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F59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CD52" w14:textId="00A486D6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B6C08D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CCD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D1A1" w14:textId="42D5601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DFE" w14:textId="0ED514F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907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A168" w14:textId="1F93208E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DC84E14" w14:textId="77777777" w:rsidTr="007D1221">
        <w:trPr>
          <w:trHeight w:val="10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10A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A97F" w14:textId="6A54979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automatyczny (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free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) z konfigurowaną przez użytkownika prędkością podaży w zakresie min 10 – 1200 ml/h oraz objętością dawki w zakresie min 0,1 – 25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2F26" w14:textId="4A494C6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9F9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4FF0" w14:textId="01E1725B" w:rsidR="006F649C" w:rsidRPr="007D1221" w:rsidRDefault="006F649C" w:rsidP="003E5F5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6F649C" w:rsidRPr="007D1221" w14:paraId="40F42DB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2F5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9017" w14:textId="7972599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ręczny (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on) z konfigurowaną przez użytkownika prędkością podaży w zakresie min 10 – 1200 ml/h i kontrolą objętości podanego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B5BF" w14:textId="32E3A3C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2FB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6D9" w14:textId="38F98F8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6F649C" w:rsidRPr="007D1221" w14:paraId="06AA74A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F768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8592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Wskaźnik wielkości okluzji, ustawianie granicy ciśnienia okluzji przed jak i w czasie infuzji bez jej przerywania, alarmy okluzji w zakresie nie mniejszym niż od 225 do 1000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(+/-20%)</w:t>
            </w:r>
          </w:p>
          <w:p w14:paraId="0B3D37D0" w14:textId="67DF72C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Ustawienie poziomu ciśnienia okluzji min. 9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z ciśnieniem okluzji od 50-750 </w:t>
            </w:r>
            <w:proofErr w:type="spellStart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mmHg</w:t>
            </w:r>
            <w:proofErr w:type="spellEnd"/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, pozostałe parametry bez zmian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D0BF" w14:textId="1C68DB2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4DB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095F135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C2E9" w14:textId="2B730167" w:rsidR="006F649C" w:rsidRPr="007D1221" w:rsidRDefault="006F649C" w:rsidP="00AB07F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&gt;15 poziomów 1 pkt;  pozostałe 0 pkt </w:t>
            </w:r>
          </w:p>
          <w:p w14:paraId="1F75D649" w14:textId="20AFD60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F649C" w:rsidRPr="007D1221" w14:paraId="16BFC79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051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FDD" w14:textId="7154D83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wypełnienia drenu z wyborem przez Użytkownika prędkości w zakresie nie mniejszym niż 100-500 ml/godz. i objętości wypełnienia drenu w zakresie nie mniejszym niż 5-50 ml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 funkcja wypełnienia drenu z prędkością maksymalną dla. i objętości wypełnienia drenu w zakresie  od   0, 1 -30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6013" w14:textId="767DF21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 liczbę progów konfiguracji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3C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05C8" w14:textId="58BCD27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3D43D0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928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F9F8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449C77A9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1A75CB2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4C9BEB62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14A1FCD3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256CE58C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5DAEFCDB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1D2744F6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Graficzny obraz stanu ciśnienia - wybrane ciśnienie alarmu okluzji,</w:t>
            </w:r>
          </w:p>
          <w:p w14:paraId="068D5E53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- ikona stanu naładowania baterii</w:t>
            </w:r>
          </w:p>
          <w:p w14:paraId="4557EDC2" w14:textId="7868382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informacja o infuzji dodatkowej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10B4" w14:textId="178956B5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D8D6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312B27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65DA" w14:textId="7650DF09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CAA6D7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1CE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16C5" w14:textId="659A970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Praca pompy w systemie zarządzającym infuzjami poprzez stację dokującą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74A3" w14:textId="76A1C60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485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E5A3" w14:textId="3737FC59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6DC4BD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34F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D348" w14:textId="79D8C68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Zróżnicowany dwustopniowy system ostrzeżeń i alarmów akustycznych i optycznych (wizualnych) z wstrzymaniem infuzji dla alarmów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5749" w14:textId="0C4463D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551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8829" w14:textId="36B5DC5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064592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1A6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83BC" w14:textId="79D2847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okluzji w części górnej (pomiędzy pompą a workiem) z automatycznym wstrzymaniem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A47B" w14:textId="1C2FBB8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CCB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DA3" w14:textId="6E3A8AE6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9161D5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F6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BF3D" w14:textId="56EF9DB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okluzji w części dolnej (pomiędzy pompą a pacjentem) z automatycznym wstrzymaniem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5FCD" w14:textId="4182D24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10B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179F" w14:textId="52CA6C66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36CEA1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9C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9380" w14:textId="3AAD6723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Alarm końca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7EC5" w14:textId="295A7AA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53A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68A9" w14:textId="0F1F9FA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DCFE42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83B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C347" w14:textId="4B3C746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 przejściu w tryb KVO, zatrzymania lub kontynuacji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378E" w14:textId="6949753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4EB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1C7E" w14:textId="4223BAB8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4298F5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09A8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492B" w14:textId="6FBEED9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otwartych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0056" w14:textId="0AADEEB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DDE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A7BB" w14:textId="4DAC6834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7B8A8E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F7B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EBAA" w14:textId="6A267EC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nieprawidłowego zamocowania drenu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BDD6" w14:textId="61DAD47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5E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A77A" w14:textId="2314AA5A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11312E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2E2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B3FC" w14:textId="6AD7F41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użytego nieprawidłowego drenu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A343" w14:textId="79BD104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349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F98A" w14:textId="6526EE93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6F649C" w:rsidRPr="007D1221" w14:paraId="3C54F9E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E83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3357" w14:textId="219B7BC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braku przepływu (przy zastosowaniu licznika kropli)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7FE0" w14:textId="64E9781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841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971C" w14:textId="6BB0AD3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6F649C" w:rsidRPr="007D1221" w14:paraId="1CCC2E7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8F2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61AD" w14:textId="73F142C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błędu przepływu (przy zastosowaniu licznika kropli)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9C2" w14:textId="099B066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1E22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E335" w14:textId="1B50CBD3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6F649C" w:rsidRPr="007D1221" w14:paraId="70B4541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464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CA5E" w14:textId="05A8188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powietrza w linii – dla pojedynczego pęcherzyka powietrza przekraczającego limit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30F2" w14:textId="1CC283D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819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4BBC" w14:textId="6D494FF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6F649C" w:rsidRPr="007D1221" w14:paraId="0B41343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7D4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8E2C" w14:textId="76AC6852" w:rsidR="006F649C" w:rsidRPr="007D1221" w:rsidRDefault="006F649C" w:rsidP="00141D1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Alarm powietrza w linii – dla skumulowanej objętości pęcherzyków powietrza – max. 1 ml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Alarmem  powietrza w linii – dla skumulowanej objętości pęcherzyków powietrza  w zakresie od 0,01-2 ml</w:t>
            </w:r>
            <w:r w:rsidR="00141D1C" w:rsidRPr="00141D1C">
              <w:rPr>
                <w:rFonts w:ascii="Garamond" w:hAnsi="Garamond"/>
                <w:color w:val="FF0000"/>
                <w:lang w:eastAsia="pl-PL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056C" w14:textId="3A41DB3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FF7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3C0B" w14:textId="0B84CC2B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CBD496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AB2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CA56" w14:textId="0A51D90D" w:rsidR="006F649C" w:rsidRPr="007D1221" w:rsidRDefault="006F649C" w:rsidP="00141D1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 Alarm wstępny rozładowania baterii – na 30 minut przed jej wyczerpaniem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 wstępnym alarmem rozładowania akumulatora  w trybie średniego priorytetu oraz alarmem rozładowania akumulatora – na 5  minut  przed jego wyczerpaniem w trybie wysokiego priorytetu  alarmu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36E9" w14:textId="11DEF3B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514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DE78" w14:textId="31381789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923DEE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F96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1B10" w14:textId="4FEBAB43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1551" w14:textId="1F160C4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C2D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2943" w14:textId="2BE20DB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17B0AC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55E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6C48" w14:textId="1A34B3A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Alarm awarii urządzenia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460" w14:textId="72DC811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E82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315A" w14:textId="1050C8B1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728FD8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7B1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1886" w14:textId="062FDB7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Inne alarmy i ostrzeżenia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925C" w14:textId="7503EBD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D0C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37C9" w14:textId="327AFE4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9FFB66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DFE9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CC80" w14:textId="337ACB8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Pobór mocy przez pojedynczą pompę [Wat]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490D" w14:textId="08DEE80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6FF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DE8E" w14:textId="6A7893FC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Najmniejszy – 3 pkt pozostałe 0 pkt</w:t>
            </w:r>
          </w:p>
        </w:tc>
      </w:tr>
      <w:tr w:rsidR="006F649C" w:rsidRPr="007D1221" w14:paraId="1A81AB4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EFA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B547" w14:textId="2ED207E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Ujednolicony panel sterowania w pompach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objętościowych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2AB4" w14:textId="0270DC9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17E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678" w14:textId="77777777" w:rsidR="006F649C" w:rsidRPr="007D1221" w:rsidRDefault="006F649C" w:rsidP="00AB07F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4F76C573" w14:textId="30506311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6F649C" w:rsidRPr="007D1221" w14:paraId="528BF15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050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AA26" w14:textId="16F542D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żywienia dojelitowego specjalnymi drenami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5955" w14:textId="3ECB65C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F08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D2D" w14:textId="77777777" w:rsidR="006F649C" w:rsidRPr="007D1221" w:rsidRDefault="006F649C" w:rsidP="00AB07F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7230BB3C" w14:textId="54E5D5E9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6F649C" w:rsidRPr="007D1221" w14:paraId="3826F93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A33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7F67" w14:textId="104C3F3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zajmowanej powierzchni, zajmowana przez pojedynczą pompę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7240" w14:textId="5820CB5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E74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5DF3" w14:textId="7D2667BA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Najmniejsza – 2 pkt, pozostałe -0 pkt</w:t>
            </w:r>
          </w:p>
        </w:tc>
      </w:tr>
      <w:tr w:rsidR="006F649C" w:rsidRPr="007D1221" w14:paraId="5807CF4B" w14:textId="77777777" w:rsidTr="004C530A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91A9" w14:textId="25728420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Stacja 4 pompy – 36 szt.</w:t>
            </w:r>
          </w:p>
        </w:tc>
      </w:tr>
      <w:tr w:rsidR="006F649C" w:rsidRPr="007D1221" w14:paraId="4859FCA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761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84C9" w14:textId="2131832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maksymalnego dokowania w stacji roboczej przynajmniej min 4 pomp infuzyjnych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D57A" w14:textId="0380F7C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ADF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E3BA" w14:textId="05AEAF97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4BBF32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BCF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1920" w14:textId="1992F7F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Dwustronna Komunikacja z pompami infuzyjnymi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EDF0" w14:textId="363F9CD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000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FA46" w14:textId="4170C357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CB6F78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C59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25F6" w14:textId="1E02B54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System zatrzaskowego mocowania pomp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49D9" w14:textId="68F1220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F0D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F879" w14:textId="05B28FEE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1 pkt – dowolna konfiguracja układu i ilości pomp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objętościowych, 0 – pkt brak elastyczności</w:t>
            </w:r>
          </w:p>
        </w:tc>
      </w:tr>
      <w:tr w:rsidR="006F649C" w:rsidRPr="007D1221" w14:paraId="6A08C93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3C3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711A" w14:textId="2E4851D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Wspólne zasilanie pomp ze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E6F6" w14:textId="2778574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302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1843" w14:textId="4EBA4000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67F3B0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BF8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BAFD" w14:textId="5A3612B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Ładowanie pomp natychmiast po podłączeniu do stacji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0CE" w14:textId="67790B1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C0F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53D7" w14:textId="29AA4612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57397D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B14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097" w14:textId="044EF18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na stojaku jezdnym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E4D8" w14:textId="6394FC2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33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7879" w14:textId="659AF0EF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2A3394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2D9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9E00" w14:textId="0419EF9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do kolumn pionowych (uwzględniających wagę zestawu łącznie z pompami)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4829" w14:textId="7208795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FE6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518D" w14:textId="4A2425D8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0,5 - pkt-najmniejsza waga, 0 pkt - pozostałe</w:t>
            </w:r>
          </w:p>
        </w:tc>
      </w:tr>
      <w:tr w:rsidR="006F649C" w:rsidRPr="007D1221" w14:paraId="779F156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A7C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48A4" w14:textId="67CCB97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z wykorzystaniem standardowych szyn medycznych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97E4" w14:textId="33F4F17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D74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8347" w14:textId="56DF2749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74C6DF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CFE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7225" w14:textId="49F2EDF1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Wieszak na worki z płynami infuzyjnymi o regulowanej wysokości z możliwością jego demontażu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AE02" w14:textId="079F08E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883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CCF4" w14:textId="7B252AEE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6F649C" w:rsidRPr="007D1221" w14:paraId="77D55DC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C6A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393F" w14:textId="5BECE25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Łatwo dostrzegalna panel sygnalizacyjny</w:t>
            </w:r>
            <w:r w:rsidRPr="007D1221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wskazujący stan pompy zamocowanej do stacji: </w:t>
            </w:r>
            <w:r w:rsidRPr="00B9091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praca, alarm wstępny, alarm końcowy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2484" w14:textId="29B3595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B4B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C03B" w14:textId="6077AB4F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D493AD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725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D8D4" w14:textId="77777777" w:rsidR="006F649C" w:rsidRPr="007D1221" w:rsidRDefault="006F649C" w:rsidP="006853B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Opcjonalna możliwość przyszłościowego włączenia roboczych stacji dokujących w system centralnego monitorowania infuzji oraz serwerowy system do zdalnego przesyłania zestawów danych i automatycznego zbierania danych infuzji</w:t>
            </w:r>
          </w:p>
          <w:p w14:paraId="0DD68A3F" w14:textId="4AD222C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 przypadku rozbudowy system musi posiadać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minimum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ACAA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1C8F271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1509961F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A823D4B" w14:textId="7777777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5F1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6832" w14:textId="2BD0D82A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1775FD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622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BBEB" w14:textId="060196E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– kompatybilność stacji dokujących z oprogramowaniem umożliwiającym centralne monitorowanie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1318" w14:textId="0606047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48B2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D1B8" w14:textId="2FE70594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CD668A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D8E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4129" w14:textId="4CCDD44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możliwość jednoczasowego wyświetlania na jednym monitorze wszystkich stanowisk infuzji, bez konieczności, wywoływania kolejnych ekranów wymagana jest jednoczasowa obserwacja do min. 12 stanowisk infuzji jednoczasowo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90CC" w14:textId="0F54CB7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9FD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3B73" w14:textId="430F0FEA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6019A1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723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52B9" w14:textId="33E262D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wizualne rozróżnienie, różnych terapii dożylnych, w centrali monitorowania ( np.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terapi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TCI, TIVA,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Enteral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itp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)w pompach objętościowych i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3E7B" w14:textId="0EF7B6D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9BC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B3E7" w14:textId="502E27ED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6F649C" w:rsidRPr="007D1221" w14:paraId="7F89FFE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3D7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96C" w14:textId="15BE966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wyświetlanie alarmów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20F7" w14:textId="4B9D999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8E6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DE9D" w14:textId="7819B5A1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709532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2BB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EE81" w14:textId="0D59CCC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przeglądanie historii infuzji u każdego pacjenta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B677" w14:textId="4912190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06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A4A" w14:textId="5658065A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962DDE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397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A49C" w14:textId="09F8837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 tworzenie bilansu płynów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EF07" w14:textId="1DD90F4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D13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CD39" w14:textId="2B2AF6F9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4BB128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9AC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529A" w14:textId="2A51777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transfer zestawów danych do i z pomp poprzez sieć szpitalną, bez konieczności przerywania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D263" w14:textId="125FDA6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DDC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15E0" w14:textId="02499B27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F93554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983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F82F" w14:textId="5CD1C77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natychmiastowa możliwość zlokalizowania pomp w systemie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FA5D" w14:textId="76DDDEB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31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D252" w14:textId="38B63C6B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857BAC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FB2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F31D" w14:textId="4238AD3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Komunikacja ze szpitalną siecią komputerową i bezpośrednio z komputerem za pomocą interfejsu Ethernet lub/i za pomocą bezprzewodowego połączenia sieciowego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5601" w14:textId="1359D06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669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7CDB" w14:textId="779BD1F5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FBB447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6CA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6D0E" w14:textId="2FD2911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rozbudowy stacji o adapter do łączności bezprzewodowej ze szpitalną siecią komputerową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CFE1" w14:textId="77777777" w:rsidR="006F649C" w:rsidRDefault="006F649C" w:rsidP="006949F5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141D1C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5DC7D85B" w14:textId="77777777" w:rsidR="00141D1C" w:rsidRDefault="00141D1C" w:rsidP="006949F5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66078DDF" w14:textId="56C4114B" w:rsidR="00141D1C" w:rsidRPr="00141D1C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41D1C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9168" w14:textId="77777777" w:rsidR="006F649C" w:rsidRPr="00141D1C" w:rsidRDefault="006F649C" w:rsidP="00347B85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5C36" w14:textId="19566806" w:rsidR="006F649C" w:rsidRPr="00141D1C" w:rsidRDefault="006F649C" w:rsidP="002F03D3">
            <w:pPr>
              <w:pBdr>
                <w:bottom w:val="single" w:sz="6" w:space="1" w:color="auto"/>
              </w:pBd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22E170F1" w14:textId="77777777" w:rsidR="00141D1C" w:rsidRPr="00141D1C" w:rsidRDefault="00141D1C" w:rsidP="002F03D3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3E09241D" w14:textId="500DD480" w:rsidR="00141D1C" w:rsidRPr="00141D1C" w:rsidRDefault="00141D1C" w:rsidP="002F03D3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141D1C">
              <w:rPr>
                <w:rFonts w:ascii="Century Gothic" w:hAnsi="Century Gothic"/>
                <w:color w:val="FF0000"/>
                <w:sz w:val="20"/>
                <w:szCs w:val="20"/>
              </w:rPr>
              <w:t>tak – 3 pkt., nie – 0 pkt.</w:t>
            </w:r>
          </w:p>
        </w:tc>
      </w:tr>
      <w:tr w:rsidR="006F649C" w:rsidRPr="007D1221" w14:paraId="2754026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AE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DB74" w14:textId="603EF4E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przeglądania z zewnętrznego komputera lub komputera w sieci statusu infuzji i rejestru zdarzeń stacji z wykorzystaniem standardowej przeglądarki internetowej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C211" w14:textId="6A4729D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C03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01F7" w14:textId="471E40EE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B75291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E5A9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6402" w14:textId="6EADBA0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Kompatybilność z systemem PDMS co najmniej dla firm Philips,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Draeger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GE,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LowTec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iMDsoft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CapsuleTech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Epic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4B82" w14:textId="19C6C15D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AF9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1262" w14:textId="78F4DB62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8237E7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AAD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60DB" w14:textId="64912D3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interfejsu konfiguracyjnego stacji dokującej hasłem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833C" w14:textId="307FB4E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7D2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37E1" w14:textId="2E4BBE50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FE0F74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AE69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F27F" w14:textId="2AD0C5F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Interfejs komunikacyjny dwukierunkowy pozwalający na przesyłanie informacji do systemu HIS i zaciąganie z systemu HIS minimum danych pacjenta w standardzie HL7 przy użyciu zewnętrznego oprogramowania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D1D3" w14:textId="2647C32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3D6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89A3" w14:textId="2A16F6B4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949696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2B8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C575" w14:textId="4E032611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Podtrzymanie zasilania stacji oraz komunikacji pompa-stacja dokująca oraz stacja dokująca-szpitalna sieć komputerowa w przypadku odłączenia zasilania z gniazda sieciowego przez minimum 60 minut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1249" w14:textId="69D8295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7EB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3606" w14:textId="24B8217E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4B694E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EC8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D721" w14:textId="46E99B8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Szybkie ładowanie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akmumulatorów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Stacji roboczej – od całkowitego rozładowania do naładowania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FB35" w14:textId="0B00E2E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018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CF96" w14:textId="3C0CEB91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C7EB71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43A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49E4" w14:textId="56B5EFF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AE4F" w14:textId="1C0D0DE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D78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27AB" w14:textId="4407C2A7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6F649C" w:rsidRPr="007D1221" w14:paraId="5E3D6E1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BA2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6637" w14:textId="78C363A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Przypomnienie o konieczności podłączenia przewodu zasilającego po jego odłączeniu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5134" w14:textId="7AD2AF1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101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C774" w14:textId="7F950D9A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858E21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21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8F73" w14:textId="77777777" w:rsidR="0059043C" w:rsidRDefault="006F649C" w:rsidP="00347B85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141D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59043C">
              <w:rPr>
                <w:rFonts w:ascii="Century Gothic" w:hAnsi="Century Gothic"/>
                <w:color w:val="FF0000"/>
                <w:sz w:val="20"/>
                <w:szCs w:val="20"/>
              </w:rPr>
              <w:t>:</w:t>
            </w:r>
          </w:p>
          <w:p w14:paraId="56C9A1EE" w14:textId="4DE8D71C" w:rsidR="006F649C" w:rsidRDefault="0059043C" w:rsidP="00347B85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-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141D1C" w:rsidRPr="00141D1C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urządzenie spełniające normę EN 60601-1 Klasa I, typ CF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lub:</w:t>
            </w:r>
          </w:p>
          <w:p w14:paraId="62E92FAC" w14:textId="73D5E1EF" w:rsidR="0059043C" w:rsidRPr="007D1221" w:rsidRDefault="0059043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- </w:t>
            </w:r>
            <w:r w:rsidRPr="00DE0E2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spełniające normy EN 60601-1, typ CF w </w:t>
            </w:r>
            <w:r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lastRenderedPageBreak/>
              <w:t>pierwszej klasie bezpieczeństwa elektrycznego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D019" w14:textId="3B2503C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172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760F" w14:textId="160F63B5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A9BF1D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616D" w14:textId="741111E8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6372" w14:textId="6770CBE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zajmowana przez stacje dokującą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E5E1" w14:textId="6D4A484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BDE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4174" w14:textId="55C2FDCB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2 pkt – najmniejsza, 0 pkt pozostałe</w:t>
            </w:r>
          </w:p>
        </w:tc>
      </w:tr>
      <w:tr w:rsidR="006F649C" w:rsidRPr="007D1221" w14:paraId="23BD9A1E" w14:textId="77777777" w:rsidTr="004C530A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40CC" w14:textId="623066FB" w:rsidR="006F649C" w:rsidRPr="007D1221" w:rsidRDefault="006F649C" w:rsidP="00B97DC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Stacja 6 pomp – 16 szt.</w:t>
            </w:r>
          </w:p>
        </w:tc>
      </w:tr>
      <w:tr w:rsidR="006F649C" w:rsidRPr="007D1221" w14:paraId="51029E3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39BB" w14:textId="0F632489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h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83B0" w14:textId="74E2B0B4" w:rsidR="006F649C" w:rsidRPr="007D1221" w:rsidRDefault="006F649C" w:rsidP="00F9038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maksymalnego dokowania w stacji roboczej przynajmniej 6 - 8 pomp infuzyjnych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DF17" w14:textId="37A1D98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3B4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653E" w14:textId="572419A4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817DDE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1F6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67BC" w14:textId="1EF8887D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Dwustronna Komunikacja z pompami infuzyjnymi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8A89" w14:textId="3F98EA1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918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715E" w14:textId="68587307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F15A7D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10E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92CD" w14:textId="2441C01E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System zatrzaskowego mocowania pomp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C778" w14:textId="0973F9F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305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7894" w14:textId="4148717C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1 pkt – dowolna konfiguracja układu i ilości pomp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objętościowych, 0 – pkt brak elastyczności</w:t>
            </w:r>
          </w:p>
        </w:tc>
      </w:tr>
      <w:tr w:rsidR="006F649C" w:rsidRPr="007D1221" w14:paraId="6FB5F13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A78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CE7F" w14:textId="13368135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Wspólne zasilanie pomp ze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998D" w14:textId="2D079BF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B7F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A28E" w14:textId="17F6C758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EAD2E6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E15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716" w14:textId="714A3D6D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Ładowanie pomp natychmiast po podłączeniu do stacji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E778" w14:textId="4823833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9D3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30C7" w14:textId="156DE884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680171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09D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3558" w14:textId="347DDC62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na stojaku jezdnym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676F" w14:textId="5B7C599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C77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1EA3" w14:textId="4C84F1D5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51F4EB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2B9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F4AE" w14:textId="233E5046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do kolumn pionowych (uwzględniających wagę zestawu łącznie z pompami)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9339" w14:textId="289A436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CDA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07EA" w14:textId="4117B1B0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0,5 - pkt-najmniejsza waga, 0 pkt - pozostałe</w:t>
            </w:r>
          </w:p>
        </w:tc>
      </w:tr>
      <w:tr w:rsidR="006F649C" w:rsidRPr="007D1221" w14:paraId="21B75A8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225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B06D" w14:textId="4508716C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z wykorzystaniem standardowych szyn medycznych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438D" w14:textId="6FF416D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5F0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4B1C" w14:textId="021C6749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5C9281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298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8991" w14:textId="16B30BB4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Wieszak na worki z płynami infuzyjnymi o regulowanej wysokości z możliwością jego demontażu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46A3" w14:textId="6DD4A40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8F3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0D11" w14:textId="11A479E8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6F649C" w:rsidRPr="007D1221" w14:paraId="1B81453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4A5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130A" w14:textId="6DE56DF4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Łatwo dostrzegalna panel sygnalizacyjny</w:t>
            </w:r>
            <w:r w:rsidRPr="007D1221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wskazujący stan pompy zamocowanej do stacji: </w:t>
            </w:r>
            <w:r w:rsidRPr="00B9091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praca, alarm </w:t>
            </w:r>
            <w:r w:rsidRPr="00B9091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lastRenderedPageBreak/>
              <w:t>wstępny, alarm końcowy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4C03" w14:textId="15B81E1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DFB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340B" w14:textId="5366C972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2A8117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6E4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EA3" w14:textId="77777777" w:rsidR="006F649C" w:rsidRPr="007D1221" w:rsidRDefault="006F649C" w:rsidP="006853B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Opcjonalna możliwość przyszłościowego włączenia roboczych stacji dokujących w system centralnego monitorowania infuzji oraz serwerowy system do zdalnego przesyłania zestawów danych i automatycznego zbierania danych infuzji</w:t>
            </w:r>
          </w:p>
          <w:p w14:paraId="262D1EEC" w14:textId="3AB19CFC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 przypadku rozbudowy system musi posiadać minimum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4B1C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9AE49AA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4E4CC617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C07F7E3" w14:textId="53C7864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32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3D4A" w14:textId="72583732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48B168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94C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3398" w14:textId="3D4A6702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– kompatybilność stacji dokujących z oprogramowaniem umożliwiającym centralne monitorowanie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0297" w14:textId="6A5E9C8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59C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4252" w14:textId="4AA6E677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247AA8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EBE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D66" w14:textId="7FE448C1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możliwość jednoczasowego wyświetlania na jednym monitorze wszystkich stanowisk infuzji, bez konieczności, wywoływania kolejnych ekranów wymagana jest jednoczasowa obserwacja do min. 12 stanowisk infuzji jednoczasowo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7C5" w14:textId="73C8190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31C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9401" w14:textId="5E7550F3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E60DD6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872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5E41" w14:textId="55AF5CA8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wizualne rozróżnienie, różnych terapii dożylnych, w centrali monitorowania ( np.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terapi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TCI, TIVA,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Enteral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itp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)w pompach objętościowych i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B117" w14:textId="438285D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22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B0FE" w14:textId="0154E5F8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6F649C" w:rsidRPr="007D1221" w14:paraId="60851DF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81A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57D3" w14:textId="3107074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wyświetlanie alarmów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4564" w14:textId="75AFF54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046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3BDB" w14:textId="7A60B39C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473D3D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868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6FB6" w14:textId="6AD76CF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przeglądanie historii infuzji u każdego pacjenta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7966" w14:textId="657C455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278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42D5" w14:textId="6B7C7C42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5E09F3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157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C7C6" w14:textId="21B7DA8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 tworzenie bilansu płynów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DF75" w14:textId="25472BC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4DE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FB20" w14:textId="36668C97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D7C105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6D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380D" w14:textId="172C51E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transfer zestawów danych do i z pomp poprzez sieć szpitalną, bez konieczności przerywania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120E" w14:textId="1A4EC49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79E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66F2" w14:textId="5AD98FA1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366B5C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4C1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006E" w14:textId="6767F01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natychmiastowa możliwość zlokalizowania pomp w systemie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343C" w14:textId="1972DC6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A51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F4D0" w14:textId="667E35C8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5601CC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F0C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D9B5" w14:textId="12E215B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Komunikacja ze szpitalną siecią komputerową i bezpośrednio z komputerem za pomocą interfejsu Ethernet lub/i za pomocą bezprzewodowego połączenia sieciowego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B411" w14:textId="0668FCE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DCA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8CED" w14:textId="04BC0750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47E34D1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502B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52D9" w14:textId="3C713B2A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rozbudowy stacji o adapter do łączności bezprzewodowej ze szpitalną siecią komputerową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BCAF" w14:textId="77777777" w:rsidR="00141D1C" w:rsidRDefault="00141D1C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141D1C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02C67AEA" w14:textId="77777777" w:rsidR="00141D1C" w:rsidRDefault="00141D1C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6C2BFE69" w14:textId="136627DF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41D1C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E919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CDE0" w14:textId="77777777" w:rsidR="00141D1C" w:rsidRPr="00141D1C" w:rsidRDefault="00141D1C" w:rsidP="003F3593">
            <w:pPr>
              <w:pBdr>
                <w:bottom w:val="single" w:sz="6" w:space="1" w:color="auto"/>
              </w:pBd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518BB35C" w14:textId="77777777" w:rsidR="00141D1C" w:rsidRPr="00141D1C" w:rsidRDefault="00141D1C" w:rsidP="003F3593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FBA4484" w14:textId="776CB7F8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41D1C">
              <w:rPr>
                <w:rFonts w:ascii="Century Gothic" w:hAnsi="Century Gothic"/>
                <w:color w:val="FF0000"/>
                <w:sz w:val="20"/>
                <w:szCs w:val="20"/>
              </w:rPr>
              <w:t>tak – 3 pkt., nie – 0 pkt.</w:t>
            </w:r>
          </w:p>
        </w:tc>
      </w:tr>
      <w:tr w:rsidR="00141D1C" w:rsidRPr="007D1221" w14:paraId="62DAEA9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976D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3838" w14:textId="7527A44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przeglądania z zewnętrznego komputera lub komputera w sieci statusu infuzji i rejestru zdarzeń stacji z wykorzystaniem standardowej przeglądarki internetowej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8D58" w14:textId="0CD63B85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2A02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5BAE" w14:textId="11B61D3C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08DE518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8E88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B8F" w14:textId="128C37F4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Kompatybilność z systemem PDMS co najmniej dla firm Philips,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Draeger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GE,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LowTec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iMDsoft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CapsuleTech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Epic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509C" w14:textId="284B451D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4B56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F3D6" w14:textId="6AA72939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2682089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7A63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19B4" w14:textId="29E558AF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interfejsu konfiguracyjnego stacji dokującej hasłem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0441" w14:textId="5E87F768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0BE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254E" w14:textId="212B35B6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62C2E52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47DE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06A2" w14:textId="11B8544C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Interfejs komunikacyjny dwukierunkowy pozwalający na przesyłanie informacji do systemu HIS i zaciąganie z systemu HIS minimum danych pacjenta w standardzie HL7 przy użyciu zewnętrznego oprogramowania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5FC7" w14:textId="67869E88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1090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31CA" w14:textId="327CA6B7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209867A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632C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9495" w14:textId="7314961D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Podtrzymanie zasilania stacji oraz komunikacji pompa-stacja dokująca oraz stacja dokująca-szpitalna sieć komputerowa w przypadku odłączenia zasilania z gniazda sieciowego przez minimum 60 minut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ECDF" w14:textId="77CFDC5B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118F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007" w14:textId="7C4578A1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2E374D4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916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C6BF" w14:textId="1031B625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Szybkie ładowanie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akmumulatorów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Stacji roboczej – od całkowitego rozładowania do naładowania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5A7C" w14:textId="5E257471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43BB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1A00" w14:textId="5DF10C6F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1D85D08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6DFD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4332" w14:textId="0376E20F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CF86" w14:textId="3BDAB8F2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12FD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1613" w14:textId="415FE16B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141D1C" w:rsidRPr="007D1221" w14:paraId="65342D8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0EAB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86D1" w14:textId="16579F31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Przypomnienie o konieczności podłączenia przewodu zasilającego po jego odłączeniu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F1D2" w14:textId="3A82D2B3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BC5D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02AB" w14:textId="47D9E3D6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1AE611A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2C4A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2150" w14:textId="77777777" w:rsidR="0059043C" w:rsidRDefault="00141D1C" w:rsidP="00347B85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C30A4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30A49" w:rsidRPr="00C30A49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59043C">
              <w:rPr>
                <w:rFonts w:ascii="Century Gothic" w:hAnsi="Century Gothic"/>
                <w:color w:val="FF0000"/>
                <w:sz w:val="20"/>
                <w:szCs w:val="20"/>
              </w:rPr>
              <w:t>:</w:t>
            </w:r>
          </w:p>
          <w:p w14:paraId="68544710" w14:textId="77777777" w:rsidR="00141D1C" w:rsidRDefault="0059043C" w:rsidP="00347B85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-</w:t>
            </w:r>
            <w:r w:rsidR="00C30A49" w:rsidRPr="00C30A4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C30A49" w:rsidRPr="00C30A49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urządzenie spełniające normę EN 60601-1 Klasa I, typ CF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lub:</w:t>
            </w:r>
          </w:p>
          <w:p w14:paraId="0FFEF9EA" w14:textId="10A63ABE" w:rsidR="0059043C" w:rsidRPr="007D1221" w:rsidRDefault="0059043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- </w:t>
            </w:r>
            <w:r w:rsidRPr="00DE0E2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DE0E2E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spełniające normy EN 60601-1, typ CF w pierwszej klasie bezpieczeństwa elektrycznego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301E" w14:textId="46FE36F3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CBE3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86E6" w14:textId="218EEA70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6354CB6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2C70" w14:textId="043720C2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A079" w14:textId="02C47C38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zajmowana przez stacje dokującą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2F59" w14:textId="46DE264B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7107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F195" w14:textId="536FDCB2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2 pkt – najmniejsza, 0 pkt pozostałe</w:t>
            </w:r>
          </w:p>
        </w:tc>
      </w:tr>
      <w:tr w:rsidR="00141D1C" w:rsidRPr="007D1221" w14:paraId="53A8E237" w14:textId="77777777" w:rsidTr="004C530A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4B8" w14:textId="17E1D9BB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Stojak na stację – 52 szt.</w:t>
            </w:r>
          </w:p>
        </w:tc>
      </w:tr>
      <w:tr w:rsidR="00141D1C" w:rsidRPr="007D1221" w14:paraId="60C03D7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3CFD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63B2" w14:textId="3A816AE2" w:rsidR="00141D1C" w:rsidRPr="007D1221" w:rsidRDefault="00141D1C" w:rsidP="006F14B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Stojak wykonany z trwałego, tłoczonego, anodowanego lub malowanego proszkowo aluminium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F14B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lub: </w:t>
            </w:r>
            <w:r w:rsidRPr="006F14B2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stojak z profilu aluminiowego lakierowanego proszkowo (stalowa podstawa posiadająca osłonę z tworzywa z ABS, która zabezpiecza przed uszkodzeniem)</w:t>
            </w:r>
            <w:r w:rsidR="001410B2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1410B2" w:rsidRPr="001410B2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lub stojak wykonany ze stali nierdzewnej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5678" w14:textId="0995A29A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2EA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D320" w14:textId="4C8B9FD9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425AF0D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5CC4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B72C" w14:textId="238020A0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Stojak jezdny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095E" w14:textId="057056F8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5B0D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DDF6" w14:textId="41C52E74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608409F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7D70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0BE8" w14:textId="4493E11F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solidna podstawa jezdna z nisko rozmieszczonym środkiem ciężkości, gwarancja stabilność o wadze min 20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6B12" w14:textId="783038F3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5653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89B7" w14:textId="6D05C88C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740F407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5CCA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8839" w14:textId="11EB8FE2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średnica podstawy, min. 60 cm lub inne gwarantujące stabilność rozwiązanie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E08D" w14:textId="14FB8FAB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6600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F39B" w14:textId="11C3604D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41D1C" w:rsidRPr="007D1221" w14:paraId="754777D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4085" w14:textId="77777777" w:rsidR="00141D1C" w:rsidRPr="007D1221" w:rsidRDefault="00141D1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EAA3" w14:textId="0F5220E6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wieszak do worków/butelek o regulowanej wysokości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2B28" w14:textId="5CC4D080" w:rsidR="00141D1C" w:rsidRPr="007D1221" w:rsidRDefault="00141D1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835B" w14:textId="77777777" w:rsidR="00141D1C" w:rsidRPr="007D1221" w:rsidRDefault="00141D1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3492" w14:textId="057F9A24" w:rsidR="00141D1C" w:rsidRPr="007D1221" w:rsidRDefault="00141D1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</w:tbl>
    <w:p w14:paraId="2F6C77F8" w14:textId="0FE9497F" w:rsidR="00873066" w:rsidRPr="00FF4BF5" w:rsidRDefault="004C530A" w:rsidP="004C530A">
      <w:pPr>
        <w:tabs>
          <w:tab w:val="left" w:pos="12120"/>
        </w:tabs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</w:r>
    </w:p>
    <w:p w14:paraId="6F4324B5" w14:textId="7183F40E" w:rsidR="00E65C60" w:rsidRPr="00FF4BF5" w:rsidRDefault="007D1221" w:rsidP="00247C7A">
      <w:pPr>
        <w:tabs>
          <w:tab w:val="left" w:pos="12120"/>
        </w:tabs>
        <w:spacing w:line="288" w:lineRule="auto"/>
        <w:jc w:val="both"/>
        <w:rPr>
          <w:rFonts w:ascii="Century Gothic" w:hAnsi="Century Gothic"/>
          <w:b/>
        </w:rPr>
      </w:pPr>
      <w:r w:rsidRPr="00FF4BF5">
        <w:rPr>
          <w:rFonts w:ascii="Century Gothic" w:hAnsi="Century Gothic"/>
          <w:b/>
          <w:sz w:val="20"/>
          <w:szCs w:val="20"/>
        </w:rPr>
        <w:t>WARUNKI GWARANCJI, SERWISU I SZKOLENIA</w:t>
      </w:r>
      <w:r>
        <w:rPr>
          <w:rFonts w:ascii="Century Gothic" w:hAnsi="Century Gothic"/>
          <w:b/>
          <w:sz w:val="20"/>
          <w:szCs w:val="20"/>
        </w:rPr>
        <w:tab/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CC11F7" w:rsidRPr="007D1221" w14:paraId="0F9EF7B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581060CA" w:rsidR="00E65C6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3B6E46E1" w:rsidR="00E65C60" w:rsidRPr="007D1221" w:rsidRDefault="007D1221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7D1221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331893F4" w:rsidR="00E65C6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PARAMETR </w:t>
            </w: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4161F033" w:rsidR="00E65C6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325B868B" w:rsidR="00E65C6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C11F7" w:rsidRPr="007D1221" w14:paraId="7DC2BF4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7D1221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7D1221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7D1221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7D1221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7D1221" w:rsidRDefault="00E65C60" w:rsidP="00D2374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8D6FBB" w:rsidRPr="007D1221" w14:paraId="6F3FBB4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99E" w14:textId="7C454EFF" w:rsidR="008D6FBB" w:rsidRPr="007D1221" w:rsidRDefault="008D6FB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4F581216" w14:textId="77777777" w:rsidR="008D6FBB" w:rsidRPr="007D1221" w:rsidRDefault="008D6FBB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7D1221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7D1221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1CE3B924" w:rsidR="008D6FBB" w:rsidRPr="007D1221" w:rsidRDefault="008D6FBB" w:rsidP="001F64C0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=&gt; 48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2AD6" w14:textId="77777777" w:rsidR="008D6FBB" w:rsidRPr="007D1221" w:rsidRDefault="008D6FBB" w:rsidP="007D1221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Najdłuższy okres – 30 pkt.</w:t>
            </w:r>
          </w:p>
          <w:p w14:paraId="35F76739" w14:textId="3846FD1A" w:rsidR="008D6FBB" w:rsidRPr="007D1221" w:rsidRDefault="008D6FBB" w:rsidP="007D122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Pozostałe proporcjonalnie mniej względem najdłuższego okresu</w:t>
            </w:r>
          </w:p>
        </w:tc>
      </w:tr>
      <w:tr w:rsidR="008D6FBB" w:rsidRPr="007D1221" w14:paraId="6CC5E34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8D6FBB" w:rsidRPr="007D1221" w:rsidRDefault="008D6FBB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E70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72344B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8D6FBB" w:rsidRPr="007D1221" w:rsidRDefault="008D6FB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16E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D5AFB0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8D6FBB" w:rsidRPr="007D1221" w:rsidRDefault="008D6FB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8D6FBB" w:rsidRPr="007D1221" w14:paraId="754ED97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47CFAAA2" w:rsidR="008D6FBB" w:rsidRPr="007D1221" w:rsidRDefault="008D6FB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7D1221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7D1221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  <w:r w:rsidR="001410B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410B2" w:rsidRPr="001410B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410B2" w:rsidRPr="001410B2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zdalna diagnostyka diagnozowanie pomp z programu zainstalowanego </w:t>
            </w:r>
            <w:r w:rsidR="001410B2" w:rsidRPr="001410B2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lastRenderedPageBreak/>
              <w:t>na centralnym komputerze Szpitala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0E4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2330991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7759" w14:textId="77777777" w:rsidR="008D6FBB" w:rsidRPr="007D1221" w:rsidRDefault="008D6FB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8AA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4BB9725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A79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9D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3E4CAEA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7F1D" w14:textId="77777777" w:rsidR="008D6FBB" w:rsidRPr="007D1221" w:rsidRDefault="008D6FB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1BA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7FE5443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E3F6" w14:textId="77777777" w:rsidR="008D6FBB" w:rsidRPr="007D1221" w:rsidRDefault="008D6FB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FC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58ABDBD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743" w14:textId="77777777" w:rsidR="008D6FBB" w:rsidRPr="007D1221" w:rsidRDefault="008D6FB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99E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36C47C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4873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7D1221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7D1221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458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25C084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8D6FBB" w:rsidRPr="007D1221" w:rsidRDefault="008D6FB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4E4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5F5A10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8D6FBB" w:rsidRPr="007D1221" w:rsidRDefault="008D6FB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9CB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F5416E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8D6FBB" w:rsidRPr="007D1221" w14:paraId="0E8913C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8D6FBB" w:rsidRPr="007D1221" w:rsidRDefault="008D6FBB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50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699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0751EFB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8D6FBB" w:rsidRPr="007D1221" w:rsidRDefault="008D6FBB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6B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A812D4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8D6FBB" w:rsidRPr="007D1221" w:rsidRDefault="008D6FB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8D6FBB" w:rsidRPr="007D1221" w:rsidRDefault="008D6FBB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8D6FBB" w:rsidRPr="007D1221" w:rsidRDefault="008D6FBB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dodatkowe, w razie potrzeby, w innym terminie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ustalonym z kierownikiem pracowni,</w:t>
            </w:r>
          </w:p>
          <w:p w14:paraId="212FBAEA" w14:textId="77777777" w:rsidR="008D6FBB" w:rsidRPr="007D1221" w:rsidRDefault="008D6FBB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F83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0E5F2D31" w14:textId="77777777" w:rsidTr="007D1221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76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8D6FBB" w:rsidRPr="007D1221" w14:paraId="2789225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F4F" w14:textId="77777777" w:rsidR="008D6FBB" w:rsidRPr="007D1221" w:rsidRDefault="008D6FBB" w:rsidP="00D2374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7D1221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B16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098F43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F0D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DB3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549EC93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8D6FBB" w:rsidRPr="007D1221" w:rsidRDefault="008D6FB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555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708C33C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A13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E0D9A5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D8F" w14:textId="77777777" w:rsidR="008D6FBB" w:rsidRPr="007D1221" w:rsidRDefault="008D6FBB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75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58E56F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87D" w14:textId="77777777" w:rsidR="008D6FBB" w:rsidRPr="007D1221" w:rsidRDefault="008D6FBB" w:rsidP="00D2374F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8AAE4F8" w14:textId="77777777" w:rsidR="008D6FBB" w:rsidRPr="007D1221" w:rsidRDefault="008D6FBB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</w:rPr>
            </w:pPr>
            <w:r w:rsidRPr="007D1221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ED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14:paraId="00BF99D4" w14:textId="77777777" w:rsidR="004A2FFA" w:rsidRPr="00FF4BF5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FF4BF5" w:rsidSect="00291284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A2EF7" w14:textId="77777777" w:rsidR="00BA634C" w:rsidRDefault="00BA634C" w:rsidP="0097030B">
      <w:r>
        <w:separator/>
      </w:r>
    </w:p>
  </w:endnote>
  <w:endnote w:type="continuationSeparator" w:id="0">
    <w:p w14:paraId="0E079D8B" w14:textId="77777777" w:rsidR="00BA634C" w:rsidRDefault="00BA634C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6853B7" w:rsidRDefault="0068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A2C">
          <w:rPr>
            <w:noProof/>
          </w:rPr>
          <w:t>17</w:t>
        </w:r>
        <w:r>
          <w:fldChar w:fldCharType="end"/>
        </w:r>
      </w:p>
    </w:sdtContent>
  </w:sdt>
  <w:p w14:paraId="2119F810" w14:textId="77777777" w:rsidR="006853B7" w:rsidRDefault="006853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1CD50" w14:textId="77777777" w:rsidR="00BA634C" w:rsidRDefault="00BA634C" w:rsidP="0097030B">
      <w:r>
        <w:separator/>
      </w:r>
    </w:p>
  </w:footnote>
  <w:footnote w:type="continuationSeparator" w:id="0">
    <w:p w14:paraId="6CC999BD" w14:textId="77777777" w:rsidR="00BA634C" w:rsidRDefault="00BA634C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11D1D" w14:textId="77777777" w:rsidR="006853B7" w:rsidRDefault="006853B7" w:rsidP="0029128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175605E" wp14:editId="0EFEB23F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46A81E" w14:textId="170ACB26" w:rsidR="006853B7" w:rsidRPr="00DB32A3" w:rsidRDefault="006853B7" w:rsidP="00291284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NSSU.DFP.271.20.</w:t>
    </w:r>
    <w:r w:rsidRPr="00DB32A3">
      <w:rPr>
        <w:color w:val="000000"/>
        <w:kern w:val="3"/>
        <w:sz w:val="20"/>
        <w:szCs w:val="20"/>
        <w:lang w:eastAsia="pl-PL" w:bidi="hi-IN"/>
      </w:rPr>
      <w:t>2018.LS</w:t>
    </w:r>
    <w:r w:rsidRPr="00DB32A3">
      <w:rPr>
        <w:kern w:val="0"/>
        <w:sz w:val="20"/>
        <w:szCs w:val="20"/>
        <w:lang w:eastAsia="pl-PL"/>
      </w:rPr>
      <w:tab/>
    </w:r>
    <w:r w:rsidRPr="00DB32A3">
      <w:rPr>
        <w:kern w:val="0"/>
        <w:sz w:val="20"/>
        <w:szCs w:val="20"/>
        <w:lang w:eastAsia="pl-PL"/>
      </w:rPr>
      <w:tab/>
      <w:t>Załącznik nr 1a do specyfikacji</w:t>
    </w:r>
  </w:p>
  <w:p w14:paraId="40AC64C9" w14:textId="77777777" w:rsidR="006853B7" w:rsidRDefault="006853B7" w:rsidP="00291284">
    <w:pPr>
      <w:tabs>
        <w:tab w:val="center" w:pos="4536"/>
        <w:tab w:val="right" w:pos="14040"/>
      </w:tabs>
      <w:suppressAutoHyphens w:val="0"/>
      <w:jc w:val="right"/>
      <w:rPr>
        <w:kern w:val="0"/>
        <w:sz w:val="20"/>
        <w:szCs w:val="20"/>
        <w:lang w:eastAsia="pl-PL"/>
      </w:rPr>
    </w:pPr>
    <w:r w:rsidRPr="00DB32A3">
      <w:rPr>
        <w:kern w:val="0"/>
        <w:sz w:val="20"/>
        <w:szCs w:val="20"/>
        <w:lang w:eastAsia="pl-PL"/>
      </w:rPr>
      <w:t>Załącznik nr …… do umowy</w:t>
    </w:r>
  </w:p>
  <w:p w14:paraId="7937BCDB" w14:textId="55C6B9DC" w:rsidR="006853B7" w:rsidRDefault="006853B7" w:rsidP="002912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C9705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C2A49"/>
    <w:multiLevelType w:val="hybridMultilevel"/>
    <w:tmpl w:val="FB7AF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14625"/>
    <w:rsid w:val="000257BC"/>
    <w:rsid w:val="000378F8"/>
    <w:rsid w:val="00037FF4"/>
    <w:rsid w:val="00040922"/>
    <w:rsid w:val="00040977"/>
    <w:rsid w:val="00043CEB"/>
    <w:rsid w:val="00045620"/>
    <w:rsid w:val="0005212C"/>
    <w:rsid w:val="000636A6"/>
    <w:rsid w:val="000A197A"/>
    <w:rsid w:val="000A6ED8"/>
    <w:rsid w:val="000B28E9"/>
    <w:rsid w:val="000C0DAF"/>
    <w:rsid w:val="000E09BA"/>
    <w:rsid w:val="000F3AE9"/>
    <w:rsid w:val="001169A4"/>
    <w:rsid w:val="00127DF5"/>
    <w:rsid w:val="001410B2"/>
    <w:rsid w:val="001411EA"/>
    <w:rsid w:val="00141D1C"/>
    <w:rsid w:val="00146AF9"/>
    <w:rsid w:val="00156D57"/>
    <w:rsid w:val="00170BD6"/>
    <w:rsid w:val="001B0A09"/>
    <w:rsid w:val="001B1988"/>
    <w:rsid w:val="001B3164"/>
    <w:rsid w:val="001B67B6"/>
    <w:rsid w:val="001C2FB5"/>
    <w:rsid w:val="001C6B00"/>
    <w:rsid w:val="001D755E"/>
    <w:rsid w:val="001F64C0"/>
    <w:rsid w:val="00202ED0"/>
    <w:rsid w:val="0020452A"/>
    <w:rsid w:val="002048DD"/>
    <w:rsid w:val="00207897"/>
    <w:rsid w:val="00226CE3"/>
    <w:rsid w:val="00232F25"/>
    <w:rsid w:val="00245592"/>
    <w:rsid w:val="00247C7A"/>
    <w:rsid w:val="00255D06"/>
    <w:rsid w:val="00267283"/>
    <w:rsid w:val="00282A5D"/>
    <w:rsid w:val="00282C00"/>
    <w:rsid w:val="00283C24"/>
    <w:rsid w:val="00285673"/>
    <w:rsid w:val="00291284"/>
    <w:rsid w:val="002B3EFE"/>
    <w:rsid w:val="002B67B9"/>
    <w:rsid w:val="002C60EB"/>
    <w:rsid w:val="002C7E63"/>
    <w:rsid w:val="002D0A4E"/>
    <w:rsid w:val="002F03D3"/>
    <w:rsid w:val="002F4F6A"/>
    <w:rsid w:val="0030195E"/>
    <w:rsid w:val="0030765B"/>
    <w:rsid w:val="00317D1D"/>
    <w:rsid w:val="00347B85"/>
    <w:rsid w:val="00362CE9"/>
    <w:rsid w:val="003721A4"/>
    <w:rsid w:val="00377A12"/>
    <w:rsid w:val="00380106"/>
    <w:rsid w:val="00381162"/>
    <w:rsid w:val="0038176D"/>
    <w:rsid w:val="00381F2E"/>
    <w:rsid w:val="00386BDE"/>
    <w:rsid w:val="0039239F"/>
    <w:rsid w:val="003943D9"/>
    <w:rsid w:val="00394675"/>
    <w:rsid w:val="003A083D"/>
    <w:rsid w:val="003B07FE"/>
    <w:rsid w:val="003B6D64"/>
    <w:rsid w:val="003B7CAB"/>
    <w:rsid w:val="003C1631"/>
    <w:rsid w:val="003D34AF"/>
    <w:rsid w:val="003E0512"/>
    <w:rsid w:val="003E5F5B"/>
    <w:rsid w:val="003E7B4E"/>
    <w:rsid w:val="003F5A1C"/>
    <w:rsid w:val="00416704"/>
    <w:rsid w:val="00422218"/>
    <w:rsid w:val="004524E3"/>
    <w:rsid w:val="0046438B"/>
    <w:rsid w:val="00464820"/>
    <w:rsid w:val="00474D64"/>
    <w:rsid w:val="004820FE"/>
    <w:rsid w:val="00491EDA"/>
    <w:rsid w:val="004A2FFA"/>
    <w:rsid w:val="004A45D9"/>
    <w:rsid w:val="004C530A"/>
    <w:rsid w:val="004C5620"/>
    <w:rsid w:val="004C7660"/>
    <w:rsid w:val="004D0709"/>
    <w:rsid w:val="004D58EA"/>
    <w:rsid w:val="00505CE7"/>
    <w:rsid w:val="00510F05"/>
    <w:rsid w:val="00514D7A"/>
    <w:rsid w:val="005214C2"/>
    <w:rsid w:val="00532FA0"/>
    <w:rsid w:val="00533A2C"/>
    <w:rsid w:val="005614F6"/>
    <w:rsid w:val="00576431"/>
    <w:rsid w:val="00580D28"/>
    <w:rsid w:val="00590294"/>
    <w:rsid w:val="0059043C"/>
    <w:rsid w:val="00595DAB"/>
    <w:rsid w:val="005B3876"/>
    <w:rsid w:val="005D7B6A"/>
    <w:rsid w:val="005E6ED0"/>
    <w:rsid w:val="005F4AAA"/>
    <w:rsid w:val="00606932"/>
    <w:rsid w:val="00621544"/>
    <w:rsid w:val="006379BE"/>
    <w:rsid w:val="00666C11"/>
    <w:rsid w:val="006853B7"/>
    <w:rsid w:val="006949F5"/>
    <w:rsid w:val="00695F17"/>
    <w:rsid w:val="00696EF8"/>
    <w:rsid w:val="006B44AC"/>
    <w:rsid w:val="006B6476"/>
    <w:rsid w:val="006B6934"/>
    <w:rsid w:val="006B728A"/>
    <w:rsid w:val="006F14B2"/>
    <w:rsid w:val="006F4220"/>
    <w:rsid w:val="006F6219"/>
    <w:rsid w:val="006F649C"/>
    <w:rsid w:val="007138FD"/>
    <w:rsid w:val="00714E31"/>
    <w:rsid w:val="007158B2"/>
    <w:rsid w:val="00723ACD"/>
    <w:rsid w:val="007337C6"/>
    <w:rsid w:val="007375EF"/>
    <w:rsid w:val="007755C4"/>
    <w:rsid w:val="00795F0D"/>
    <w:rsid w:val="007A204E"/>
    <w:rsid w:val="007C3A2C"/>
    <w:rsid w:val="007D1221"/>
    <w:rsid w:val="007D4F6C"/>
    <w:rsid w:val="007F65D2"/>
    <w:rsid w:val="008031AF"/>
    <w:rsid w:val="008227D9"/>
    <w:rsid w:val="00846A22"/>
    <w:rsid w:val="00860E72"/>
    <w:rsid w:val="00860ED3"/>
    <w:rsid w:val="0086770A"/>
    <w:rsid w:val="00873066"/>
    <w:rsid w:val="0089236F"/>
    <w:rsid w:val="00892EA0"/>
    <w:rsid w:val="008A0BFC"/>
    <w:rsid w:val="008A6DA9"/>
    <w:rsid w:val="008B5CCC"/>
    <w:rsid w:val="008D6FBB"/>
    <w:rsid w:val="008F683A"/>
    <w:rsid w:val="00904FE6"/>
    <w:rsid w:val="0092338C"/>
    <w:rsid w:val="00923CA1"/>
    <w:rsid w:val="00934FB9"/>
    <w:rsid w:val="009369A7"/>
    <w:rsid w:val="00941F3C"/>
    <w:rsid w:val="00963290"/>
    <w:rsid w:val="0097030B"/>
    <w:rsid w:val="00972712"/>
    <w:rsid w:val="00981C7D"/>
    <w:rsid w:val="009C2FB1"/>
    <w:rsid w:val="009F648D"/>
    <w:rsid w:val="00A160EE"/>
    <w:rsid w:val="00A325FD"/>
    <w:rsid w:val="00A54DC4"/>
    <w:rsid w:val="00A72FB7"/>
    <w:rsid w:val="00A90FDE"/>
    <w:rsid w:val="00A97567"/>
    <w:rsid w:val="00AA1292"/>
    <w:rsid w:val="00AB07FA"/>
    <w:rsid w:val="00AB60A5"/>
    <w:rsid w:val="00AC37F1"/>
    <w:rsid w:val="00AC6AEF"/>
    <w:rsid w:val="00AD2031"/>
    <w:rsid w:val="00AF1DE6"/>
    <w:rsid w:val="00AF352F"/>
    <w:rsid w:val="00B05097"/>
    <w:rsid w:val="00B369C1"/>
    <w:rsid w:val="00B3713E"/>
    <w:rsid w:val="00B37A22"/>
    <w:rsid w:val="00B515B2"/>
    <w:rsid w:val="00B665B6"/>
    <w:rsid w:val="00B768CE"/>
    <w:rsid w:val="00B90910"/>
    <w:rsid w:val="00B97DCB"/>
    <w:rsid w:val="00BA5A5D"/>
    <w:rsid w:val="00BA634C"/>
    <w:rsid w:val="00BA7BEF"/>
    <w:rsid w:val="00BB7367"/>
    <w:rsid w:val="00BF1954"/>
    <w:rsid w:val="00C00695"/>
    <w:rsid w:val="00C025D5"/>
    <w:rsid w:val="00C1088B"/>
    <w:rsid w:val="00C22176"/>
    <w:rsid w:val="00C30A49"/>
    <w:rsid w:val="00C33272"/>
    <w:rsid w:val="00C33938"/>
    <w:rsid w:val="00C34E1D"/>
    <w:rsid w:val="00C6742D"/>
    <w:rsid w:val="00C9497E"/>
    <w:rsid w:val="00C96056"/>
    <w:rsid w:val="00C971C1"/>
    <w:rsid w:val="00CA1FC4"/>
    <w:rsid w:val="00CB4793"/>
    <w:rsid w:val="00CC11F7"/>
    <w:rsid w:val="00CD102A"/>
    <w:rsid w:val="00CD232C"/>
    <w:rsid w:val="00D143DF"/>
    <w:rsid w:val="00D2374F"/>
    <w:rsid w:val="00D25423"/>
    <w:rsid w:val="00D26434"/>
    <w:rsid w:val="00D30B34"/>
    <w:rsid w:val="00D34DF5"/>
    <w:rsid w:val="00D53FD5"/>
    <w:rsid w:val="00D828DF"/>
    <w:rsid w:val="00DB0AB8"/>
    <w:rsid w:val="00DC5BB8"/>
    <w:rsid w:val="00DD2F8E"/>
    <w:rsid w:val="00DD3BBC"/>
    <w:rsid w:val="00DD400C"/>
    <w:rsid w:val="00DE1AD8"/>
    <w:rsid w:val="00DE4EC0"/>
    <w:rsid w:val="00E03002"/>
    <w:rsid w:val="00E1453A"/>
    <w:rsid w:val="00E1660F"/>
    <w:rsid w:val="00E2304D"/>
    <w:rsid w:val="00E41231"/>
    <w:rsid w:val="00E519C9"/>
    <w:rsid w:val="00E55F59"/>
    <w:rsid w:val="00E56709"/>
    <w:rsid w:val="00E63DB3"/>
    <w:rsid w:val="00E65C60"/>
    <w:rsid w:val="00E72F95"/>
    <w:rsid w:val="00E970E6"/>
    <w:rsid w:val="00EB2B51"/>
    <w:rsid w:val="00EC4788"/>
    <w:rsid w:val="00ED6689"/>
    <w:rsid w:val="00EE396D"/>
    <w:rsid w:val="00F0172E"/>
    <w:rsid w:val="00F04BFD"/>
    <w:rsid w:val="00F1011A"/>
    <w:rsid w:val="00F4236B"/>
    <w:rsid w:val="00F5426F"/>
    <w:rsid w:val="00F619BD"/>
    <w:rsid w:val="00F729E3"/>
    <w:rsid w:val="00F74F5F"/>
    <w:rsid w:val="00F77C0D"/>
    <w:rsid w:val="00F80D10"/>
    <w:rsid w:val="00F87151"/>
    <w:rsid w:val="00F90381"/>
    <w:rsid w:val="00F92115"/>
    <w:rsid w:val="00FA4D28"/>
    <w:rsid w:val="00FA5405"/>
    <w:rsid w:val="00FA5B5B"/>
    <w:rsid w:val="00FB13B2"/>
    <w:rsid w:val="00FC3BD9"/>
    <w:rsid w:val="00FE51A0"/>
    <w:rsid w:val="00FE772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F423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F423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6573</Words>
  <Characters>39441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2018-06-05T07:25:00Z</dcterms:created>
  <dcterms:modified xsi:type="dcterms:W3CDTF">2018-07-07T07:21:00Z</dcterms:modified>
</cp:coreProperties>
</file>