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5390" w:rsidRPr="007217DB" w:rsidRDefault="00F25390">
      <w:pPr>
        <w:rPr>
          <w:rFonts w:ascii="Times New Roman" w:hAnsi="Times New Roman" w:cs="Times New Roman"/>
          <w:color w:val="000000" w:themeColor="text1"/>
          <w:sz w:val="20"/>
          <w:szCs w:val="20"/>
        </w:rPr>
      </w:pPr>
    </w:p>
    <w:p w:rsidR="00F25390" w:rsidRPr="007217DB" w:rsidRDefault="00470A5D" w:rsidP="00F25390">
      <w:pPr>
        <w:pStyle w:val="Skrconyadreszwrotny"/>
        <w:spacing w:line="288" w:lineRule="auto"/>
        <w:jc w:val="center"/>
        <w:rPr>
          <w:b/>
          <w:color w:val="000000" w:themeColor="text1"/>
          <w:sz w:val="20"/>
        </w:rPr>
      </w:pPr>
      <w:r w:rsidRPr="007217DB">
        <w:rPr>
          <w:b/>
          <w:color w:val="000000" w:themeColor="text1"/>
          <w:sz w:val="20"/>
        </w:rPr>
        <w:t>Część</w:t>
      </w:r>
      <w:r w:rsidR="00F25390" w:rsidRPr="007217DB">
        <w:rPr>
          <w:b/>
          <w:color w:val="000000" w:themeColor="text1"/>
          <w:sz w:val="20"/>
        </w:rPr>
        <w:t xml:space="preserve"> 4 – system endoskopowy (na sale operacyjne urologii – 2 </w:t>
      </w:r>
      <w:proofErr w:type="spellStart"/>
      <w:r w:rsidR="00F25390" w:rsidRPr="007217DB">
        <w:rPr>
          <w:b/>
          <w:color w:val="000000" w:themeColor="text1"/>
          <w:sz w:val="20"/>
        </w:rPr>
        <w:t>kpl</w:t>
      </w:r>
      <w:proofErr w:type="spellEnd"/>
      <w:r w:rsidR="00F25390" w:rsidRPr="007217DB">
        <w:rPr>
          <w:b/>
          <w:color w:val="000000" w:themeColor="text1"/>
          <w:sz w:val="20"/>
        </w:rPr>
        <w:t>.</w:t>
      </w:r>
      <w:r w:rsidR="00E601D6" w:rsidRPr="007217DB">
        <w:rPr>
          <w:b/>
          <w:color w:val="000000" w:themeColor="text1"/>
          <w:sz w:val="20"/>
        </w:rPr>
        <w:t xml:space="preserve"> o</w:t>
      </w:r>
      <w:r w:rsidR="00F25390" w:rsidRPr="007217DB">
        <w:rPr>
          <w:b/>
          <w:color w:val="000000" w:themeColor="text1"/>
          <w:sz w:val="20"/>
        </w:rPr>
        <w:t xml:space="preserve">raz sale zabiegowe urologii – 2 </w:t>
      </w:r>
      <w:proofErr w:type="spellStart"/>
      <w:r w:rsidR="00F25390" w:rsidRPr="007217DB">
        <w:rPr>
          <w:b/>
          <w:color w:val="000000" w:themeColor="text1"/>
          <w:sz w:val="20"/>
        </w:rPr>
        <w:t>kpl</w:t>
      </w:r>
      <w:proofErr w:type="spellEnd"/>
      <w:r w:rsidR="00F25390" w:rsidRPr="007217DB">
        <w:rPr>
          <w:b/>
          <w:color w:val="000000" w:themeColor="text1"/>
          <w:sz w:val="20"/>
        </w:rPr>
        <w:t>.)</w:t>
      </w:r>
    </w:p>
    <w:p w:rsidR="00F25390" w:rsidRPr="007217DB" w:rsidRDefault="00F25390" w:rsidP="00F25390">
      <w:pPr>
        <w:pStyle w:val="Skrconyadreszwrotny"/>
        <w:spacing w:line="288" w:lineRule="auto"/>
        <w:jc w:val="both"/>
        <w:rPr>
          <w:color w:val="000000" w:themeColor="text1"/>
          <w:sz w:val="20"/>
          <w:u w:val="single"/>
        </w:rPr>
      </w:pPr>
    </w:p>
    <w:p w:rsidR="00F25390" w:rsidRPr="007217DB" w:rsidRDefault="00F25390" w:rsidP="00F25390">
      <w:pPr>
        <w:pStyle w:val="Skrconyadreszwrotny"/>
        <w:spacing w:line="288" w:lineRule="auto"/>
        <w:jc w:val="both"/>
        <w:rPr>
          <w:color w:val="000000" w:themeColor="text1"/>
          <w:sz w:val="20"/>
          <w:u w:val="single"/>
        </w:rPr>
      </w:pPr>
    </w:p>
    <w:p w:rsidR="00F25390" w:rsidRPr="007217DB" w:rsidRDefault="00F25390" w:rsidP="00F25390">
      <w:pPr>
        <w:pStyle w:val="Skrconyadreszwrotny"/>
        <w:spacing w:line="288" w:lineRule="auto"/>
        <w:jc w:val="both"/>
        <w:rPr>
          <w:color w:val="000000" w:themeColor="text1"/>
          <w:sz w:val="20"/>
          <w:u w:val="single"/>
        </w:rPr>
      </w:pPr>
      <w:r w:rsidRPr="007217DB">
        <w:rPr>
          <w:color w:val="000000" w:themeColor="text1"/>
          <w:sz w:val="20"/>
          <w:u w:val="single"/>
        </w:rPr>
        <w:t>Uwagi i objaśnienia:</w:t>
      </w:r>
    </w:p>
    <w:p w:rsidR="00F25390" w:rsidRPr="007217DB" w:rsidRDefault="00F25390" w:rsidP="00F25390">
      <w:pPr>
        <w:pStyle w:val="Skrconyadreszwrotny"/>
        <w:widowControl/>
        <w:numPr>
          <w:ilvl w:val="0"/>
          <w:numId w:val="2"/>
        </w:numPr>
        <w:spacing w:line="288" w:lineRule="auto"/>
        <w:ind w:left="0"/>
        <w:jc w:val="both"/>
        <w:rPr>
          <w:color w:val="000000" w:themeColor="text1"/>
          <w:sz w:val="20"/>
        </w:rPr>
      </w:pPr>
      <w:r w:rsidRPr="007217DB">
        <w:rPr>
          <w:color w:val="000000" w:themeColor="text1"/>
          <w:sz w:val="20"/>
        </w:rPr>
        <w:t>Parametry określone jako „tak” są parametrami granicznymi. Udzielenie odpowiedzi „nie” lub innej nie stanowiącej jednoznacznego potwierdzenia spełniania warunku będzie skutkowało odrzuceniem oferty.</w:t>
      </w:r>
    </w:p>
    <w:p w:rsidR="00F25390" w:rsidRPr="007217DB" w:rsidRDefault="00F25390" w:rsidP="00F25390">
      <w:pPr>
        <w:pStyle w:val="Skrconyadreszwrotny"/>
        <w:widowControl/>
        <w:numPr>
          <w:ilvl w:val="0"/>
          <w:numId w:val="2"/>
        </w:numPr>
        <w:spacing w:line="288" w:lineRule="auto"/>
        <w:ind w:left="0"/>
        <w:jc w:val="both"/>
        <w:rPr>
          <w:color w:val="000000" w:themeColor="text1"/>
          <w:sz w:val="20"/>
        </w:rPr>
      </w:pPr>
      <w:r w:rsidRPr="007217DB">
        <w:rPr>
          <w:color w:val="000000" w:themeColor="text1"/>
          <w:sz w:val="20"/>
        </w:rPr>
        <w:t>Parametry o określonych warunkach liczbowych ( „&gt;=”  lub „=&lt;” ) są również warunkami granicznymi, których niespełnienie spowoduje odrzucenie oferty. Wartość podana przy w/w znakach oznacza wartość wymaganą.</w:t>
      </w:r>
    </w:p>
    <w:p w:rsidR="00F25390" w:rsidRPr="007217DB" w:rsidRDefault="00F25390" w:rsidP="00F25390">
      <w:pPr>
        <w:pStyle w:val="Skrconyadreszwrotny"/>
        <w:widowControl/>
        <w:numPr>
          <w:ilvl w:val="0"/>
          <w:numId w:val="2"/>
        </w:numPr>
        <w:spacing w:line="288" w:lineRule="auto"/>
        <w:ind w:left="0"/>
        <w:jc w:val="both"/>
        <w:rPr>
          <w:color w:val="000000" w:themeColor="text1"/>
          <w:sz w:val="20"/>
        </w:rPr>
      </w:pPr>
      <w:r w:rsidRPr="007217DB">
        <w:rPr>
          <w:color w:val="000000" w:themeColor="text1"/>
          <w:sz w:val="20"/>
        </w:rPr>
        <w:t>Brak odpowiedzi w przypadku pozostałych warunków, punktowany będzie jako 0.</w:t>
      </w:r>
    </w:p>
    <w:p w:rsidR="00F25390" w:rsidRPr="007217DB" w:rsidRDefault="00F25390" w:rsidP="00F25390">
      <w:pPr>
        <w:pStyle w:val="Skrconyadreszwrotny"/>
        <w:widowControl/>
        <w:numPr>
          <w:ilvl w:val="0"/>
          <w:numId w:val="2"/>
        </w:numPr>
        <w:spacing w:line="288" w:lineRule="auto"/>
        <w:ind w:left="0"/>
        <w:jc w:val="both"/>
        <w:rPr>
          <w:color w:val="000000" w:themeColor="text1"/>
          <w:sz w:val="20"/>
        </w:rPr>
      </w:pPr>
      <w:r w:rsidRPr="007217DB">
        <w:rPr>
          <w:color w:val="000000" w:themeColor="text1"/>
          <w:sz w:val="20"/>
        </w:rPr>
        <w:t>Wykonawca zobowiązany jest do podania parametrów w jednostkach wskazanych w niniejszym opisie,</w:t>
      </w:r>
    </w:p>
    <w:p w:rsidR="00F25390" w:rsidRPr="007217DB" w:rsidRDefault="00F25390" w:rsidP="00F25390">
      <w:pPr>
        <w:pStyle w:val="Skrconyadreszwrotny"/>
        <w:widowControl/>
        <w:numPr>
          <w:ilvl w:val="0"/>
          <w:numId w:val="2"/>
        </w:numPr>
        <w:spacing w:line="288" w:lineRule="auto"/>
        <w:ind w:left="0"/>
        <w:jc w:val="both"/>
        <w:rPr>
          <w:color w:val="000000" w:themeColor="text1"/>
          <w:sz w:val="20"/>
        </w:rPr>
      </w:pPr>
      <w:r w:rsidRPr="007217DB">
        <w:rPr>
          <w:color w:val="000000" w:themeColor="text1"/>
          <w:sz w:val="20"/>
        </w:rPr>
        <w:t xml:space="preserve">Wykonawca gwarantuje niniejszym, że sprzęt jest fabrycznie nowy (rok produkcji 2019) nie jest </w:t>
      </w:r>
      <w:proofErr w:type="spellStart"/>
      <w:r w:rsidRPr="007217DB">
        <w:rPr>
          <w:color w:val="000000" w:themeColor="text1"/>
          <w:sz w:val="20"/>
        </w:rPr>
        <w:t>rekondycjonowany</w:t>
      </w:r>
      <w:proofErr w:type="spellEnd"/>
      <w:r w:rsidRPr="007217DB">
        <w:rPr>
          <w:color w:val="000000" w:themeColor="text1"/>
          <w:sz w:val="20"/>
        </w:rPr>
        <w:t>, używany, powystawowy,  jest kompletny i do jego uruchomienia oraz stosowania zgodnie z przeznaczeniem nie jest konieczny zakup dodatkowych elementów i akcesoriów.</w:t>
      </w:r>
    </w:p>
    <w:p w:rsidR="00F25390" w:rsidRPr="007217DB" w:rsidRDefault="00F25390" w:rsidP="00F25390">
      <w:pPr>
        <w:pStyle w:val="Skrconyadreszwrotny"/>
        <w:widowControl/>
        <w:numPr>
          <w:ilvl w:val="0"/>
          <w:numId w:val="2"/>
        </w:numPr>
        <w:spacing w:line="288" w:lineRule="auto"/>
        <w:ind w:left="0"/>
        <w:jc w:val="both"/>
        <w:rPr>
          <w:color w:val="000000" w:themeColor="text1"/>
          <w:sz w:val="20"/>
        </w:rPr>
      </w:pPr>
      <w:r w:rsidRPr="007217DB">
        <w:rPr>
          <w:color w:val="000000" w:themeColor="text1"/>
          <w:sz w:val="20"/>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rsidR="00D5126A" w:rsidRPr="007217DB" w:rsidRDefault="00D5126A" w:rsidP="00F25390">
      <w:pPr>
        <w:rPr>
          <w:rFonts w:ascii="Times New Roman" w:hAnsi="Times New Roman" w:cs="Times New Roman"/>
          <w:color w:val="000000" w:themeColor="text1"/>
          <w:sz w:val="20"/>
          <w:szCs w:val="20"/>
        </w:rPr>
      </w:pPr>
    </w:p>
    <w:p w:rsidR="00AB3D7A" w:rsidRPr="007217DB" w:rsidRDefault="00AB3D7A" w:rsidP="00F25390">
      <w:pPr>
        <w:rPr>
          <w:rFonts w:ascii="Times New Roman" w:hAnsi="Times New Roman" w:cs="Times New Roman"/>
          <w:color w:val="000000" w:themeColor="text1"/>
          <w:sz w:val="20"/>
          <w:szCs w:val="20"/>
        </w:rPr>
      </w:pPr>
    </w:p>
    <w:p w:rsidR="00AB3D7A" w:rsidRPr="007217DB" w:rsidRDefault="00AB3D7A" w:rsidP="00F25390">
      <w:pPr>
        <w:rPr>
          <w:rFonts w:ascii="Times New Roman" w:hAnsi="Times New Roman" w:cs="Times New Roman"/>
          <w:color w:val="000000" w:themeColor="text1"/>
          <w:sz w:val="20"/>
          <w:szCs w:val="20"/>
        </w:rPr>
      </w:pPr>
    </w:p>
    <w:p w:rsidR="00AB3D7A" w:rsidRPr="007217DB" w:rsidRDefault="00AB3D7A" w:rsidP="00F25390">
      <w:pPr>
        <w:rPr>
          <w:rFonts w:ascii="Times New Roman" w:hAnsi="Times New Roman" w:cs="Times New Roman"/>
          <w:color w:val="000000" w:themeColor="text1"/>
          <w:sz w:val="20"/>
          <w:szCs w:val="20"/>
        </w:rPr>
      </w:pPr>
    </w:p>
    <w:p w:rsidR="00AB3D7A" w:rsidRPr="007217DB" w:rsidRDefault="00AB3D7A" w:rsidP="00F25390">
      <w:pPr>
        <w:rPr>
          <w:rFonts w:ascii="Times New Roman" w:hAnsi="Times New Roman" w:cs="Times New Roman"/>
          <w:color w:val="000000" w:themeColor="text1"/>
          <w:sz w:val="20"/>
          <w:szCs w:val="20"/>
        </w:rPr>
      </w:pPr>
    </w:p>
    <w:p w:rsidR="00AB3D7A" w:rsidRPr="007217DB" w:rsidRDefault="00AB3D7A" w:rsidP="00F25390">
      <w:pPr>
        <w:rPr>
          <w:rFonts w:ascii="Times New Roman" w:hAnsi="Times New Roman" w:cs="Times New Roman"/>
          <w:color w:val="000000" w:themeColor="text1"/>
          <w:sz w:val="20"/>
          <w:szCs w:val="20"/>
        </w:rPr>
      </w:pPr>
    </w:p>
    <w:p w:rsidR="00AB3D7A" w:rsidRPr="007217DB" w:rsidRDefault="00AB3D7A" w:rsidP="00F25390">
      <w:pPr>
        <w:rPr>
          <w:rFonts w:ascii="Times New Roman" w:hAnsi="Times New Roman" w:cs="Times New Roman"/>
          <w:color w:val="000000" w:themeColor="text1"/>
          <w:sz w:val="20"/>
          <w:szCs w:val="20"/>
        </w:rPr>
      </w:pPr>
    </w:p>
    <w:p w:rsidR="00AB3D7A" w:rsidRPr="007217DB" w:rsidRDefault="00AB3D7A" w:rsidP="00F25390">
      <w:pPr>
        <w:rPr>
          <w:rFonts w:ascii="Times New Roman" w:hAnsi="Times New Roman" w:cs="Times New Roman"/>
          <w:color w:val="000000" w:themeColor="text1"/>
          <w:sz w:val="20"/>
          <w:szCs w:val="20"/>
        </w:rPr>
      </w:pPr>
    </w:p>
    <w:p w:rsidR="00AB3D7A" w:rsidRPr="007217DB" w:rsidRDefault="00AB3D7A" w:rsidP="00F25390">
      <w:pPr>
        <w:rPr>
          <w:rFonts w:ascii="Times New Roman" w:hAnsi="Times New Roman" w:cs="Times New Roman"/>
          <w:color w:val="000000" w:themeColor="text1"/>
          <w:sz w:val="20"/>
          <w:szCs w:val="20"/>
        </w:rPr>
      </w:pPr>
    </w:p>
    <w:p w:rsidR="005B3F63" w:rsidRPr="007217DB" w:rsidRDefault="00FC0ED2" w:rsidP="005B3F63">
      <w:pPr>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lastRenderedPageBreak/>
        <w:t>POZYCJA 1</w:t>
      </w:r>
    </w:p>
    <w:tbl>
      <w:tblPr>
        <w:tblStyle w:val="Tabela-Siatka"/>
        <w:tblW w:w="0" w:type="auto"/>
        <w:tblLook w:val="04A0" w:firstRow="1" w:lastRow="0" w:firstColumn="1" w:lastColumn="0" w:noHBand="0" w:noVBand="1"/>
      </w:tblPr>
      <w:tblGrid>
        <w:gridCol w:w="2779"/>
        <w:gridCol w:w="5664"/>
        <w:gridCol w:w="5551"/>
      </w:tblGrid>
      <w:tr w:rsidR="007217DB" w:rsidRPr="007217DB" w:rsidTr="001242B4">
        <w:trPr>
          <w:trHeight w:val="123"/>
        </w:trPr>
        <w:tc>
          <w:tcPr>
            <w:tcW w:w="2779" w:type="dxa"/>
            <w:vMerge w:val="restart"/>
          </w:tcPr>
          <w:p w:rsidR="000653DC" w:rsidRPr="007217DB" w:rsidRDefault="000653DC" w:rsidP="00971AB5">
            <w:pPr>
              <w:spacing w:line="288" w:lineRule="auto"/>
              <w:rPr>
                <w:rFonts w:ascii="Times New Roman" w:eastAsia="Times New Roman" w:hAnsi="Times New Roman" w:cs="Times New Roman"/>
                <w:b/>
                <w:bCs/>
                <w:color w:val="000000" w:themeColor="text1"/>
                <w:sz w:val="20"/>
                <w:szCs w:val="20"/>
              </w:rPr>
            </w:pPr>
          </w:p>
        </w:tc>
        <w:tc>
          <w:tcPr>
            <w:tcW w:w="11215" w:type="dxa"/>
            <w:gridSpan w:val="2"/>
            <w:vAlign w:val="center"/>
          </w:tcPr>
          <w:p w:rsidR="000653DC" w:rsidRPr="007217DB" w:rsidRDefault="000653DC" w:rsidP="00971AB5">
            <w:pPr>
              <w:jc w:val="center"/>
              <w:rPr>
                <w:rFonts w:ascii="Times New Roman" w:eastAsia="Times New Roman" w:hAnsi="Times New Roman" w:cs="Times New Roman"/>
                <w:b/>
                <w:bCs/>
                <w:color w:val="000000" w:themeColor="text1"/>
                <w:sz w:val="20"/>
                <w:szCs w:val="20"/>
              </w:rPr>
            </w:pPr>
            <w:r w:rsidRPr="007217DB">
              <w:rPr>
                <w:rFonts w:ascii="Times New Roman" w:eastAsia="Times New Roman" w:hAnsi="Times New Roman" w:cs="Times New Roman"/>
                <w:b/>
                <w:bCs/>
                <w:color w:val="000000" w:themeColor="text1"/>
                <w:sz w:val="20"/>
                <w:szCs w:val="20"/>
              </w:rPr>
              <w:t xml:space="preserve">System endoskopowy (tor wizyjny + osprzęt) – 2 </w:t>
            </w:r>
            <w:proofErr w:type="spellStart"/>
            <w:r w:rsidRPr="007217DB">
              <w:rPr>
                <w:rFonts w:ascii="Times New Roman" w:eastAsia="Times New Roman" w:hAnsi="Times New Roman" w:cs="Times New Roman"/>
                <w:b/>
                <w:bCs/>
                <w:color w:val="000000" w:themeColor="text1"/>
                <w:sz w:val="20"/>
                <w:szCs w:val="20"/>
              </w:rPr>
              <w:t>kpl</w:t>
            </w:r>
            <w:proofErr w:type="spellEnd"/>
            <w:r w:rsidRPr="007217DB">
              <w:rPr>
                <w:rFonts w:ascii="Times New Roman" w:eastAsia="Times New Roman" w:hAnsi="Times New Roman" w:cs="Times New Roman"/>
                <w:b/>
                <w:bCs/>
                <w:color w:val="000000" w:themeColor="text1"/>
                <w:sz w:val="20"/>
                <w:szCs w:val="20"/>
              </w:rPr>
              <w:t>.</w:t>
            </w:r>
          </w:p>
        </w:tc>
      </w:tr>
      <w:tr w:rsidR="007217DB" w:rsidRPr="007217DB" w:rsidTr="000653DC">
        <w:trPr>
          <w:trHeight w:val="122"/>
        </w:trPr>
        <w:tc>
          <w:tcPr>
            <w:tcW w:w="2779" w:type="dxa"/>
            <w:vMerge/>
          </w:tcPr>
          <w:p w:rsidR="000653DC" w:rsidRPr="007217DB" w:rsidRDefault="000653DC" w:rsidP="00971AB5">
            <w:pPr>
              <w:spacing w:line="288" w:lineRule="auto"/>
              <w:rPr>
                <w:rFonts w:ascii="Times New Roman" w:eastAsia="Times New Roman" w:hAnsi="Times New Roman" w:cs="Times New Roman"/>
                <w:b/>
                <w:bCs/>
                <w:color w:val="000000" w:themeColor="text1"/>
                <w:sz w:val="20"/>
                <w:szCs w:val="20"/>
              </w:rPr>
            </w:pPr>
          </w:p>
        </w:tc>
        <w:tc>
          <w:tcPr>
            <w:tcW w:w="5664" w:type="dxa"/>
            <w:vAlign w:val="center"/>
          </w:tcPr>
          <w:p w:rsidR="000653DC" w:rsidRPr="007217DB" w:rsidRDefault="000653DC" w:rsidP="00971AB5">
            <w:pPr>
              <w:jc w:val="center"/>
              <w:rPr>
                <w:rFonts w:ascii="Times New Roman" w:eastAsia="Times New Roman" w:hAnsi="Times New Roman" w:cs="Times New Roman"/>
                <w:b/>
                <w:bCs/>
                <w:color w:val="000000" w:themeColor="text1"/>
                <w:sz w:val="20"/>
                <w:szCs w:val="20"/>
              </w:rPr>
            </w:pPr>
            <w:r w:rsidRPr="007217DB">
              <w:rPr>
                <w:rFonts w:ascii="Times New Roman" w:eastAsia="Times New Roman" w:hAnsi="Times New Roman" w:cs="Times New Roman"/>
                <w:b/>
                <w:bCs/>
                <w:color w:val="000000" w:themeColor="text1"/>
                <w:sz w:val="20"/>
                <w:szCs w:val="20"/>
              </w:rPr>
              <w:t>System endoskopowy nr 1</w:t>
            </w:r>
          </w:p>
        </w:tc>
        <w:tc>
          <w:tcPr>
            <w:tcW w:w="5551" w:type="dxa"/>
          </w:tcPr>
          <w:p w:rsidR="000653DC" w:rsidRPr="007217DB" w:rsidRDefault="000653DC" w:rsidP="00971AB5">
            <w:pPr>
              <w:jc w:val="center"/>
              <w:rPr>
                <w:rFonts w:ascii="Times New Roman" w:eastAsia="Times New Roman" w:hAnsi="Times New Roman" w:cs="Times New Roman"/>
                <w:b/>
                <w:bCs/>
                <w:color w:val="000000" w:themeColor="text1"/>
                <w:sz w:val="20"/>
                <w:szCs w:val="20"/>
              </w:rPr>
            </w:pPr>
            <w:r w:rsidRPr="007217DB">
              <w:rPr>
                <w:rFonts w:ascii="Times New Roman" w:eastAsia="Times New Roman" w:hAnsi="Times New Roman" w:cs="Times New Roman"/>
                <w:b/>
                <w:bCs/>
                <w:color w:val="000000" w:themeColor="text1"/>
                <w:sz w:val="20"/>
                <w:szCs w:val="20"/>
              </w:rPr>
              <w:t>System endoskopowy nr 2</w:t>
            </w:r>
          </w:p>
        </w:tc>
      </w:tr>
      <w:tr w:rsidR="007217DB" w:rsidRPr="007217DB" w:rsidTr="000653DC">
        <w:tc>
          <w:tcPr>
            <w:tcW w:w="2779" w:type="dxa"/>
          </w:tcPr>
          <w:p w:rsidR="000653DC" w:rsidRPr="007217DB" w:rsidRDefault="000653DC" w:rsidP="00971AB5">
            <w:pPr>
              <w:spacing w:line="288" w:lineRule="auto"/>
              <w:rPr>
                <w:rFonts w:ascii="Times New Roman" w:eastAsia="Times New Roman" w:hAnsi="Times New Roman" w:cs="Times New Roman"/>
                <w:b/>
                <w:bCs/>
                <w:color w:val="000000" w:themeColor="text1"/>
                <w:sz w:val="20"/>
                <w:szCs w:val="20"/>
              </w:rPr>
            </w:pPr>
            <w:r w:rsidRPr="007217DB">
              <w:rPr>
                <w:rFonts w:ascii="Times New Roman" w:hAnsi="Times New Roman" w:cs="Times New Roman"/>
                <w:b/>
                <w:color w:val="000000" w:themeColor="text1"/>
                <w:sz w:val="20"/>
                <w:szCs w:val="20"/>
              </w:rPr>
              <w:t>Nazwa i typ</w:t>
            </w:r>
          </w:p>
        </w:tc>
        <w:tc>
          <w:tcPr>
            <w:tcW w:w="5664" w:type="dxa"/>
          </w:tcPr>
          <w:p w:rsidR="000653DC" w:rsidRPr="007217DB" w:rsidRDefault="000653DC" w:rsidP="00971AB5">
            <w:pPr>
              <w:spacing w:line="288" w:lineRule="auto"/>
              <w:rPr>
                <w:rFonts w:ascii="Times New Roman" w:eastAsia="Times New Roman" w:hAnsi="Times New Roman" w:cs="Times New Roman"/>
                <w:b/>
                <w:bCs/>
                <w:color w:val="000000" w:themeColor="text1"/>
                <w:sz w:val="20"/>
                <w:szCs w:val="20"/>
              </w:rPr>
            </w:pPr>
          </w:p>
        </w:tc>
        <w:tc>
          <w:tcPr>
            <w:tcW w:w="5551" w:type="dxa"/>
          </w:tcPr>
          <w:p w:rsidR="000653DC" w:rsidRPr="007217DB" w:rsidRDefault="000653DC" w:rsidP="00971AB5">
            <w:pPr>
              <w:spacing w:line="288" w:lineRule="auto"/>
              <w:rPr>
                <w:rFonts w:ascii="Times New Roman" w:eastAsia="Times New Roman" w:hAnsi="Times New Roman" w:cs="Times New Roman"/>
                <w:b/>
                <w:bCs/>
                <w:color w:val="000000" w:themeColor="text1"/>
                <w:sz w:val="20"/>
                <w:szCs w:val="20"/>
              </w:rPr>
            </w:pPr>
          </w:p>
        </w:tc>
      </w:tr>
      <w:tr w:rsidR="007217DB" w:rsidRPr="007217DB" w:rsidTr="000653DC">
        <w:tc>
          <w:tcPr>
            <w:tcW w:w="2779" w:type="dxa"/>
          </w:tcPr>
          <w:p w:rsidR="000653DC" w:rsidRPr="007217DB" w:rsidRDefault="000653DC" w:rsidP="00971AB5">
            <w:pPr>
              <w:spacing w:line="288" w:lineRule="auto"/>
              <w:rPr>
                <w:rFonts w:ascii="Times New Roman" w:eastAsia="Times New Roman" w:hAnsi="Times New Roman" w:cs="Times New Roman"/>
                <w:b/>
                <w:bCs/>
                <w:color w:val="000000" w:themeColor="text1"/>
                <w:sz w:val="20"/>
                <w:szCs w:val="20"/>
              </w:rPr>
            </w:pPr>
            <w:r w:rsidRPr="007217DB">
              <w:rPr>
                <w:rFonts w:ascii="Times New Roman" w:hAnsi="Times New Roman" w:cs="Times New Roman"/>
                <w:b/>
                <w:color w:val="000000" w:themeColor="text1"/>
                <w:sz w:val="20"/>
                <w:szCs w:val="20"/>
              </w:rPr>
              <w:t>Producent</w:t>
            </w:r>
          </w:p>
        </w:tc>
        <w:tc>
          <w:tcPr>
            <w:tcW w:w="5664" w:type="dxa"/>
          </w:tcPr>
          <w:p w:rsidR="000653DC" w:rsidRPr="007217DB" w:rsidRDefault="000653DC" w:rsidP="00971AB5">
            <w:pPr>
              <w:spacing w:line="288" w:lineRule="auto"/>
              <w:rPr>
                <w:rFonts w:ascii="Times New Roman" w:eastAsia="Times New Roman" w:hAnsi="Times New Roman" w:cs="Times New Roman"/>
                <w:b/>
                <w:bCs/>
                <w:color w:val="000000" w:themeColor="text1"/>
                <w:sz w:val="20"/>
                <w:szCs w:val="20"/>
              </w:rPr>
            </w:pPr>
          </w:p>
        </w:tc>
        <w:tc>
          <w:tcPr>
            <w:tcW w:w="5551" w:type="dxa"/>
          </w:tcPr>
          <w:p w:rsidR="000653DC" w:rsidRPr="007217DB" w:rsidRDefault="000653DC" w:rsidP="00971AB5">
            <w:pPr>
              <w:spacing w:line="288" w:lineRule="auto"/>
              <w:rPr>
                <w:rFonts w:ascii="Times New Roman" w:eastAsia="Times New Roman" w:hAnsi="Times New Roman" w:cs="Times New Roman"/>
                <w:b/>
                <w:bCs/>
                <w:color w:val="000000" w:themeColor="text1"/>
                <w:sz w:val="20"/>
                <w:szCs w:val="20"/>
              </w:rPr>
            </w:pPr>
          </w:p>
        </w:tc>
      </w:tr>
      <w:tr w:rsidR="007217DB" w:rsidRPr="007217DB" w:rsidTr="000653DC">
        <w:tc>
          <w:tcPr>
            <w:tcW w:w="2779" w:type="dxa"/>
          </w:tcPr>
          <w:p w:rsidR="000653DC" w:rsidRPr="007217DB" w:rsidRDefault="000653DC" w:rsidP="00971AB5">
            <w:pPr>
              <w:spacing w:line="288" w:lineRule="auto"/>
              <w:rPr>
                <w:rFonts w:ascii="Times New Roman" w:eastAsia="Times New Roman" w:hAnsi="Times New Roman" w:cs="Times New Roman"/>
                <w:b/>
                <w:bCs/>
                <w:color w:val="000000" w:themeColor="text1"/>
                <w:sz w:val="20"/>
                <w:szCs w:val="20"/>
              </w:rPr>
            </w:pPr>
            <w:r w:rsidRPr="007217DB">
              <w:rPr>
                <w:rFonts w:ascii="Times New Roman" w:hAnsi="Times New Roman" w:cs="Times New Roman"/>
                <w:b/>
                <w:color w:val="000000" w:themeColor="text1"/>
                <w:sz w:val="20"/>
                <w:szCs w:val="20"/>
              </w:rPr>
              <w:t>Kraj produkcji</w:t>
            </w:r>
          </w:p>
        </w:tc>
        <w:tc>
          <w:tcPr>
            <w:tcW w:w="5664" w:type="dxa"/>
          </w:tcPr>
          <w:p w:rsidR="000653DC" w:rsidRPr="007217DB" w:rsidRDefault="000653DC" w:rsidP="00971AB5">
            <w:pPr>
              <w:spacing w:line="288" w:lineRule="auto"/>
              <w:rPr>
                <w:rFonts w:ascii="Times New Roman" w:eastAsia="Times New Roman" w:hAnsi="Times New Roman" w:cs="Times New Roman"/>
                <w:b/>
                <w:bCs/>
                <w:color w:val="000000" w:themeColor="text1"/>
                <w:sz w:val="20"/>
                <w:szCs w:val="20"/>
              </w:rPr>
            </w:pPr>
          </w:p>
        </w:tc>
        <w:tc>
          <w:tcPr>
            <w:tcW w:w="5551" w:type="dxa"/>
          </w:tcPr>
          <w:p w:rsidR="000653DC" w:rsidRPr="007217DB" w:rsidRDefault="000653DC" w:rsidP="00971AB5">
            <w:pPr>
              <w:spacing w:line="288" w:lineRule="auto"/>
              <w:rPr>
                <w:rFonts w:ascii="Times New Roman" w:eastAsia="Times New Roman" w:hAnsi="Times New Roman" w:cs="Times New Roman"/>
                <w:b/>
                <w:bCs/>
                <w:color w:val="000000" w:themeColor="text1"/>
                <w:sz w:val="20"/>
                <w:szCs w:val="20"/>
              </w:rPr>
            </w:pPr>
          </w:p>
        </w:tc>
      </w:tr>
      <w:tr w:rsidR="007217DB" w:rsidRPr="007217DB" w:rsidTr="000653DC">
        <w:tc>
          <w:tcPr>
            <w:tcW w:w="2779" w:type="dxa"/>
          </w:tcPr>
          <w:p w:rsidR="000653DC" w:rsidRPr="007217DB" w:rsidRDefault="000653DC" w:rsidP="00971AB5">
            <w:pPr>
              <w:spacing w:line="288" w:lineRule="auto"/>
              <w:rPr>
                <w:rFonts w:ascii="Times New Roman" w:eastAsia="Times New Roman" w:hAnsi="Times New Roman" w:cs="Times New Roman"/>
                <w:b/>
                <w:bCs/>
                <w:color w:val="000000" w:themeColor="text1"/>
                <w:sz w:val="20"/>
                <w:szCs w:val="20"/>
              </w:rPr>
            </w:pPr>
            <w:r w:rsidRPr="007217DB">
              <w:rPr>
                <w:rFonts w:ascii="Times New Roman" w:hAnsi="Times New Roman" w:cs="Times New Roman"/>
                <w:b/>
                <w:color w:val="000000" w:themeColor="text1"/>
                <w:sz w:val="20"/>
                <w:szCs w:val="20"/>
              </w:rPr>
              <w:t>Rok produkcji</w:t>
            </w:r>
          </w:p>
        </w:tc>
        <w:tc>
          <w:tcPr>
            <w:tcW w:w="5664" w:type="dxa"/>
          </w:tcPr>
          <w:p w:rsidR="000653DC" w:rsidRPr="007217DB" w:rsidRDefault="000653DC" w:rsidP="00971AB5">
            <w:pPr>
              <w:spacing w:line="288" w:lineRule="auto"/>
              <w:rPr>
                <w:rFonts w:ascii="Times New Roman" w:eastAsia="Times New Roman" w:hAnsi="Times New Roman" w:cs="Times New Roman"/>
                <w:b/>
                <w:bCs/>
                <w:color w:val="000000" w:themeColor="text1"/>
                <w:sz w:val="20"/>
                <w:szCs w:val="20"/>
              </w:rPr>
            </w:pPr>
          </w:p>
        </w:tc>
        <w:tc>
          <w:tcPr>
            <w:tcW w:w="5551" w:type="dxa"/>
          </w:tcPr>
          <w:p w:rsidR="000653DC" w:rsidRPr="007217DB" w:rsidRDefault="000653DC" w:rsidP="00971AB5">
            <w:pPr>
              <w:spacing w:line="288" w:lineRule="auto"/>
              <w:rPr>
                <w:rFonts w:ascii="Times New Roman" w:eastAsia="Times New Roman" w:hAnsi="Times New Roman" w:cs="Times New Roman"/>
                <w:b/>
                <w:bCs/>
                <w:color w:val="000000" w:themeColor="text1"/>
                <w:sz w:val="20"/>
                <w:szCs w:val="20"/>
              </w:rPr>
            </w:pPr>
          </w:p>
        </w:tc>
      </w:tr>
      <w:tr w:rsidR="000653DC" w:rsidRPr="007217DB" w:rsidTr="000653DC">
        <w:tc>
          <w:tcPr>
            <w:tcW w:w="2779" w:type="dxa"/>
          </w:tcPr>
          <w:p w:rsidR="000653DC" w:rsidRPr="007217DB" w:rsidRDefault="000653DC" w:rsidP="00971AB5">
            <w:pPr>
              <w:spacing w:line="288" w:lineRule="auto"/>
              <w:rPr>
                <w:rFonts w:ascii="Times New Roman" w:eastAsia="Times New Roman" w:hAnsi="Times New Roman" w:cs="Times New Roman"/>
                <w:b/>
                <w:bCs/>
                <w:color w:val="000000" w:themeColor="text1"/>
                <w:sz w:val="20"/>
                <w:szCs w:val="20"/>
              </w:rPr>
            </w:pPr>
            <w:r w:rsidRPr="007217DB">
              <w:rPr>
                <w:rFonts w:ascii="Times New Roman" w:hAnsi="Times New Roman" w:cs="Times New Roman"/>
                <w:b/>
                <w:color w:val="000000" w:themeColor="text1"/>
                <w:sz w:val="20"/>
                <w:szCs w:val="20"/>
              </w:rPr>
              <w:t>Klasa wyrobu medycznego</w:t>
            </w:r>
          </w:p>
        </w:tc>
        <w:tc>
          <w:tcPr>
            <w:tcW w:w="5664" w:type="dxa"/>
          </w:tcPr>
          <w:p w:rsidR="000653DC" w:rsidRPr="007217DB" w:rsidRDefault="000653DC" w:rsidP="00971AB5">
            <w:pPr>
              <w:spacing w:line="288" w:lineRule="auto"/>
              <w:rPr>
                <w:rFonts w:ascii="Times New Roman" w:eastAsia="Times New Roman" w:hAnsi="Times New Roman" w:cs="Times New Roman"/>
                <w:b/>
                <w:bCs/>
                <w:color w:val="000000" w:themeColor="text1"/>
                <w:sz w:val="20"/>
                <w:szCs w:val="20"/>
              </w:rPr>
            </w:pPr>
          </w:p>
        </w:tc>
        <w:tc>
          <w:tcPr>
            <w:tcW w:w="5551" w:type="dxa"/>
          </w:tcPr>
          <w:p w:rsidR="000653DC" w:rsidRPr="007217DB" w:rsidRDefault="000653DC" w:rsidP="00971AB5">
            <w:pPr>
              <w:spacing w:line="288" w:lineRule="auto"/>
              <w:rPr>
                <w:rFonts w:ascii="Times New Roman" w:eastAsia="Times New Roman" w:hAnsi="Times New Roman" w:cs="Times New Roman"/>
                <w:b/>
                <w:bCs/>
                <w:color w:val="000000" w:themeColor="text1"/>
                <w:sz w:val="20"/>
                <w:szCs w:val="20"/>
              </w:rPr>
            </w:pPr>
          </w:p>
        </w:tc>
      </w:tr>
    </w:tbl>
    <w:p w:rsidR="007144F5" w:rsidRPr="007217DB" w:rsidRDefault="007144F5" w:rsidP="005B3F63">
      <w:pPr>
        <w:rPr>
          <w:rFonts w:ascii="Times New Roman" w:hAnsi="Times New Roman" w:cs="Times New Roman"/>
          <w:color w:val="000000" w:themeColor="text1"/>
          <w:sz w:val="20"/>
          <w:szCs w:val="20"/>
        </w:rPr>
      </w:pPr>
    </w:p>
    <w:p w:rsidR="000653DC" w:rsidRPr="007217DB" w:rsidRDefault="00FC0ED2">
      <w:pPr>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POZYCJA 2</w:t>
      </w:r>
    </w:p>
    <w:tbl>
      <w:tblPr>
        <w:tblStyle w:val="Tabela-Siatka"/>
        <w:tblW w:w="0" w:type="auto"/>
        <w:tblLook w:val="04A0" w:firstRow="1" w:lastRow="0" w:firstColumn="1" w:lastColumn="0" w:noHBand="0" w:noVBand="1"/>
      </w:tblPr>
      <w:tblGrid>
        <w:gridCol w:w="2779"/>
        <w:gridCol w:w="5664"/>
        <w:gridCol w:w="5551"/>
      </w:tblGrid>
      <w:tr w:rsidR="007217DB" w:rsidRPr="007217DB" w:rsidTr="00B22E41">
        <w:trPr>
          <w:trHeight w:val="123"/>
        </w:trPr>
        <w:tc>
          <w:tcPr>
            <w:tcW w:w="2779" w:type="dxa"/>
            <w:vMerge w:val="restart"/>
          </w:tcPr>
          <w:p w:rsidR="000653DC" w:rsidRPr="007217DB" w:rsidRDefault="000653DC" w:rsidP="00840FCC">
            <w:pPr>
              <w:spacing w:line="288" w:lineRule="auto"/>
              <w:rPr>
                <w:rFonts w:ascii="Times New Roman" w:eastAsia="Times New Roman" w:hAnsi="Times New Roman" w:cs="Times New Roman"/>
                <w:b/>
                <w:bCs/>
                <w:color w:val="000000" w:themeColor="text1"/>
                <w:sz w:val="20"/>
                <w:szCs w:val="20"/>
              </w:rPr>
            </w:pPr>
          </w:p>
        </w:tc>
        <w:tc>
          <w:tcPr>
            <w:tcW w:w="11215" w:type="dxa"/>
            <w:gridSpan w:val="2"/>
            <w:vAlign w:val="center"/>
          </w:tcPr>
          <w:p w:rsidR="000653DC" w:rsidRPr="007217DB" w:rsidRDefault="000653DC" w:rsidP="00840FCC">
            <w:pPr>
              <w:jc w:val="center"/>
              <w:rPr>
                <w:rFonts w:ascii="Times New Roman" w:eastAsia="Times New Roman" w:hAnsi="Times New Roman" w:cs="Times New Roman"/>
                <w:b/>
                <w:bCs/>
                <w:color w:val="000000" w:themeColor="text1"/>
                <w:sz w:val="20"/>
                <w:szCs w:val="20"/>
              </w:rPr>
            </w:pPr>
            <w:r w:rsidRPr="007217DB">
              <w:rPr>
                <w:rFonts w:ascii="Times New Roman" w:eastAsia="Times New Roman" w:hAnsi="Times New Roman" w:cs="Times New Roman"/>
                <w:b/>
                <w:bCs/>
                <w:color w:val="000000" w:themeColor="text1"/>
                <w:sz w:val="20"/>
                <w:szCs w:val="20"/>
              </w:rPr>
              <w:t xml:space="preserve">System endoskopowy (tor wizyjny + osprzęt) – 2 </w:t>
            </w:r>
            <w:proofErr w:type="spellStart"/>
            <w:r w:rsidRPr="007217DB">
              <w:rPr>
                <w:rFonts w:ascii="Times New Roman" w:eastAsia="Times New Roman" w:hAnsi="Times New Roman" w:cs="Times New Roman"/>
                <w:b/>
                <w:bCs/>
                <w:color w:val="000000" w:themeColor="text1"/>
                <w:sz w:val="20"/>
                <w:szCs w:val="20"/>
              </w:rPr>
              <w:t>kpl</w:t>
            </w:r>
            <w:proofErr w:type="spellEnd"/>
            <w:r w:rsidRPr="007217DB">
              <w:rPr>
                <w:rFonts w:ascii="Times New Roman" w:eastAsia="Times New Roman" w:hAnsi="Times New Roman" w:cs="Times New Roman"/>
                <w:b/>
                <w:bCs/>
                <w:color w:val="000000" w:themeColor="text1"/>
                <w:sz w:val="20"/>
                <w:szCs w:val="20"/>
              </w:rPr>
              <w:t>.</w:t>
            </w:r>
          </w:p>
        </w:tc>
      </w:tr>
      <w:tr w:rsidR="007217DB" w:rsidRPr="007217DB" w:rsidTr="000653DC">
        <w:trPr>
          <w:trHeight w:val="122"/>
        </w:trPr>
        <w:tc>
          <w:tcPr>
            <w:tcW w:w="2779" w:type="dxa"/>
            <w:vMerge/>
          </w:tcPr>
          <w:p w:rsidR="0053369C" w:rsidRPr="007217DB" w:rsidRDefault="0053369C" w:rsidP="0053369C">
            <w:pPr>
              <w:spacing w:line="288" w:lineRule="auto"/>
              <w:rPr>
                <w:rFonts w:ascii="Times New Roman" w:eastAsia="Times New Roman" w:hAnsi="Times New Roman" w:cs="Times New Roman"/>
                <w:b/>
                <w:bCs/>
                <w:color w:val="000000" w:themeColor="text1"/>
                <w:sz w:val="20"/>
                <w:szCs w:val="20"/>
              </w:rPr>
            </w:pPr>
          </w:p>
        </w:tc>
        <w:tc>
          <w:tcPr>
            <w:tcW w:w="5664" w:type="dxa"/>
            <w:vAlign w:val="center"/>
          </w:tcPr>
          <w:p w:rsidR="0053369C" w:rsidRPr="007217DB" w:rsidRDefault="0053369C" w:rsidP="0053369C">
            <w:pPr>
              <w:jc w:val="center"/>
              <w:rPr>
                <w:rFonts w:ascii="Times New Roman" w:eastAsia="Times New Roman" w:hAnsi="Times New Roman" w:cs="Times New Roman"/>
                <w:b/>
                <w:bCs/>
                <w:color w:val="000000" w:themeColor="text1"/>
                <w:sz w:val="20"/>
                <w:szCs w:val="20"/>
              </w:rPr>
            </w:pPr>
            <w:r w:rsidRPr="007217DB">
              <w:rPr>
                <w:rFonts w:ascii="Times New Roman" w:eastAsia="Times New Roman" w:hAnsi="Times New Roman" w:cs="Times New Roman"/>
                <w:b/>
                <w:bCs/>
                <w:color w:val="000000" w:themeColor="text1"/>
                <w:sz w:val="20"/>
                <w:szCs w:val="20"/>
              </w:rPr>
              <w:t>System endoskopowy nr 1</w:t>
            </w:r>
          </w:p>
        </w:tc>
        <w:tc>
          <w:tcPr>
            <w:tcW w:w="5551" w:type="dxa"/>
          </w:tcPr>
          <w:p w:rsidR="0053369C" w:rsidRPr="007217DB" w:rsidRDefault="0053369C" w:rsidP="0053369C">
            <w:pPr>
              <w:jc w:val="center"/>
              <w:rPr>
                <w:rFonts w:ascii="Times New Roman" w:eastAsia="Times New Roman" w:hAnsi="Times New Roman" w:cs="Times New Roman"/>
                <w:b/>
                <w:bCs/>
                <w:color w:val="000000" w:themeColor="text1"/>
                <w:sz w:val="20"/>
                <w:szCs w:val="20"/>
              </w:rPr>
            </w:pPr>
            <w:r w:rsidRPr="007217DB">
              <w:rPr>
                <w:rFonts w:ascii="Times New Roman" w:eastAsia="Times New Roman" w:hAnsi="Times New Roman" w:cs="Times New Roman"/>
                <w:b/>
                <w:bCs/>
                <w:color w:val="000000" w:themeColor="text1"/>
                <w:sz w:val="20"/>
                <w:szCs w:val="20"/>
              </w:rPr>
              <w:t>System endoskopowy nr 2</w:t>
            </w:r>
          </w:p>
        </w:tc>
      </w:tr>
      <w:tr w:rsidR="007217DB" w:rsidRPr="007217DB" w:rsidTr="000653DC">
        <w:tc>
          <w:tcPr>
            <w:tcW w:w="2779" w:type="dxa"/>
          </w:tcPr>
          <w:p w:rsidR="0053369C" w:rsidRPr="007217DB" w:rsidRDefault="0053369C" w:rsidP="0053369C">
            <w:pPr>
              <w:spacing w:line="288" w:lineRule="auto"/>
              <w:rPr>
                <w:rFonts w:ascii="Times New Roman" w:eastAsia="Times New Roman" w:hAnsi="Times New Roman" w:cs="Times New Roman"/>
                <w:b/>
                <w:bCs/>
                <w:color w:val="000000" w:themeColor="text1"/>
                <w:sz w:val="20"/>
                <w:szCs w:val="20"/>
              </w:rPr>
            </w:pPr>
            <w:r w:rsidRPr="007217DB">
              <w:rPr>
                <w:rFonts w:ascii="Times New Roman" w:hAnsi="Times New Roman" w:cs="Times New Roman"/>
                <w:b/>
                <w:color w:val="000000" w:themeColor="text1"/>
                <w:sz w:val="20"/>
                <w:szCs w:val="20"/>
              </w:rPr>
              <w:t>Nazwa i typ</w:t>
            </w:r>
          </w:p>
        </w:tc>
        <w:tc>
          <w:tcPr>
            <w:tcW w:w="5664" w:type="dxa"/>
          </w:tcPr>
          <w:p w:rsidR="0053369C" w:rsidRPr="007217DB" w:rsidRDefault="0053369C" w:rsidP="0053369C">
            <w:pPr>
              <w:spacing w:line="288" w:lineRule="auto"/>
              <w:rPr>
                <w:rFonts w:ascii="Times New Roman" w:eastAsia="Times New Roman" w:hAnsi="Times New Roman" w:cs="Times New Roman"/>
                <w:b/>
                <w:bCs/>
                <w:color w:val="000000" w:themeColor="text1"/>
                <w:sz w:val="20"/>
                <w:szCs w:val="20"/>
              </w:rPr>
            </w:pPr>
          </w:p>
        </w:tc>
        <w:tc>
          <w:tcPr>
            <w:tcW w:w="5551" w:type="dxa"/>
          </w:tcPr>
          <w:p w:rsidR="0053369C" w:rsidRPr="007217DB" w:rsidRDefault="0053369C" w:rsidP="0053369C">
            <w:pPr>
              <w:spacing w:line="288" w:lineRule="auto"/>
              <w:rPr>
                <w:rFonts w:ascii="Times New Roman" w:eastAsia="Times New Roman" w:hAnsi="Times New Roman" w:cs="Times New Roman"/>
                <w:b/>
                <w:bCs/>
                <w:color w:val="000000" w:themeColor="text1"/>
                <w:sz w:val="20"/>
                <w:szCs w:val="20"/>
              </w:rPr>
            </w:pPr>
          </w:p>
        </w:tc>
      </w:tr>
      <w:tr w:rsidR="007217DB" w:rsidRPr="007217DB" w:rsidTr="000653DC">
        <w:tc>
          <w:tcPr>
            <w:tcW w:w="2779" w:type="dxa"/>
          </w:tcPr>
          <w:p w:rsidR="0053369C" w:rsidRPr="007217DB" w:rsidRDefault="0053369C" w:rsidP="0053369C">
            <w:pPr>
              <w:spacing w:line="288" w:lineRule="auto"/>
              <w:rPr>
                <w:rFonts w:ascii="Times New Roman" w:eastAsia="Times New Roman" w:hAnsi="Times New Roman" w:cs="Times New Roman"/>
                <w:b/>
                <w:bCs/>
                <w:color w:val="000000" w:themeColor="text1"/>
                <w:sz w:val="20"/>
                <w:szCs w:val="20"/>
              </w:rPr>
            </w:pPr>
            <w:r w:rsidRPr="007217DB">
              <w:rPr>
                <w:rFonts w:ascii="Times New Roman" w:hAnsi="Times New Roman" w:cs="Times New Roman"/>
                <w:b/>
                <w:color w:val="000000" w:themeColor="text1"/>
                <w:sz w:val="20"/>
                <w:szCs w:val="20"/>
              </w:rPr>
              <w:t>Producent</w:t>
            </w:r>
          </w:p>
        </w:tc>
        <w:tc>
          <w:tcPr>
            <w:tcW w:w="5664" w:type="dxa"/>
          </w:tcPr>
          <w:p w:rsidR="0053369C" w:rsidRPr="007217DB" w:rsidRDefault="0053369C" w:rsidP="0053369C">
            <w:pPr>
              <w:spacing w:line="288" w:lineRule="auto"/>
              <w:rPr>
                <w:rFonts w:ascii="Times New Roman" w:eastAsia="Times New Roman" w:hAnsi="Times New Roman" w:cs="Times New Roman"/>
                <w:b/>
                <w:bCs/>
                <w:color w:val="000000" w:themeColor="text1"/>
                <w:sz w:val="20"/>
                <w:szCs w:val="20"/>
              </w:rPr>
            </w:pPr>
          </w:p>
        </w:tc>
        <w:tc>
          <w:tcPr>
            <w:tcW w:w="5551" w:type="dxa"/>
          </w:tcPr>
          <w:p w:rsidR="0053369C" w:rsidRPr="007217DB" w:rsidRDefault="0053369C" w:rsidP="0053369C">
            <w:pPr>
              <w:spacing w:line="288" w:lineRule="auto"/>
              <w:rPr>
                <w:rFonts w:ascii="Times New Roman" w:eastAsia="Times New Roman" w:hAnsi="Times New Roman" w:cs="Times New Roman"/>
                <w:b/>
                <w:bCs/>
                <w:color w:val="000000" w:themeColor="text1"/>
                <w:sz w:val="20"/>
                <w:szCs w:val="20"/>
              </w:rPr>
            </w:pPr>
          </w:p>
        </w:tc>
      </w:tr>
      <w:tr w:rsidR="007217DB" w:rsidRPr="007217DB" w:rsidTr="000653DC">
        <w:tc>
          <w:tcPr>
            <w:tcW w:w="2779" w:type="dxa"/>
          </w:tcPr>
          <w:p w:rsidR="0053369C" w:rsidRPr="007217DB" w:rsidRDefault="0053369C" w:rsidP="0053369C">
            <w:pPr>
              <w:spacing w:line="288" w:lineRule="auto"/>
              <w:rPr>
                <w:rFonts w:ascii="Times New Roman" w:eastAsia="Times New Roman" w:hAnsi="Times New Roman" w:cs="Times New Roman"/>
                <w:b/>
                <w:bCs/>
                <w:color w:val="000000" w:themeColor="text1"/>
                <w:sz w:val="20"/>
                <w:szCs w:val="20"/>
              </w:rPr>
            </w:pPr>
            <w:r w:rsidRPr="007217DB">
              <w:rPr>
                <w:rFonts w:ascii="Times New Roman" w:hAnsi="Times New Roman" w:cs="Times New Roman"/>
                <w:b/>
                <w:color w:val="000000" w:themeColor="text1"/>
                <w:sz w:val="20"/>
                <w:szCs w:val="20"/>
              </w:rPr>
              <w:t>Kraj produkcji</w:t>
            </w:r>
          </w:p>
        </w:tc>
        <w:tc>
          <w:tcPr>
            <w:tcW w:w="5664" w:type="dxa"/>
          </w:tcPr>
          <w:p w:rsidR="0053369C" w:rsidRPr="007217DB" w:rsidRDefault="0053369C" w:rsidP="0053369C">
            <w:pPr>
              <w:spacing w:line="288" w:lineRule="auto"/>
              <w:rPr>
                <w:rFonts w:ascii="Times New Roman" w:eastAsia="Times New Roman" w:hAnsi="Times New Roman" w:cs="Times New Roman"/>
                <w:b/>
                <w:bCs/>
                <w:color w:val="000000" w:themeColor="text1"/>
                <w:sz w:val="20"/>
                <w:szCs w:val="20"/>
              </w:rPr>
            </w:pPr>
          </w:p>
        </w:tc>
        <w:tc>
          <w:tcPr>
            <w:tcW w:w="5551" w:type="dxa"/>
          </w:tcPr>
          <w:p w:rsidR="0053369C" w:rsidRPr="007217DB" w:rsidRDefault="0053369C" w:rsidP="0053369C">
            <w:pPr>
              <w:spacing w:line="288" w:lineRule="auto"/>
              <w:rPr>
                <w:rFonts w:ascii="Times New Roman" w:eastAsia="Times New Roman" w:hAnsi="Times New Roman" w:cs="Times New Roman"/>
                <w:b/>
                <w:bCs/>
                <w:color w:val="000000" w:themeColor="text1"/>
                <w:sz w:val="20"/>
                <w:szCs w:val="20"/>
              </w:rPr>
            </w:pPr>
          </w:p>
        </w:tc>
      </w:tr>
      <w:tr w:rsidR="007217DB" w:rsidRPr="007217DB" w:rsidTr="000653DC">
        <w:tc>
          <w:tcPr>
            <w:tcW w:w="2779" w:type="dxa"/>
          </w:tcPr>
          <w:p w:rsidR="0053369C" w:rsidRPr="007217DB" w:rsidRDefault="0053369C" w:rsidP="0053369C">
            <w:pPr>
              <w:spacing w:line="288" w:lineRule="auto"/>
              <w:rPr>
                <w:rFonts w:ascii="Times New Roman" w:eastAsia="Times New Roman" w:hAnsi="Times New Roman" w:cs="Times New Roman"/>
                <w:b/>
                <w:bCs/>
                <w:color w:val="000000" w:themeColor="text1"/>
                <w:sz w:val="20"/>
                <w:szCs w:val="20"/>
              </w:rPr>
            </w:pPr>
            <w:r w:rsidRPr="007217DB">
              <w:rPr>
                <w:rFonts w:ascii="Times New Roman" w:hAnsi="Times New Roman" w:cs="Times New Roman"/>
                <w:b/>
                <w:color w:val="000000" w:themeColor="text1"/>
                <w:sz w:val="20"/>
                <w:szCs w:val="20"/>
              </w:rPr>
              <w:t>Rok produkcji</w:t>
            </w:r>
          </w:p>
        </w:tc>
        <w:tc>
          <w:tcPr>
            <w:tcW w:w="5664" w:type="dxa"/>
          </w:tcPr>
          <w:p w:rsidR="0053369C" w:rsidRPr="007217DB" w:rsidRDefault="0053369C" w:rsidP="0053369C">
            <w:pPr>
              <w:spacing w:line="288" w:lineRule="auto"/>
              <w:rPr>
                <w:rFonts w:ascii="Times New Roman" w:eastAsia="Times New Roman" w:hAnsi="Times New Roman" w:cs="Times New Roman"/>
                <w:b/>
                <w:bCs/>
                <w:color w:val="000000" w:themeColor="text1"/>
                <w:sz w:val="20"/>
                <w:szCs w:val="20"/>
              </w:rPr>
            </w:pPr>
          </w:p>
        </w:tc>
        <w:tc>
          <w:tcPr>
            <w:tcW w:w="5551" w:type="dxa"/>
          </w:tcPr>
          <w:p w:rsidR="0053369C" w:rsidRPr="007217DB" w:rsidRDefault="0053369C" w:rsidP="0053369C">
            <w:pPr>
              <w:spacing w:line="288" w:lineRule="auto"/>
              <w:rPr>
                <w:rFonts w:ascii="Times New Roman" w:eastAsia="Times New Roman" w:hAnsi="Times New Roman" w:cs="Times New Roman"/>
                <w:b/>
                <w:bCs/>
                <w:color w:val="000000" w:themeColor="text1"/>
                <w:sz w:val="20"/>
                <w:szCs w:val="20"/>
              </w:rPr>
            </w:pPr>
          </w:p>
        </w:tc>
      </w:tr>
      <w:tr w:rsidR="0053369C" w:rsidRPr="007217DB" w:rsidTr="000653DC">
        <w:tc>
          <w:tcPr>
            <w:tcW w:w="2779" w:type="dxa"/>
          </w:tcPr>
          <w:p w:rsidR="0053369C" w:rsidRPr="007217DB" w:rsidRDefault="0053369C" w:rsidP="0053369C">
            <w:pPr>
              <w:spacing w:line="288" w:lineRule="auto"/>
              <w:rPr>
                <w:rFonts w:ascii="Times New Roman" w:eastAsia="Times New Roman" w:hAnsi="Times New Roman" w:cs="Times New Roman"/>
                <w:b/>
                <w:bCs/>
                <w:color w:val="000000" w:themeColor="text1"/>
                <w:sz w:val="20"/>
                <w:szCs w:val="20"/>
              </w:rPr>
            </w:pPr>
            <w:r w:rsidRPr="007217DB">
              <w:rPr>
                <w:rFonts w:ascii="Times New Roman" w:hAnsi="Times New Roman" w:cs="Times New Roman"/>
                <w:b/>
                <w:color w:val="000000" w:themeColor="text1"/>
                <w:sz w:val="20"/>
                <w:szCs w:val="20"/>
              </w:rPr>
              <w:t>Klasa wyrobu medycznego</w:t>
            </w:r>
          </w:p>
        </w:tc>
        <w:tc>
          <w:tcPr>
            <w:tcW w:w="5664" w:type="dxa"/>
          </w:tcPr>
          <w:p w:rsidR="0053369C" w:rsidRPr="007217DB" w:rsidRDefault="0053369C" w:rsidP="0053369C">
            <w:pPr>
              <w:spacing w:line="288" w:lineRule="auto"/>
              <w:rPr>
                <w:rFonts w:ascii="Times New Roman" w:eastAsia="Times New Roman" w:hAnsi="Times New Roman" w:cs="Times New Roman"/>
                <w:b/>
                <w:bCs/>
                <w:color w:val="000000" w:themeColor="text1"/>
                <w:sz w:val="20"/>
                <w:szCs w:val="20"/>
              </w:rPr>
            </w:pPr>
          </w:p>
        </w:tc>
        <w:tc>
          <w:tcPr>
            <w:tcW w:w="5551" w:type="dxa"/>
          </w:tcPr>
          <w:p w:rsidR="0053369C" w:rsidRPr="007217DB" w:rsidRDefault="0053369C" w:rsidP="0053369C">
            <w:pPr>
              <w:spacing w:line="288" w:lineRule="auto"/>
              <w:rPr>
                <w:rFonts w:ascii="Times New Roman" w:eastAsia="Times New Roman" w:hAnsi="Times New Roman" w:cs="Times New Roman"/>
                <w:b/>
                <w:bCs/>
                <w:color w:val="000000" w:themeColor="text1"/>
                <w:sz w:val="20"/>
                <w:szCs w:val="20"/>
              </w:rPr>
            </w:pPr>
          </w:p>
        </w:tc>
      </w:tr>
    </w:tbl>
    <w:p w:rsidR="00D5126A" w:rsidRPr="007217DB" w:rsidRDefault="00D5126A" w:rsidP="005B3F63">
      <w:pPr>
        <w:rPr>
          <w:rFonts w:ascii="Times New Roman" w:hAnsi="Times New Roman" w:cs="Times New Roman"/>
          <w:color w:val="000000" w:themeColor="text1"/>
          <w:sz w:val="20"/>
          <w:szCs w:val="20"/>
        </w:rPr>
      </w:pPr>
    </w:p>
    <w:p w:rsidR="00AB3D7A" w:rsidRPr="007217DB" w:rsidRDefault="00AB3D7A" w:rsidP="005B3F63">
      <w:pPr>
        <w:spacing w:line="288" w:lineRule="auto"/>
        <w:rPr>
          <w:rFonts w:ascii="Times New Roman" w:eastAsia="Times New Roman" w:hAnsi="Times New Roman" w:cs="Times New Roman"/>
          <w:b/>
          <w:bCs/>
          <w:color w:val="000000" w:themeColor="text1"/>
          <w:sz w:val="20"/>
          <w:szCs w:val="20"/>
        </w:rPr>
      </w:pPr>
    </w:p>
    <w:p w:rsidR="00AB3D7A" w:rsidRPr="007217DB" w:rsidRDefault="00AB3D7A" w:rsidP="005B3F63">
      <w:pPr>
        <w:spacing w:line="288" w:lineRule="auto"/>
        <w:rPr>
          <w:rFonts w:ascii="Times New Roman" w:eastAsia="Times New Roman" w:hAnsi="Times New Roman" w:cs="Times New Roman"/>
          <w:b/>
          <w:bCs/>
          <w:color w:val="000000" w:themeColor="text1"/>
          <w:sz w:val="20"/>
          <w:szCs w:val="20"/>
        </w:rPr>
      </w:pPr>
    </w:p>
    <w:p w:rsidR="00AB3D7A" w:rsidRPr="007217DB" w:rsidRDefault="00AB3D7A" w:rsidP="005B3F63">
      <w:pPr>
        <w:spacing w:line="288" w:lineRule="auto"/>
        <w:rPr>
          <w:rFonts w:ascii="Times New Roman" w:eastAsia="Times New Roman" w:hAnsi="Times New Roman" w:cs="Times New Roman"/>
          <w:b/>
          <w:bCs/>
          <w:color w:val="000000" w:themeColor="text1"/>
          <w:sz w:val="20"/>
          <w:szCs w:val="20"/>
        </w:rPr>
      </w:pPr>
    </w:p>
    <w:p w:rsidR="00AB3D7A" w:rsidRPr="007217DB" w:rsidRDefault="00AB3D7A" w:rsidP="005B3F63">
      <w:pPr>
        <w:spacing w:line="288" w:lineRule="auto"/>
        <w:rPr>
          <w:rFonts w:ascii="Times New Roman" w:eastAsia="Times New Roman" w:hAnsi="Times New Roman" w:cs="Times New Roman"/>
          <w:b/>
          <w:bCs/>
          <w:color w:val="000000" w:themeColor="text1"/>
          <w:sz w:val="20"/>
          <w:szCs w:val="20"/>
        </w:rPr>
      </w:pPr>
    </w:p>
    <w:p w:rsidR="00AB3D7A" w:rsidRPr="007217DB" w:rsidRDefault="00AB3D7A" w:rsidP="005B3F63">
      <w:pPr>
        <w:spacing w:line="288" w:lineRule="auto"/>
        <w:rPr>
          <w:rFonts w:ascii="Times New Roman" w:eastAsia="Times New Roman" w:hAnsi="Times New Roman" w:cs="Times New Roman"/>
          <w:b/>
          <w:bCs/>
          <w:color w:val="000000" w:themeColor="text1"/>
          <w:sz w:val="20"/>
          <w:szCs w:val="20"/>
        </w:rPr>
      </w:pPr>
    </w:p>
    <w:p w:rsidR="00F25390" w:rsidRPr="007217DB" w:rsidRDefault="00CD3986" w:rsidP="00733711">
      <w:pPr>
        <w:spacing w:line="288" w:lineRule="auto"/>
        <w:rPr>
          <w:rFonts w:ascii="Times New Roman" w:hAnsi="Times New Roman" w:cs="Times New Roman"/>
          <w:color w:val="000000" w:themeColor="text1"/>
          <w:sz w:val="20"/>
          <w:szCs w:val="20"/>
        </w:rPr>
      </w:pPr>
      <w:r w:rsidRPr="007217DB">
        <w:rPr>
          <w:rFonts w:ascii="Times New Roman" w:eastAsia="Times New Roman" w:hAnsi="Times New Roman" w:cs="Times New Roman"/>
          <w:b/>
          <w:bCs/>
          <w:color w:val="000000" w:themeColor="text1"/>
          <w:sz w:val="20"/>
          <w:szCs w:val="20"/>
        </w:rPr>
        <w:lastRenderedPageBreak/>
        <w:t xml:space="preserve">POZYCJA 1 </w:t>
      </w:r>
      <w:r w:rsidR="00E77033" w:rsidRPr="007217DB">
        <w:rPr>
          <w:rFonts w:ascii="Times New Roman" w:eastAsia="Times New Roman" w:hAnsi="Times New Roman" w:cs="Times New Roman"/>
          <w:b/>
          <w:bCs/>
          <w:color w:val="000000" w:themeColor="text1"/>
          <w:sz w:val="20"/>
          <w:szCs w:val="20"/>
        </w:rPr>
        <w:t>O</w:t>
      </w:r>
      <w:r w:rsidR="008D0F07" w:rsidRPr="007217DB">
        <w:rPr>
          <w:rFonts w:ascii="Times New Roman" w:eastAsia="Times New Roman" w:hAnsi="Times New Roman" w:cs="Times New Roman"/>
          <w:b/>
          <w:bCs/>
          <w:color w:val="000000" w:themeColor="text1"/>
          <w:sz w:val="20"/>
          <w:szCs w:val="20"/>
        </w:rPr>
        <w:t xml:space="preserve">RAZ POZYCJA 2 </w:t>
      </w:r>
      <w:r w:rsidR="00214438" w:rsidRPr="007217DB">
        <w:rPr>
          <w:rFonts w:ascii="Times New Roman" w:eastAsia="Times New Roman" w:hAnsi="Times New Roman" w:cs="Times New Roman"/>
          <w:b/>
          <w:bCs/>
          <w:color w:val="000000" w:themeColor="text1"/>
          <w:sz w:val="20"/>
          <w:szCs w:val="20"/>
        </w:rPr>
        <w:br/>
      </w:r>
      <w:r w:rsidR="003A4DEA" w:rsidRPr="007217DB">
        <w:rPr>
          <w:rFonts w:ascii="Times New Roman" w:eastAsia="Times New Roman" w:hAnsi="Times New Roman" w:cs="Times New Roman"/>
          <w:b/>
          <w:bCs/>
          <w:color w:val="000000" w:themeColor="text1"/>
          <w:sz w:val="20"/>
          <w:szCs w:val="20"/>
        </w:rPr>
        <w:t>Tabela wyceny:</w:t>
      </w:r>
      <w:r w:rsidR="00733711" w:rsidRPr="007217DB">
        <w:rPr>
          <w:rFonts w:ascii="Times New Roman" w:hAnsi="Times New Roman" w:cs="Times New Roman"/>
          <w:color w:val="000000" w:themeColor="text1"/>
          <w:sz w:val="20"/>
          <w:szCs w:val="20"/>
        </w:rPr>
        <w:t xml:space="preserve"> </w:t>
      </w:r>
    </w:p>
    <w:tbl>
      <w:tblPr>
        <w:tblStyle w:val="Tabela-Siatka"/>
        <w:tblW w:w="11194" w:type="dxa"/>
        <w:tblLook w:val="04A0" w:firstRow="1" w:lastRow="0" w:firstColumn="1" w:lastColumn="0" w:noHBand="0" w:noVBand="1"/>
      </w:tblPr>
      <w:tblGrid>
        <w:gridCol w:w="1555"/>
        <w:gridCol w:w="2551"/>
        <w:gridCol w:w="1418"/>
        <w:gridCol w:w="5670"/>
      </w:tblGrid>
      <w:tr w:rsidR="00733711" w:rsidRPr="00A22322" w:rsidTr="00733711">
        <w:tc>
          <w:tcPr>
            <w:tcW w:w="11194" w:type="dxa"/>
            <w:gridSpan w:val="4"/>
            <w:vAlign w:val="center"/>
          </w:tcPr>
          <w:p w:rsidR="00733711" w:rsidRPr="00A22322" w:rsidRDefault="00733711" w:rsidP="006812D1">
            <w:pPr>
              <w:rPr>
                <w:rFonts w:ascii="Times New Roman" w:hAnsi="Times New Roman" w:cs="Times New Roman"/>
                <w:b/>
              </w:rPr>
            </w:pPr>
            <w:r w:rsidRPr="00A22322">
              <w:rPr>
                <w:rFonts w:ascii="Times New Roman" w:hAnsi="Times New Roman" w:cs="Times New Roman"/>
                <w:b/>
              </w:rPr>
              <w:t>Przedmiot:   System endosko</w:t>
            </w:r>
            <w:r>
              <w:rPr>
                <w:rFonts w:ascii="Times New Roman" w:hAnsi="Times New Roman" w:cs="Times New Roman"/>
                <w:b/>
              </w:rPr>
              <w:t>powy (tor wizyjny + osprzęt) – 4</w:t>
            </w:r>
            <w:r w:rsidRPr="00A22322">
              <w:rPr>
                <w:rFonts w:ascii="Times New Roman" w:hAnsi="Times New Roman" w:cs="Times New Roman"/>
                <w:b/>
              </w:rPr>
              <w:t xml:space="preserve"> </w:t>
            </w:r>
            <w:proofErr w:type="spellStart"/>
            <w:r w:rsidRPr="00A22322">
              <w:rPr>
                <w:rFonts w:ascii="Times New Roman" w:hAnsi="Times New Roman" w:cs="Times New Roman"/>
                <w:b/>
              </w:rPr>
              <w:t>kpl</w:t>
            </w:r>
            <w:proofErr w:type="spellEnd"/>
            <w:r w:rsidRPr="00A22322">
              <w:rPr>
                <w:rFonts w:ascii="Times New Roman" w:hAnsi="Times New Roman" w:cs="Times New Roman"/>
                <w:b/>
              </w:rPr>
              <w:t>.</w:t>
            </w:r>
          </w:p>
        </w:tc>
      </w:tr>
      <w:tr w:rsidR="00733711" w:rsidRPr="00161978" w:rsidTr="00733711">
        <w:tc>
          <w:tcPr>
            <w:tcW w:w="4106" w:type="dxa"/>
            <w:gridSpan w:val="2"/>
            <w:vAlign w:val="center"/>
          </w:tcPr>
          <w:p w:rsidR="00733711" w:rsidRPr="009940FA" w:rsidRDefault="00733711" w:rsidP="00B97590">
            <w:pPr>
              <w:jc w:val="right"/>
              <w:rPr>
                <w:rFonts w:ascii="Times New Roman" w:hAnsi="Times New Roman" w:cs="Times New Roman"/>
                <w:b/>
                <w:color w:val="000000" w:themeColor="text1"/>
              </w:rPr>
            </w:pPr>
            <w:r w:rsidRPr="009940FA">
              <w:rPr>
                <w:rFonts w:ascii="Times New Roman" w:hAnsi="Times New Roman" w:cs="Times New Roman"/>
                <w:b/>
                <w:color w:val="000000" w:themeColor="text1"/>
              </w:rPr>
              <w:t xml:space="preserve">Cena jednostkowa    </w:t>
            </w:r>
          </w:p>
          <w:p w:rsidR="00733711" w:rsidRPr="009940FA" w:rsidRDefault="00B97590" w:rsidP="00B97590">
            <w:pPr>
              <w:jc w:val="right"/>
              <w:rPr>
                <w:rFonts w:ascii="Times New Roman" w:hAnsi="Times New Roman" w:cs="Times New Roman"/>
                <w:b/>
                <w:color w:val="000000" w:themeColor="text1"/>
              </w:rPr>
            </w:pPr>
            <w:r w:rsidRPr="00B97590">
              <w:rPr>
                <w:rFonts w:ascii="Times New Roman" w:hAnsi="Times New Roman" w:cs="Times New Roman"/>
                <w:b/>
                <w:color w:val="0070C0"/>
              </w:rPr>
              <w:t>wraz z dostawą</w:t>
            </w:r>
            <w:r>
              <w:rPr>
                <w:rFonts w:ascii="Times New Roman" w:hAnsi="Times New Roman" w:cs="Times New Roman"/>
                <w:b/>
                <w:color w:val="000000" w:themeColor="text1"/>
              </w:rPr>
              <w:t xml:space="preserve"> </w:t>
            </w:r>
            <w:r w:rsidR="00733711" w:rsidRPr="009940FA">
              <w:rPr>
                <w:rFonts w:ascii="Times New Roman" w:hAnsi="Times New Roman" w:cs="Times New Roman"/>
                <w:b/>
                <w:color w:val="000000" w:themeColor="text1"/>
              </w:rPr>
              <w:t>brutto (zł)</w:t>
            </w:r>
          </w:p>
        </w:tc>
        <w:tc>
          <w:tcPr>
            <w:tcW w:w="1418" w:type="dxa"/>
            <w:vAlign w:val="center"/>
          </w:tcPr>
          <w:p w:rsidR="00733711" w:rsidRPr="00161978" w:rsidRDefault="00733711" w:rsidP="006812D1">
            <w:pPr>
              <w:rPr>
                <w:rFonts w:ascii="Times New Roman" w:hAnsi="Times New Roman" w:cs="Times New Roman"/>
                <w:b/>
              </w:rPr>
            </w:pPr>
            <w:r w:rsidRPr="00161978">
              <w:rPr>
                <w:rFonts w:ascii="Times New Roman" w:hAnsi="Times New Roman" w:cs="Times New Roman"/>
                <w:b/>
              </w:rPr>
              <w:t>Ilość kompletów sprzętu</w:t>
            </w:r>
          </w:p>
        </w:tc>
        <w:tc>
          <w:tcPr>
            <w:tcW w:w="5670" w:type="dxa"/>
            <w:vAlign w:val="center"/>
          </w:tcPr>
          <w:p w:rsidR="00733711" w:rsidRPr="00161978" w:rsidRDefault="00733711" w:rsidP="006812D1">
            <w:pPr>
              <w:rPr>
                <w:rFonts w:ascii="Times New Roman" w:hAnsi="Times New Roman" w:cs="Times New Roman"/>
                <w:b/>
              </w:rPr>
            </w:pPr>
            <w:r w:rsidRPr="00161978">
              <w:rPr>
                <w:rFonts w:ascii="Times New Roman" w:hAnsi="Times New Roman" w:cs="Times New Roman"/>
                <w:b/>
              </w:rPr>
              <w:t xml:space="preserve">Cena jednostkowa </w:t>
            </w:r>
            <w:r w:rsidR="00B97590" w:rsidRPr="00B97590">
              <w:rPr>
                <w:rFonts w:ascii="Times New Roman" w:hAnsi="Times New Roman" w:cs="Times New Roman"/>
                <w:b/>
                <w:color w:val="0070C0"/>
              </w:rPr>
              <w:t>wraz z dostawą</w:t>
            </w:r>
            <w:r w:rsidR="00B97590">
              <w:rPr>
                <w:rFonts w:ascii="Times New Roman" w:hAnsi="Times New Roman" w:cs="Times New Roman"/>
                <w:b/>
              </w:rPr>
              <w:t xml:space="preserve"> </w:t>
            </w:r>
            <w:r w:rsidRPr="00161978">
              <w:rPr>
                <w:rFonts w:ascii="Times New Roman" w:hAnsi="Times New Roman" w:cs="Times New Roman"/>
                <w:b/>
              </w:rPr>
              <w:t>x ilość kompletów sprzętu</w:t>
            </w:r>
            <w:r>
              <w:rPr>
                <w:rFonts w:ascii="Times New Roman" w:hAnsi="Times New Roman" w:cs="Times New Roman"/>
                <w:b/>
              </w:rPr>
              <w:t xml:space="preserve"> (zł)</w:t>
            </w:r>
          </w:p>
        </w:tc>
      </w:tr>
      <w:tr w:rsidR="00733711" w:rsidRPr="00B05261" w:rsidTr="00733711">
        <w:trPr>
          <w:trHeight w:val="224"/>
        </w:trPr>
        <w:tc>
          <w:tcPr>
            <w:tcW w:w="1555" w:type="dxa"/>
            <w:vAlign w:val="center"/>
          </w:tcPr>
          <w:p w:rsidR="00733711" w:rsidRPr="009940FA" w:rsidRDefault="00733711" w:rsidP="006812D1">
            <w:pPr>
              <w:rPr>
                <w:rFonts w:ascii="Times New Roman" w:eastAsia="Times New Roman" w:hAnsi="Times New Roman" w:cs="Times New Roman"/>
                <w:bCs/>
                <w:color w:val="000000" w:themeColor="text1"/>
                <w:sz w:val="18"/>
                <w:szCs w:val="20"/>
              </w:rPr>
            </w:pPr>
            <w:r>
              <w:rPr>
                <w:rFonts w:ascii="Times New Roman" w:eastAsia="Times New Roman" w:hAnsi="Times New Roman" w:cs="Times New Roman"/>
                <w:bCs/>
                <w:color w:val="000000" w:themeColor="text1"/>
                <w:sz w:val="18"/>
                <w:szCs w:val="20"/>
              </w:rPr>
              <w:t xml:space="preserve">Pozycja nr 1 </w:t>
            </w:r>
            <w:r w:rsidRPr="009940FA">
              <w:rPr>
                <w:rFonts w:ascii="Times New Roman" w:eastAsia="Times New Roman" w:hAnsi="Times New Roman" w:cs="Times New Roman"/>
                <w:bCs/>
                <w:color w:val="000000" w:themeColor="text1"/>
                <w:sz w:val="18"/>
                <w:szCs w:val="20"/>
              </w:rPr>
              <w:t>Komplet nr 1:</w:t>
            </w:r>
          </w:p>
        </w:tc>
        <w:tc>
          <w:tcPr>
            <w:tcW w:w="2551" w:type="dxa"/>
            <w:vAlign w:val="center"/>
          </w:tcPr>
          <w:p w:rsidR="00733711" w:rsidRPr="009940FA" w:rsidRDefault="00733711" w:rsidP="006812D1">
            <w:pPr>
              <w:rPr>
                <w:rFonts w:ascii="Times New Roman" w:hAnsi="Times New Roman" w:cs="Times New Roman"/>
                <w:color w:val="000000" w:themeColor="text1"/>
              </w:rPr>
            </w:pPr>
          </w:p>
        </w:tc>
        <w:tc>
          <w:tcPr>
            <w:tcW w:w="1418" w:type="dxa"/>
            <w:vAlign w:val="center"/>
          </w:tcPr>
          <w:p w:rsidR="00733711" w:rsidRPr="00B05261" w:rsidRDefault="00733711" w:rsidP="006812D1">
            <w:pPr>
              <w:rPr>
                <w:rFonts w:ascii="Times New Roman" w:hAnsi="Times New Roman" w:cs="Times New Roman"/>
              </w:rPr>
            </w:pPr>
            <w:r w:rsidRPr="00B05261">
              <w:rPr>
                <w:rFonts w:ascii="Times New Roman" w:hAnsi="Times New Roman" w:cs="Times New Roman"/>
              </w:rPr>
              <w:t>1</w:t>
            </w:r>
          </w:p>
        </w:tc>
        <w:tc>
          <w:tcPr>
            <w:tcW w:w="5670" w:type="dxa"/>
          </w:tcPr>
          <w:p w:rsidR="00733711" w:rsidRPr="00B05261" w:rsidRDefault="00733711" w:rsidP="006812D1">
            <w:pPr>
              <w:rPr>
                <w:rFonts w:ascii="Times New Roman" w:hAnsi="Times New Roman" w:cs="Times New Roman"/>
              </w:rPr>
            </w:pPr>
          </w:p>
        </w:tc>
      </w:tr>
      <w:tr w:rsidR="00733711" w:rsidRPr="00B05261" w:rsidTr="00733711">
        <w:tc>
          <w:tcPr>
            <w:tcW w:w="1555" w:type="dxa"/>
            <w:vAlign w:val="center"/>
          </w:tcPr>
          <w:p w:rsidR="00733711" w:rsidRPr="009940FA" w:rsidRDefault="00733711" w:rsidP="006812D1">
            <w:pPr>
              <w:rPr>
                <w:rFonts w:ascii="Times New Roman" w:eastAsia="Times New Roman" w:hAnsi="Times New Roman" w:cs="Times New Roman"/>
                <w:bCs/>
                <w:color w:val="000000" w:themeColor="text1"/>
                <w:sz w:val="18"/>
                <w:szCs w:val="20"/>
              </w:rPr>
            </w:pPr>
            <w:r>
              <w:rPr>
                <w:rFonts w:ascii="Times New Roman" w:eastAsia="Times New Roman" w:hAnsi="Times New Roman" w:cs="Times New Roman"/>
                <w:bCs/>
                <w:color w:val="000000" w:themeColor="text1"/>
                <w:sz w:val="18"/>
                <w:szCs w:val="20"/>
              </w:rPr>
              <w:t xml:space="preserve">Pozycja nr 1 </w:t>
            </w:r>
            <w:r w:rsidRPr="009940FA">
              <w:rPr>
                <w:rFonts w:ascii="Times New Roman" w:eastAsia="Times New Roman" w:hAnsi="Times New Roman" w:cs="Times New Roman"/>
                <w:bCs/>
                <w:color w:val="000000" w:themeColor="text1"/>
                <w:sz w:val="18"/>
                <w:szCs w:val="20"/>
              </w:rPr>
              <w:t>Komplet nr 2:</w:t>
            </w:r>
          </w:p>
        </w:tc>
        <w:tc>
          <w:tcPr>
            <w:tcW w:w="2551" w:type="dxa"/>
            <w:vAlign w:val="center"/>
          </w:tcPr>
          <w:p w:rsidR="00733711" w:rsidRPr="009940FA" w:rsidRDefault="00733711" w:rsidP="006812D1">
            <w:pPr>
              <w:rPr>
                <w:rFonts w:ascii="Times New Roman" w:hAnsi="Times New Roman" w:cs="Times New Roman"/>
                <w:color w:val="000000" w:themeColor="text1"/>
              </w:rPr>
            </w:pPr>
          </w:p>
        </w:tc>
        <w:tc>
          <w:tcPr>
            <w:tcW w:w="1418" w:type="dxa"/>
            <w:vAlign w:val="center"/>
          </w:tcPr>
          <w:p w:rsidR="00733711" w:rsidRPr="00B05261" w:rsidRDefault="00733711" w:rsidP="006812D1">
            <w:pPr>
              <w:rPr>
                <w:rFonts w:ascii="Times New Roman" w:hAnsi="Times New Roman" w:cs="Times New Roman"/>
              </w:rPr>
            </w:pPr>
            <w:r w:rsidRPr="00B05261">
              <w:rPr>
                <w:rFonts w:ascii="Times New Roman" w:hAnsi="Times New Roman" w:cs="Times New Roman"/>
              </w:rPr>
              <w:t>1</w:t>
            </w:r>
          </w:p>
        </w:tc>
        <w:tc>
          <w:tcPr>
            <w:tcW w:w="5670" w:type="dxa"/>
          </w:tcPr>
          <w:p w:rsidR="00733711" w:rsidRPr="00B05261" w:rsidRDefault="00733711" w:rsidP="006812D1">
            <w:pPr>
              <w:rPr>
                <w:rFonts w:ascii="Times New Roman" w:hAnsi="Times New Roman" w:cs="Times New Roman"/>
              </w:rPr>
            </w:pPr>
          </w:p>
        </w:tc>
      </w:tr>
      <w:tr w:rsidR="00733711" w:rsidRPr="00B05261" w:rsidTr="00733711">
        <w:tc>
          <w:tcPr>
            <w:tcW w:w="1555" w:type="dxa"/>
            <w:vAlign w:val="center"/>
          </w:tcPr>
          <w:p w:rsidR="00733711" w:rsidRDefault="00733711" w:rsidP="006812D1">
            <w:pPr>
              <w:rPr>
                <w:rFonts w:ascii="Times New Roman" w:eastAsia="Times New Roman" w:hAnsi="Times New Roman" w:cs="Times New Roman"/>
                <w:bCs/>
                <w:color w:val="000000" w:themeColor="text1"/>
                <w:sz w:val="18"/>
                <w:szCs w:val="20"/>
              </w:rPr>
            </w:pPr>
            <w:r>
              <w:rPr>
                <w:rFonts w:ascii="Times New Roman" w:eastAsia="Times New Roman" w:hAnsi="Times New Roman" w:cs="Times New Roman"/>
                <w:bCs/>
                <w:color w:val="000000" w:themeColor="text1"/>
                <w:sz w:val="18"/>
                <w:szCs w:val="20"/>
              </w:rPr>
              <w:t>Pozycja nr 2</w:t>
            </w:r>
          </w:p>
          <w:p w:rsidR="00733711" w:rsidRPr="009940FA" w:rsidRDefault="00733711" w:rsidP="006812D1">
            <w:pPr>
              <w:rPr>
                <w:rFonts w:ascii="Times New Roman" w:eastAsia="Times New Roman" w:hAnsi="Times New Roman" w:cs="Times New Roman"/>
                <w:bCs/>
                <w:color w:val="000000" w:themeColor="text1"/>
                <w:sz w:val="18"/>
                <w:szCs w:val="20"/>
              </w:rPr>
            </w:pPr>
            <w:r>
              <w:rPr>
                <w:rFonts w:ascii="Times New Roman" w:eastAsia="Times New Roman" w:hAnsi="Times New Roman" w:cs="Times New Roman"/>
                <w:bCs/>
                <w:color w:val="000000" w:themeColor="text1"/>
                <w:sz w:val="18"/>
                <w:szCs w:val="20"/>
              </w:rPr>
              <w:t>Komplet nr 1</w:t>
            </w:r>
            <w:r w:rsidRPr="009940FA">
              <w:rPr>
                <w:rFonts w:ascii="Times New Roman" w:eastAsia="Times New Roman" w:hAnsi="Times New Roman" w:cs="Times New Roman"/>
                <w:bCs/>
                <w:color w:val="000000" w:themeColor="text1"/>
                <w:sz w:val="18"/>
                <w:szCs w:val="20"/>
              </w:rPr>
              <w:t>:</w:t>
            </w:r>
          </w:p>
        </w:tc>
        <w:tc>
          <w:tcPr>
            <w:tcW w:w="2551" w:type="dxa"/>
            <w:vAlign w:val="center"/>
          </w:tcPr>
          <w:p w:rsidR="00733711" w:rsidRPr="009940FA" w:rsidRDefault="00733711" w:rsidP="006812D1">
            <w:pPr>
              <w:rPr>
                <w:rFonts w:ascii="Times New Roman" w:hAnsi="Times New Roman" w:cs="Times New Roman"/>
                <w:color w:val="000000" w:themeColor="text1"/>
              </w:rPr>
            </w:pPr>
          </w:p>
        </w:tc>
        <w:tc>
          <w:tcPr>
            <w:tcW w:w="1418" w:type="dxa"/>
            <w:vAlign w:val="center"/>
          </w:tcPr>
          <w:p w:rsidR="00733711" w:rsidRPr="00B05261" w:rsidRDefault="00733711" w:rsidP="006812D1">
            <w:pPr>
              <w:rPr>
                <w:rFonts w:ascii="Times New Roman" w:hAnsi="Times New Roman" w:cs="Times New Roman"/>
              </w:rPr>
            </w:pPr>
            <w:r w:rsidRPr="00B05261">
              <w:rPr>
                <w:rFonts w:ascii="Times New Roman" w:hAnsi="Times New Roman" w:cs="Times New Roman"/>
              </w:rPr>
              <w:t>1</w:t>
            </w:r>
          </w:p>
        </w:tc>
        <w:tc>
          <w:tcPr>
            <w:tcW w:w="5670" w:type="dxa"/>
          </w:tcPr>
          <w:p w:rsidR="00733711" w:rsidRPr="00B05261" w:rsidRDefault="00733711" w:rsidP="006812D1">
            <w:pPr>
              <w:rPr>
                <w:rFonts w:ascii="Times New Roman" w:hAnsi="Times New Roman" w:cs="Times New Roman"/>
              </w:rPr>
            </w:pPr>
          </w:p>
        </w:tc>
      </w:tr>
      <w:tr w:rsidR="00733711" w:rsidRPr="00B05261" w:rsidTr="00733711">
        <w:tc>
          <w:tcPr>
            <w:tcW w:w="1555" w:type="dxa"/>
            <w:vAlign w:val="center"/>
          </w:tcPr>
          <w:p w:rsidR="00733711" w:rsidRDefault="00733711" w:rsidP="006812D1">
            <w:pPr>
              <w:rPr>
                <w:rFonts w:ascii="Times New Roman" w:eastAsia="Times New Roman" w:hAnsi="Times New Roman" w:cs="Times New Roman"/>
                <w:bCs/>
                <w:color w:val="000000" w:themeColor="text1"/>
                <w:sz w:val="18"/>
                <w:szCs w:val="20"/>
              </w:rPr>
            </w:pPr>
            <w:r>
              <w:rPr>
                <w:rFonts w:ascii="Times New Roman" w:eastAsia="Times New Roman" w:hAnsi="Times New Roman" w:cs="Times New Roman"/>
                <w:bCs/>
                <w:color w:val="000000" w:themeColor="text1"/>
                <w:sz w:val="18"/>
                <w:szCs w:val="20"/>
              </w:rPr>
              <w:t>Pozycja nr 2</w:t>
            </w:r>
          </w:p>
          <w:p w:rsidR="00733711" w:rsidRPr="009940FA" w:rsidRDefault="00733711" w:rsidP="006812D1">
            <w:pPr>
              <w:rPr>
                <w:rFonts w:ascii="Times New Roman" w:eastAsia="Times New Roman" w:hAnsi="Times New Roman" w:cs="Times New Roman"/>
                <w:bCs/>
                <w:color w:val="000000" w:themeColor="text1"/>
                <w:sz w:val="18"/>
                <w:szCs w:val="20"/>
              </w:rPr>
            </w:pPr>
            <w:r>
              <w:rPr>
                <w:rFonts w:ascii="Times New Roman" w:eastAsia="Times New Roman" w:hAnsi="Times New Roman" w:cs="Times New Roman"/>
                <w:bCs/>
                <w:color w:val="000000" w:themeColor="text1"/>
                <w:sz w:val="18"/>
                <w:szCs w:val="20"/>
              </w:rPr>
              <w:t>Komplet nr 2</w:t>
            </w:r>
            <w:r w:rsidRPr="009940FA">
              <w:rPr>
                <w:rFonts w:ascii="Times New Roman" w:eastAsia="Times New Roman" w:hAnsi="Times New Roman" w:cs="Times New Roman"/>
                <w:bCs/>
                <w:color w:val="000000" w:themeColor="text1"/>
                <w:sz w:val="18"/>
                <w:szCs w:val="20"/>
              </w:rPr>
              <w:t>:</w:t>
            </w:r>
          </w:p>
        </w:tc>
        <w:tc>
          <w:tcPr>
            <w:tcW w:w="2551" w:type="dxa"/>
            <w:vAlign w:val="center"/>
          </w:tcPr>
          <w:p w:rsidR="00733711" w:rsidRPr="009940FA" w:rsidRDefault="00733711" w:rsidP="006812D1">
            <w:pPr>
              <w:rPr>
                <w:rFonts w:ascii="Times New Roman" w:hAnsi="Times New Roman" w:cs="Times New Roman"/>
                <w:color w:val="000000" w:themeColor="text1"/>
              </w:rPr>
            </w:pPr>
          </w:p>
        </w:tc>
        <w:tc>
          <w:tcPr>
            <w:tcW w:w="1418" w:type="dxa"/>
            <w:vAlign w:val="center"/>
          </w:tcPr>
          <w:p w:rsidR="00733711" w:rsidRPr="00B05261" w:rsidRDefault="00733711" w:rsidP="006812D1">
            <w:pPr>
              <w:rPr>
                <w:rFonts w:ascii="Times New Roman" w:hAnsi="Times New Roman" w:cs="Times New Roman"/>
              </w:rPr>
            </w:pPr>
            <w:r w:rsidRPr="00B05261">
              <w:rPr>
                <w:rFonts w:ascii="Times New Roman" w:hAnsi="Times New Roman" w:cs="Times New Roman"/>
              </w:rPr>
              <w:t>1</w:t>
            </w:r>
          </w:p>
        </w:tc>
        <w:tc>
          <w:tcPr>
            <w:tcW w:w="5670" w:type="dxa"/>
          </w:tcPr>
          <w:p w:rsidR="00733711" w:rsidRPr="00B05261" w:rsidRDefault="00733711" w:rsidP="006812D1">
            <w:pPr>
              <w:rPr>
                <w:rFonts w:ascii="Times New Roman" w:hAnsi="Times New Roman" w:cs="Times New Roman"/>
              </w:rPr>
            </w:pPr>
          </w:p>
        </w:tc>
      </w:tr>
      <w:tr w:rsidR="00733711" w:rsidRPr="00B05261" w:rsidTr="00733711">
        <w:tc>
          <w:tcPr>
            <w:tcW w:w="5524" w:type="dxa"/>
            <w:gridSpan w:val="3"/>
            <w:vAlign w:val="center"/>
          </w:tcPr>
          <w:p w:rsidR="00733711" w:rsidRPr="001344D6" w:rsidRDefault="00733711" w:rsidP="006812D1">
            <w:pPr>
              <w:rPr>
                <w:rFonts w:ascii="Times New Roman" w:hAnsi="Times New Roman" w:cs="Times New Roman"/>
                <w:b/>
              </w:rPr>
            </w:pPr>
            <w:r w:rsidRPr="006D0B61">
              <w:rPr>
                <w:rFonts w:ascii="Times New Roman" w:eastAsia="Times New Roman" w:hAnsi="Times New Roman" w:cs="Times New Roman"/>
                <w:b/>
                <w:bCs/>
                <w:color w:val="000000" w:themeColor="text1"/>
                <w:sz w:val="18"/>
                <w:szCs w:val="20"/>
              </w:rPr>
              <w:t>A: Suma cen brutto kompletów Pozycji nr 1 (komplet nr 1 i nr 2) oraz Pozycji nr 2 (komplet nr 1 i nr 2) wraz z dostawą</w:t>
            </w:r>
            <w:r>
              <w:rPr>
                <w:rFonts w:ascii="Times New Roman" w:eastAsia="Times New Roman" w:hAnsi="Times New Roman" w:cs="Times New Roman"/>
                <w:b/>
                <w:bCs/>
                <w:color w:val="000000" w:themeColor="text1"/>
                <w:sz w:val="18"/>
                <w:szCs w:val="20"/>
              </w:rPr>
              <w:t xml:space="preserve"> (zł)</w:t>
            </w:r>
          </w:p>
        </w:tc>
        <w:tc>
          <w:tcPr>
            <w:tcW w:w="5670" w:type="dxa"/>
          </w:tcPr>
          <w:p w:rsidR="00733711" w:rsidRPr="00B05261" w:rsidRDefault="00733711" w:rsidP="006812D1">
            <w:pPr>
              <w:rPr>
                <w:rFonts w:ascii="Times New Roman" w:hAnsi="Times New Roman" w:cs="Times New Roman"/>
              </w:rPr>
            </w:pPr>
          </w:p>
        </w:tc>
      </w:tr>
      <w:tr w:rsidR="00733711" w:rsidRPr="00B05261" w:rsidTr="00733711">
        <w:tc>
          <w:tcPr>
            <w:tcW w:w="5524" w:type="dxa"/>
            <w:gridSpan w:val="3"/>
            <w:vAlign w:val="center"/>
          </w:tcPr>
          <w:p w:rsidR="00733711" w:rsidRPr="001344D6" w:rsidRDefault="00733711" w:rsidP="006812D1">
            <w:pPr>
              <w:rPr>
                <w:rFonts w:ascii="Times New Roman" w:hAnsi="Times New Roman" w:cs="Times New Roman"/>
                <w:b/>
              </w:rPr>
            </w:pPr>
            <w:r w:rsidRPr="001344D6">
              <w:rPr>
                <w:rFonts w:ascii="Times New Roman" w:eastAsia="Times New Roman" w:hAnsi="Times New Roman" w:cs="Times New Roman"/>
                <w:b/>
                <w:bCs/>
                <w:color w:val="000000" w:themeColor="text1"/>
                <w:sz w:val="18"/>
                <w:szCs w:val="20"/>
              </w:rPr>
              <w:t>B: Cena brutto instalacji i uruchomienia sprzętu</w:t>
            </w:r>
            <w:r>
              <w:rPr>
                <w:rFonts w:ascii="Times New Roman" w:eastAsia="Times New Roman" w:hAnsi="Times New Roman" w:cs="Times New Roman"/>
                <w:b/>
                <w:bCs/>
                <w:color w:val="000000" w:themeColor="text1"/>
                <w:sz w:val="18"/>
                <w:szCs w:val="20"/>
              </w:rPr>
              <w:t xml:space="preserve"> (zł)</w:t>
            </w:r>
          </w:p>
        </w:tc>
        <w:tc>
          <w:tcPr>
            <w:tcW w:w="5670" w:type="dxa"/>
          </w:tcPr>
          <w:p w:rsidR="00733711" w:rsidRPr="00B05261" w:rsidRDefault="00733711" w:rsidP="006812D1">
            <w:pPr>
              <w:rPr>
                <w:rFonts w:ascii="Times New Roman" w:hAnsi="Times New Roman" w:cs="Times New Roman"/>
              </w:rPr>
            </w:pPr>
          </w:p>
        </w:tc>
      </w:tr>
      <w:tr w:rsidR="00733711" w:rsidRPr="00B05261" w:rsidTr="00733711">
        <w:tc>
          <w:tcPr>
            <w:tcW w:w="5524" w:type="dxa"/>
            <w:gridSpan w:val="3"/>
            <w:vAlign w:val="center"/>
          </w:tcPr>
          <w:p w:rsidR="00733711" w:rsidRPr="001344D6" w:rsidRDefault="00733711" w:rsidP="006812D1">
            <w:pPr>
              <w:rPr>
                <w:rFonts w:ascii="Times New Roman" w:hAnsi="Times New Roman" w:cs="Times New Roman"/>
                <w:b/>
              </w:rPr>
            </w:pPr>
            <w:r w:rsidRPr="001344D6">
              <w:rPr>
                <w:rFonts w:ascii="Times New Roman" w:eastAsia="Times New Roman" w:hAnsi="Times New Roman" w:cs="Times New Roman"/>
                <w:b/>
                <w:bCs/>
                <w:color w:val="000000" w:themeColor="text1"/>
                <w:sz w:val="18"/>
                <w:szCs w:val="20"/>
              </w:rPr>
              <w:t>C: Cena brutto szkoleń</w:t>
            </w:r>
            <w:r>
              <w:rPr>
                <w:rFonts w:ascii="Times New Roman" w:eastAsia="Times New Roman" w:hAnsi="Times New Roman" w:cs="Times New Roman"/>
                <w:b/>
                <w:bCs/>
                <w:color w:val="000000" w:themeColor="text1"/>
                <w:sz w:val="18"/>
                <w:szCs w:val="20"/>
              </w:rPr>
              <w:t xml:space="preserve"> (zł)</w:t>
            </w:r>
          </w:p>
        </w:tc>
        <w:tc>
          <w:tcPr>
            <w:tcW w:w="5670" w:type="dxa"/>
          </w:tcPr>
          <w:p w:rsidR="00733711" w:rsidRPr="00B05261" w:rsidRDefault="00733711" w:rsidP="006812D1">
            <w:pPr>
              <w:rPr>
                <w:rFonts w:ascii="Times New Roman" w:hAnsi="Times New Roman" w:cs="Times New Roman"/>
              </w:rPr>
            </w:pPr>
          </w:p>
        </w:tc>
      </w:tr>
      <w:tr w:rsidR="00733711" w:rsidRPr="00B05261" w:rsidTr="00733711">
        <w:tc>
          <w:tcPr>
            <w:tcW w:w="5524" w:type="dxa"/>
            <w:gridSpan w:val="3"/>
            <w:shd w:val="clear" w:color="auto" w:fill="D9D9D9" w:themeFill="background1" w:themeFillShade="D9"/>
            <w:vAlign w:val="center"/>
          </w:tcPr>
          <w:p w:rsidR="00733711" w:rsidRPr="001344D6" w:rsidRDefault="00733711" w:rsidP="006812D1">
            <w:pPr>
              <w:rPr>
                <w:rFonts w:ascii="Times New Roman" w:hAnsi="Times New Roman" w:cs="Times New Roman"/>
                <w:b/>
              </w:rPr>
            </w:pPr>
            <w:r w:rsidRPr="001344D6">
              <w:rPr>
                <w:rFonts w:ascii="Times New Roman" w:eastAsia="Times New Roman" w:hAnsi="Times New Roman" w:cs="Times New Roman"/>
                <w:b/>
                <w:bCs/>
                <w:color w:val="000000" w:themeColor="text1"/>
                <w:sz w:val="18"/>
                <w:szCs w:val="20"/>
              </w:rPr>
              <w:t>A+B+C: Cena brutto oferty</w:t>
            </w:r>
            <w:r>
              <w:rPr>
                <w:rFonts w:ascii="Times New Roman" w:eastAsia="Times New Roman" w:hAnsi="Times New Roman" w:cs="Times New Roman"/>
                <w:b/>
                <w:bCs/>
                <w:color w:val="000000" w:themeColor="text1"/>
                <w:sz w:val="18"/>
                <w:szCs w:val="20"/>
              </w:rPr>
              <w:t xml:space="preserve"> (zł)</w:t>
            </w:r>
          </w:p>
        </w:tc>
        <w:tc>
          <w:tcPr>
            <w:tcW w:w="5670" w:type="dxa"/>
            <w:shd w:val="clear" w:color="auto" w:fill="D9D9D9" w:themeFill="background1" w:themeFillShade="D9"/>
          </w:tcPr>
          <w:p w:rsidR="00733711" w:rsidRPr="00B05261" w:rsidRDefault="00733711" w:rsidP="006812D1">
            <w:pPr>
              <w:rPr>
                <w:rFonts w:ascii="Times New Roman" w:hAnsi="Times New Roman" w:cs="Times New Roman"/>
              </w:rPr>
            </w:pPr>
          </w:p>
        </w:tc>
      </w:tr>
    </w:tbl>
    <w:p w:rsidR="003A4DEA" w:rsidRPr="007217DB" w:rsidRDefault="003A4DEA" w:rsidP="00F25390">
      <w:pPr>
        <w:rPr>
          <w:rFonts w:ascii="Times New Roman" w:hAnsi="Times New Roman" w:cs="Times New Roman"/>
          <w:color w:val="000000" w:themeColor="text1"/>
          <w:sz w:val="20"/>
          <w:szCs w:val="20"/>
        </w:rPr>
      </w:pPr>
    </w:p>
    <w:p w:rsidR="003A4DEA" w:rsidRPr="007217DB" w:rsidRDefault="003A4DEA" w:rsidP="00F25390">
      <w:pPr>
        <w:rPr>
          <w:rFonts w:ascii="Times New Roman" w:hAnsi="Times New Roman" w:cs="Times New Roman"/>
          <w:b/>
          <w:color w:val="000000" w:themeColor="text1"/>
          <w:sz w:val="20"/>
          <w:szCs w:val="20"/>
        </w:rPr>
      </w:pPr>
    </w:p>
    <w:p w:rsidR="00F25390" w:rsidRPr="007217DB" w:rsidRDefault="00CD3986" w:rsidP="00F25390">
      <w:pPr>
        <w:rPr>
          <w:rFonts w:ascii="Times New Roman" w:hAnsi="Times New Roman" w:cs="Times New Roman"/>
          <w:b/>
          <w:color w:val="000000" w:themeColor="text1"/>
          <w:sz w:val="20"/>
          <w:szCs w:val="20"/>
        </w:rPr>
      </w:pPr>
      <w:r w:rsidRPr="007217DB">
        <w:rPr>
          <w:rFonts w:ascii="Times New Roman" w:hAnsi="Times New Roman" w:cs="Times New Roman"/>
          <w:b/>
          <w:color w:val="000000" w:themeColor="text1"/>
          <w:sz w:val="20"/>
          <w:szCs w:val="20"/>
        </w:rPr>
        <w:t>POZYCJA 1</w:t>
      </w:r>
    </w:p>
    <w:p w:rsidR="00F25390" w:rsidRDefault="00F25390" w:rsidP="00F25390">
      <w:pPr>
        <w:rPr>
          <w:rFonts w:ascii="Times New Roman" w:hAnsi="Times New Roman" w:cs="Times New Roman"/>
          <w:b/>
          <w:color w:val="000000" w:themeColor="text1"/>
          <w:sz w:val="20"/>
          <w:szCs w:val="20"/>
        </w:rPr>
      </w:pPr>
      <w:r w:rsidRPr="007217DB">
        <w:rPr>
          <w:rFonts w:ascii="Times New Roman" w:hAnsi="Times New Roman" w:cs="Times New Roman"/>
          <w:b/>
          <w:color w:val="000000" w:themeColor="text1"/>
          <w:sz w:val="20"/>
          <w:szCs w:val="20"/>
        </w:rPr>
        <w:t>PARAMETRY TECHNICZNE I EKSPLOATACYJNE</w:t>
      </w:r>
      <w:r w:rsidR="00B773C0" w:rsidRPr="007217DB">
        <w:rPr>
          <w:rFonts w:ascii="Times New Roman" w:hAnsi="Times New Roman" w:cs="Times New Roman"/>
          <w:b/>
          <w:color w:val="000000" w:themeColor="text1"/>
          <w:sz w:val="20"/>
          <w:szCs w:val="20"/>
        </w:rPr>
        <w:t xml:space="preserve"> / blok operacyjny – 2 </w:t>
      </w:r>
      <w:proofErr w:type="spellStart"/>
      <w:r w:rsidR="00B773C0" w:rsidRPr="007217DB">
        <w:rPr>
          <w:rFonts w:ascii="Times New Roman" w:hAnsi="Times New Roman" w:cs="Times New Roman"/>
          <w:b/>
          <w:color w:val="000000" w:themeColor="text1"/>
          <w:sz w:val="20"/>
          <w:szCs w:val="20"/>
        </w:rPr>
        <w:t>kpl</w:t>
      </w:r>
      <w:proofErr w:type="spellEnd"/>
      <w:r w:rsidR="00B773C0" w:rsidRPr="007217DB">
        <w:rPr>
          <w:rFonts w:ascii="Times New Roman" w:hAnsi="Times New Roman" w:cs="Times New Roman"/>
          <w:b/>
          <w:color w:val="000000" w:themeColor="text1"/>
          <w:sz w:val="20"/>
          <w:szCs w:val="20"/>
        </w:rPr>
        <w:t>.</w:t>
      </w:r>
    </w:p>
    <w:tbl>
      <w:tblPr>
        <w:tblStyle w:val="Tabela-Siatka"/>
        <w:tblW w:w="0" w:type="auto"/>
        <w:tblInd w:w="-147" w:type="dxa"/>
        <w:tblLayout w:type="fixed"/>
        <w:tblLook w:val="04A0" w:firstRow="1" w:lastRow="0" w:firstColumn="1" w:lastColumn="0" w:noHBand="0" w:noVBand="1"/>
      </w:tblPr>
      <w:tblGrid>
        <w:gridCol w:w="450"/>
        <w:gridCol w:w="5646"/>
        <w:gridCol w:w="1559"/>
        <w:gridCol w:w="3686"/>
        <w:gridCol w:w="2800"/>
      </w:tblGrid>
      <w:tr w:rsidR="00FA4CD4" w:rsidRPr="007217DB" w:rsidTr="00370F3A">
        <w:tc>
          <w:tcPr>
            <w:tcW w:w="450"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l.p.</w:t>
            </w:r>
          </w:p>
        </w:tc>
        <w:tc>
          <w:tcPr>
            <w:tcW w:w="564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parametr</w:t>
            </w:r>
          </w:p>
        </w:tc>
        <w:tc>
          <w:tcPr>
            <w:tcW w:w="1559"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Parametr wymagany</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Parametr oferowany</w:t>
            </w: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Ocena pkt.</w:t>
            </w:r>
          </w:p>
        </w:tc>
      </w:tr>
      <w:tr w:rsidR="00FA4CD4" w:rsidRPr="007217DB" w:rsidTr="00370F3A">
        <w:tc>
          <w:tcPr>
            <w:tcW w:w="450" w:type="dxa"/>
            <w:shd w:val="clear" w:color="auto" w:fill="E7E6E6" w:themeFill="background2"/>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b/>
                <w:color w:val="000000" w:themeColor="text1"/>
                <w:sz w:val="20"/>
                <w:szCs w:val="20"/>
              </w:rPr>
            </w:pPr>
          </w:p>
        </w:tc>
        <w:tc>
          <w:tcPr>
            <w:tcW w:w="5646" w:type="dxa"/>
            <w:shd w:val="clear" w:color="auto" w:fill="E7E6E6" w:themeFill="background2"/>
          </w:tcPr>
          <w:p w:rsidR="00FA4CD4" w:rsidRPr="007217DB" w:rsidRDefault="00FA4CD4" w:rsidP="00370F3A">
            <w:pPr>
              <w:spacing w:line="288" w:lineRule="auto"/>
              <w:jc w:val="both"/>
              <w:rPr>
                <w:rFonts w:ascii="Times New Roman" w:hAnsi="Times New Roman" w:cs="Times New Roman"/>
                <w:b/>
                <w:color w:val="000000" w:themeColor="text1"/>
                <w:sz w:val="20"/>
                <w:szCs w:val="20"/>
              </w:rPr>
            </w:pPr>
            <w:r w:rsidRPr="007217DB">
              <w:rPr>
                <w:rFonts w:ascii="Times New Roman" w:hAnsi="Times New Roman" w:cs="Times New Roman"/>
                <w:b/>
                <w:color w:val="000000" w:themeColor="text1"/>
                <w:sz w:val="20"/>
                <w:szCs w:val="20"/>
              </w:rPr>
              <w:t>BLOK OPERACYJNY – 2 KOMPLETY</w:t>
            </w:r>
          </w:p>
        </w:tc>
        <w:tc>
          <w:tcPr>
            <w:tcW w:w="1559" w:type="dxa"/>
            <w:shd w:val="clear" w:color="auto" w:fill="E7E6E6" w:themeFill="background2"/>
          </w:tcPr>
          <w:p w:rsidR="00FA4CD4" w:rsidRPr="007217DB" w:rsidRDefault="00FA4CD4" w:rsidP="00370F3A">
            <w:pPr>
              <w:spacing w:line="288" w:lineRule="auto"/>
              <w:jc w:val="both"/>
              <w:rPr>
                <w:rFonts w:ascii="Times New Roman" w:hAnsi="Times New Roman" w:cs="Times New Roman"/>
                <w:b/>
                <w:color w:val="000000" w:themeColor="text1"/>
                <w:sz w:val="20"/>
                <w:szCs w:val="20"/>
              </w:rPr>
            </w:pPr>
          </w:p>
        </w:tc>
        <w:tc>
          <w:tcPr>
            <w:tcW w:w="3686" w:type="dxa"/>
            <w:shd w:val="clear" w:color="auto" w:fill="E7E6E6" w:themeFill="background2"/>
          </w:tcPr>
          <w:p w:rsidR="00FA4CD4" w:rsidRPr="007217DB" w:rsidRDefault="00FA4CD4" w:rsidP="00370F3A">
            <w:pPr>
              <w:spacing w:line="288" w:lineRule="auto"/>
              <w:jc w:val="both"/>
              <w:rPr>
                <w:rFonts w:ascii="Times New Roman" w:hAnsi="Times New Roman" w:cs="Times New Roman"/>
                <w:b/>
                <w:color w:val="000000" w:themeColor="text1"/>
                <w:sz w:val="20"/>
                <w:szCs w:val="20"/>
              </w:rPr>
            </w:pPr>
          </w:p>
        </w:tc>
        <w:tc>
          <w:tcPr>
            <w:tcW w:w="2800" w:type="dxa"/>
            <w:shd w:val="clear" w:color="auto" w:fill="E7E6E6" w:themeFill="background2"/>
          </w:tcPr>
          <w:p w:rsidR="00FA4CD4" w:rsidRPr="007217DB" w:rsidRDefault="00FA4CD4" w:rsidP="00370F3A">
            <w:pPr>
              <w:spacing w:line="288" w:lineRule="auto"/>
              <w:rPr>
                <w:rFonts w:ascii="Times New Roman" w:hAnsi="Times New Roman" w:cs="Times New Roman"/>
                <w:b/>
                <w:color w:val="000000" w:themeColor="text1"/>
                <w:sz w:val="20"/>
                <w:szCs w:val="20"/>
              </w:rPr>
            </w:pPr>
          </w:p>
        </w:tc>
      </w:tr>
      <w:tr w:rsidR="00FA4CD4" w:rsidRPr="007217DB" w:rsidTr="00370F3A">
        <w:tc>
          <w:tcPr>
            <w:tcW w:w="450" w:type="dxa"/>
            <w:shd w:val="clear" w:color="auto" w:fill="E7E6E6" w:themeFill="background2"/>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b/>
                <w:color w:val="000000" w:themeColor="text1"/>
                <w:sz w:val="20"/>
                <w:szCs w:val="20"/>
              </w:rPr>
            </w:pPr>
          </w:p>
        </w:tc>
        <w:tc>
          <w:tcPr>
            <w:tcW w:w="5646" w:type="dxa"/>
            <w:shd w:val="clear" w:color="auto" w:fill="E7E6E6" w:themeFill="background2"/>
          </w:tcPr>
          <w:p w:rsidR="00FA4CD4" w:rsidRPr="007217DB" w:rsidRDefault="00FA4CD4" w:rsidP="00370F3A">
            <w:pPr>
              <w:spacing w:line="288" w:lineRule="auto"/>
              <w:jc w:val="both"/>
              <w:rPr>
                <w:rFonts w:ascii="Times New Roman" w:hAnsi="Times New Roman" w:cs="Times New Roman"/>
                <w:b/>
                <w:color w:val="000000" w:themeColor="text1"/>
                <w:sz w:val="20"/>
                <w:szCs w:val="20"/>
              </w:rPr>
            </w:pPr>
            <w:r w:rsidRPr="007217DB">
              <w:rPr>
                <w:rFonts w:ascii="Times New Roman" w:hAnsi="Times New Roman" w:cs="Times New Roman"/>
                <w:b/>
                <w:color w:val="000000" w:themeColor="text1"/>
                <w:sz w:val="20"/>
                <w:szCs w:val="20"/>
              </w:rPr>
              <w:t>SYSTEM ENDOSKOPOWY (tor wizyjny + osprzęt) – 2 komplety</w:t>
            </w:r>
          </w:p>
        </w:tc>
        <w:tc>
          <w:tcPr>
            <w:tcW w:w="1559" w:type="dxa"/>
            <w:shd w:val="clear" w:color="auto" w:fill="E7E6E6" w:themeFill="background2"/>
          </w:tcPr>
          <w:p w:rsidR="00FA4CD4" w:rsidRPr="007217DB" w:rsidRDefault="00FA4CD4" w:rsidP="00370F3A">
            <w:pPr>
              <w:spacing w:line="288" w:lineRule="auto"/>
              <w:jc w:val="both"/>
              <w:rPr>
                <w:rFonts w:ascii="Times New Roman" w:hAnsi="Times New Roman" w:cs="Times New Roman"/>
                <w:b/>
                <w:color w:val="000000" w:themeColor="text1"/>
                <w:sz w:val="20"/>
                <w:szCs w:val="20"/>
              </w:rPr>
            </w:pPr>
          </w:p>
        </w:tc>
        <w:tc>
          <w:tcPr>
            <w:tcW w:w="3686" w:type="dxa"/>
            <w:shd w:val="clear" w:color="auto" w:fill="E7E6E6" w:themeFill="background2"/>
          </w:tcPr>
          <w:p w:rsidR="00FA4CD4" w:rsidRPr="007217DB" w:rsidRDefault="00FA4CD4" w:rsidP="00370F3A">
            <w:pPr>
              <w:spacing w:line="288" w:lineRule="auto"/>
              <w:jc w:val="both"/>
              <w:rPr>
                <w:rFonts w:ascii="Times New Roman" w:hAnsi="Times New Roman" w:cs="Times New Roman"/>
                <w:b/>
                <w:color w:val="000000" w:themeColor="text1"/>
                <w:sz w:val="20"/>
                <w:szCs w:val="20"/>
              </w:rPr>
            </w:pPr>
          </w:p>
        </w:tc>
        <w:tc>
          <w:tcPr>
            <w:tcW w:w="2800" w:type="dxa"/>
            <w:shd w:val="clear" w:color="auto" w:fill="E7E6E6" w:themeFill="background2"/>
          </w:tcPr>
          <w:p w:rsidR="00FA4CD4" w:rsidRPr="007217DB" w:rsidRDefault="00FA4CD4" w:rsidP="00370F3A">
            <w:pPr>
              <w:spacing w:line="288" w:lineRule="auto"/>
              <w:rPr>
                <w:rFonts w:ascii="Times New Roman" w:hAnsi="Times New Roman" w:cs="Times New Roman"/>
                <w:b/>
                <w:color w:val="000000" w:themeColor="text1"/>
                <w:sz w:val="20"/>
                <w:szCs w:val="20"/>
              </w:rPr>
            </w:pP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b/>
                <w:color w:val="000000" w:themeColor="text1"/>
                <w:sz w:val="20"/>
                <w:szCs w:val="20"/>
              </w:rPr>
            </w:pPr>
          </w:p>
        </w:tc>
        <w:tc>
          <w:tcPr>
            <w:tcW w:w="5646" w:type="dxa"/>
          </w:tcPr>
          <w:p w:rsidR="00FA4CD4" w:rsidRPr="007217DB" w:rsidRDefault="00FA4CD4" w:rsidP="00370F3A">
            <w:pPr>
              <w:spacing w:line="288" w:lineRule="auto"/>
              <w:jc w:val="both"/>
              <w:rPr>
                <w:rFonts w:ascii="Times New Roman" w:hAnsi="Times New Roman" w:cs="Times New Roman"/>
                <w:b/>
                <w:color w:val="000000" w:themeColor="text1"/>
                <w:sz w:val="20"/>
                <w:szCs w:val="20"/>
              </w:rPr>
            </w:pPr>
            <w:r w:rsidRPr="007217DB">
              <w:rPr>
                <w:rFonts w:ascii="Times New Roman" w:hAnsi="Times New Roman" w:cs="Times New Roman"/>
                <w:b/>
                <w:color w:val="000000" w:themeColor="text1"/>
                <w:sz w:val="20"/>
                <w:szCs w:val="20"/>
              </w:rPr>
              <w:t>Wymagania minimalne:</w:t>
            </w:r>
          </w:p>
          <w:p w:rsidR="00FA4CD4" w:rsidRPr="007217DB" w:rsidRDefault="00FA4CD4" w:rsidP="00370F3A">
            <w:pPr>
              <w:pStyle w:val="Akapitzlist"/>
              <w:numPr>
                <w:ilvl w:val="0"/>
                <w:numId w:val="1"/>
              </w:numPr>
              <w:spacing w:line="288" w:lineRule="auto"/>
              <w:jc w:val="both"/>
              <w:rPr>
                <w:rFonts w:ascii="Times New Roman" w:hAnsi="Times New Roman" w:cs="Times New Roman"/>
                <w:color w:val="000000" w:themeColor="text1"/>
                <w:sz w:val="20"/>
                <w:szCs w:val="20"/>
              </w:rPr>
            </w:pPr>
            <w:proofErr w:type="spellStart"/>
            <w:r w:rsidRPr="007217DB">
              <w:rPr>
                <w:rFonts w:ascii="Times New Roman" w:hAnsi="Times New Roman" w:cs="Times New Roman"/>
                <w:color w:val="000000" w:themeColor="text1"/>
                <w:sz w:val="20"/>
                <w:szCs w:val="20"/>
              </w:rPr>
              <w:lastRenderedPageBreak/>
              <w:t>wideoprocesor</w:t>
            </w:r>
            <w:proofErr w:type="spellEnd"/>
          </w:p>
          <w:p w:rsidR="00FA4CD4" w:rsidRPr="007217DB" w:rsidRDefault="00FA4CD4" w:rsidP="00370F3A">
            <w:pPr>
              <w:pStyle w:val="Akapitzlist"/>
              <w:numPr>
                <w:ilvl w:val="0"/>
                <w:numId w:val="1"/>
              </w:num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procesor wideo wysokiej rozdzielczości 1080P</w:t>
            </w:r>
          </w:p>
          <w:p w:rsidR="00FA4CD4" w:rsidRPr="007217DB" w:rsidRDefault="00FA4CD4" w:rsidP="00370F3A">
            <w:pPr>
              <w:pStyle w:val="Akapitzlist"/>
              <w:numPr>
                <w:ilvl w:val="0"/>
                <w:numId w:val="1"/>
              </w:num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funkcja obrazowania w wąskim paśmie światła realizowana metodą optyczno-cyfrową</w:t>
            </w:r>
          </w:p>
          <w:p w:rsidR="00FA4CD4" w:rsidRPr="007217DB" w:rsidRDefault="00FA4CD4" w:rsidP="00370F3A">
            <w:pPr>
              <w:pStyle w:val="Akapitzlist"/>
              <w:numPr>
                <w:ilvl w:val="0"/>
                <w:numId w:val="1"/>
              </w:num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funkcja wstępnego zamrożenia obrazu, pozwalająca otrzymać lepszej jakości zdjęć.</w:t>
            </w:r>
          </w:p>
          <w:p w:rsidR="00FA4CD4" w:rsidRPr="00401B8F" w:rsidRDefault="00FA4CD4" w:rsidP="00370F3A">
            <w:pPr>
              <w:pStyle w:val="Akapitzlist"/>
              <w:numPr>
                <w:ilvl w:val="0"/>
                <w:numId w:val="1"/>
              </w:numPr>
              <w:spacing w:line="288" w:lineRule="auto"/>
              <w:jc w:val="both"/>
              <w:rPr>
                <w:rFonts w:ascii="Times New Roman" w:hAnsi="Times New Roman" w:cs="Times New Roman"/>
                <w:color w:val="FF0000"/>
                <w:sz w:val="20"/>
                <w:szCs w:val="20"/>
              </w:rPr>
            </w:pPr>
            <w:r w:rsidRPr="007217DB">
              <w:rPr>
                <w:rFonts w:ascii="Times New Roman" w:hAnsi="Times New Roman" w:cs="Times New Roman"/>
                <w:color w:val="000000" w:themeColor="text1"/>
                <w:sz w:val="20"/>
                <w:szCs w:val="20"/>
              </w:rPr>
              <w:t>funkcja redukcji szumów trój-wymiarową, odpowiedzialną za lepszą jakość obrazu szczególnie podczas wykorzystania funkcję obrazowania w wąskim paśmie światła</w:t>
            </w:r>
            <w:r>
              <w:rPr>
                <w:rFonts w:ascii="Times New Roman" w:hAnsi="Times New Roman" w:cs="Times New Roman"/>
                <w:color w:val="000000" w:themeColor="text1"/>
                <w:sz w:val="20"/>
                <w:szCs w:val="20"/>
              </w:rPr>
              <w:t xml:space="preserve"> </w:t>
            </w:r>
            <w:r w:rsidRPr="009C03DE">
              <w:rPr>
                <w:rFonts w:ascii="Times New Roman" w:hAnsi="Times New Roman" w:cs="Times New Roman"/>
                <w:color w:val="0070C0"/>
                <w:sz w:val="20"/>
                <w:szCs w:val="20"/>
              </w:rPr>
              <w:t xml:space="preserve">lub </w:t>
            </w:r>
            <w:r w:rsidRPr="009C03DE">
              <w:rPr>
                <w:rFonts w:ascii="Times New Roman" w:hAnsi="Times New Roman"/>
                <w:color w:val="0070C0"/>
                <w:sz w:val="20"/>
                <w:szCs w:val="20"/>
              </w:rPr>
              <w:t>zaoferowanie automatycznego wzmocnienia obrazu AGC z opcją regulacji - funkcja elektronicznego rozjaśnienia obrazu endoskopowego z redukcją szumu (6dB-18dB)</w:t>
            </w:r>
          </w:p>
          <w:p w:rsidR="00FA4CD4" w:rsidRPr="007217DB" w:rsidRDefault="00FA4CD4" w:rsidP="00370F3A">
            <w:pPr>
              <w:pStyle w:val="Akapitzlist"/>
              <w:numPr>
                <w:ilvl w:val="0"/>
                <w:numId w:val="1"/>
              </w:num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możliwość podłączenia zewnętrze źródła obrazu jak np. z endoskopowego procesora ultrasonograficznego do procesora wideo i wyświetlenia go jedn</w:t>
            </w:r>
            <w:r>
              <w:rPr>
                <w:rFonts w:ascii="Times New Roman" w:hAnsi="Times New Roman" w:cs="Times New Roman"/>
                <w:color w:val="000000" w:themeColor="text1"/>
                <w:sz w:val="20"/>
                <w:szCs w:val="20"/>
              </w:rPr>
              <w:t xml:space="preserve">ocześnie z obrazem endoskopowym </w:t>
            </w:r>
            <w:r w:rsidRPr="004207A5">
              <w:rPr>
                <w:rFonts w:ascii="Times New Roman" w:hAnsi="Times New Roman" w:cs="Times New Roman"/>
                <w:color w:val="0070C0"/>
                <w:sz w:val="20"/>
                <w:szCs w:val="20"/>
              </w:rPr>
              <w:t xml:space="preserve">lub </w:t>
            </w:r>
            <w:r w:rsidRPr="004207A5">
              <w:rPr>
                <w:rFonts w:ascii="Times New Roman" w:hAnsi="Times New Roman"/>
                <w:color w:val="0070C0"/>
                <w:sz w:val="20"/>
                <w:szCs w:val="20"/>
              </w:rPr>
              <w:t xml:space="preserve">możliwość podłączenia zewnętrznego źródła obrazu jak np. z endoskopowego procesora ultrasonograficznego i wyświetlenia go jednocześnie z obrazem endoskopowym na monitorze, realizowaną poprzez posiadany w NSSU system integracji </w:t>
            </w:r>
            <w:proofErr w:type="spellStart"/>
            <w:r w:rsidRPr="004207A5">
              <w:rPr>
                <w:rFonts w:ascii="Times New Roman" w:hAnsi="Times New Roman"/>
                <w:color w:val="0070C0"/>
                <w:sz w:val="20"/>
                <w:szCs w:val="20"/>
              </w:rPr>
              <w:t>sal</w:t>
            </w:r>
            <w:proofErr w:type="spellEnd"/>
            <w:r w:rsidRPr="004207A5">
              <w:rPr>
                <w:rFonts w:ascii="Times New Roman" w:hAnsi="Times New Roman"/>
                <w:color w:val="0070C0"/>
                <w:sz w:val="20"/>
                <w:szCs w:val="20"/>
              </w:rPr>
              <w:t xml:space="preserve"> operacyjnych</w:t>
            </w:r>
          </w:p>
          <w:p w:rsidR="00FA4CD4" w:rsidRPr="007217DB" w:rsidRDefault="00FA4CD4" w:rsidP="00370F3A">
            <w:pPr>
              <w:pStyle w:val="Akapitzlist"/>
              <w:numPr>
                <w:ilvl w:val="0"/>
                <w:numId w:val="1"/>
              </w:num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xml:space="preserve">możliwość podłączenia głowic kamery SD </w:t>
            </w:r>
            <w:r>
              <w:rPr>
                <w:rFonts w:ascii="Times New Roman" w:hAnsi="Times New Roman" w:cs="Times New Roman"/>
                <w:color w:val="000000" w:themeColor="text1"/>
                <w:sz w:val="20"/>
                <w:szCs w:val="20"/>
              </w:rPr>
              <w:t xml:space="preserve">oraz HD do endoskopów sztywnych </w:t>
            </w:r>
            <w:r w:rsidRPr="0029050A">
              <w:rPr>
                <w:rFonts w:ascii="Times New Roman" w:hAnsi="Times New Roman" w:cs="Times New Roman"/>
                <w:color w:val="0070C0"/>
                <w:sz w:val="20"/>
                <w:szCs w:val="20"/>
              </w:rPr>
              <w:t xml:space="preserve">lub </w:t>
            </w:r>
            <w:r w:rsidRPr="0029050A">
              <w:rPr>
                <w:rFonts w:ascii="Times New Roman" w:hAnsi="Times New Roman"/>
                <w:color w:val="0070C0"/>
                <w:sz w:val="20"/>
                <w:szCs w:val="20"/>
              </w:rPr>
              <w:t>możliwość podłączenia głowicy kamery HD do endoskopów sztywnych z uwagi na obecne standardy obrazowania</w:t>
            </w:r>
          </w:p>
          <w:p w:rsidR="00FA4CD4" w:rsidRPr="007217DB" w:rsidRDefault="00FA4CD4" w:rsidP="00370F3A">
            <w:pPr>
              <w:pStyle w:val="Akapitzlist"/>
              <w:numPr>
                <w:ilvl w:val="0"/>
                <w:numId w:val="1"/>
              </w:num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możliwość podłączenia endoskopów urologicznych, laryngologicznych, laparoskopowych</w:t>
            </w:r>
          </w:p>
          <w:p w:rsidR="00FA4CD4" w:rsidRPr="007217DB" w:rsidRDefault="00FA4CD4" w:rsidP="00370F3A">
            <w:pPr>
              <w:pStyle w:val="Akapitzlist"/>
              <w:numPr>
                <w:ilvl w:val="0"/>
                <w:numId w:val="1"/>
              </w:num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menu funkcyjne (ustawień) oraz komunikaty procesora wyświetlane w języku polskim</w:t>
            </w:r>
          </w:p>
          <w:p w:rsidR="00FA4CD4" w:rsidRPr="007217DB" w:rsidRDefault="00FA4CD4" w:rsidP="00370F3A">
            <w:pPr>
              <w:pStyle w:val="Akapitzlist"/>
              <w:numPr>
                <w:ilvl w:val="0"/>
                <w:numId w:val="1"/>
              </w:num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lastRenderedPageBreak/>
              <w:t xml:space="preserve">polskie czcionki komunikatów procesora </w:t>
            </w:r>
          </w:p>
          <w:p w:rsidR="00FA4CD4" w:rsidRPr="007217DB" w:rsidRDefault="00FA4CD4" w:rsidP="00370F3A">
            <w:pPr>
              <w:pStyle w:val="Akapitzlist"/>
              <w:numPr>
                <w:ilvl w:val="0"/>
                <w:numId w:val="1"/>
              </w:num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możliwość opisu badania i danych pacjenta z klawiatury procesora</w:t>
            </w:r>
          </w:p>
          <w:p w:rsidR="00FA4CD4" w:rsidRPr="00401B8F" w:rsidRDefault="00FA4CD4" w:rsidP="00370F3A">
            <w:pPr>
              <w:pStyle w:val="Akapitzlist"/>
              <w:numPr>
                <w:ilvl w:val="0"/>
                <w:numId w:val="1"/>
              </w:numPr>
              <w:spacing w:line="288" w:lineRule="auto"/>
              <w:jc w:val="both"/>
              <w:rPr>
                <w:rFonts w:ascii="Times New Roman" w:hAnsi="Times New Roman" w:cs="Times New Roman"/>
                <w:color w:val="FF0000"/>
                <w:sz w:val="20"/>
                <w:szCs w:val="20"/>
              </w:rPr>
            </w:pPr>
            <w:r w:rsidRPr="007217DB">
              <w:rPr>
                <w:rFonts w:ascii="Times New Roman" w:hAnsi="Times New Roman" w:cs="Times New Roman"/>
                <w:color w:val="000000" w:themeColor="text1"/>
                <w:sz w:val="20"/>
                <w:szCs w:val="20"/>
              </w:rPr>
              <w:t>wyostrzenie obrazu w trakcie badania – 27 poziomów</w:t>
            </w:r>
            <w:r>
              <w:rPr>
                <w:rFonts w:ascii="Times New Roman" w:hAnsi="Times New Roman" w:cs="Times New Roman"/>
                <w:color w:val="000000" w:themeColor="text1"/>
                <w:sz w:val="20"/>
                <w:szCs w:val="20"/>
              </w:rPr>
              <w:t xml:space="preserve"> </w:t>
            </w:r>
            <w:r w:rsidRPr="003C228F">
              <w:rPr>
                <w:rFonts w:ascii="Times New Roman" w:hAnsi="Times New Roman" w:cs="Times New Roman"/>
                <w:color w:val="0070C0"/>
                <w:sz w:val="20"/>
                <w:szCs w:val="20"/>
              </w:rPr>
              <w:t xml:space="preserve">lub </w:t>
            </w:r>
            <w:r w:rsidRPr="003C228F">
              <w:rPr>
                <w:rFonts w:ascii="Times New Roman" w:hAnsi="Times New Roman"/>
                <w:color w:val="0070C0"/>
                <w:sz w:val="20"/>
                <w:szCs w:val="20"/>
              </w:rPr>
              <w:t>możliwość automatycznego wyostrzenia obrazu w trakcie badania bez podziału na poziomy</w:t>
            </w:r>
          </w:p>
          <w:p w:rsidR="00FA4CD4" w:rsidRPr="00401B8F" w:rsidRDefault="00FA4CD4" w:rsidP="00370F3A">
            <w:pPr>
              <w:pStyle w:val="Akapitzlist"/>
              <w:numPr>
                <w:ilvl w:val="0"/>
                <w:numId w:val="1"/>
              </w:numPr>
              <w:spacing w:line="288" w:lineRule="auto"/>
              <w:jc w:val="both"/>
              <w:rPr>
                <w:rFonts w:ascii="Times New Roman" w:hAnsi="Times New Roman" w:cs="Times New Roman"/>
                <w:color w:val="FF0000"/>
                <w:sz w:val="20"/>
                <w:szCs w:val="20"/>
              </w:rPr>
            </w:pPr>
            <w:r w:rsidRPr="007217DB">
              <w:rPr>
                <w:rFonts w:ascii="Times New Roman" w:hAnsi="Times New Roman" w:cs="Times New Roman"/>
                <w:color w:val="000000" w:themeColor="text1"/>
                <w:sz w:val="20"/>
                <w:szCs w:val="20"/>
              </w:rPr>
              <w:t>procesor kompatybilny z różnymi typami przyłączy endoskopów</w:t>
            </w:r>
            <w:r>
              <w:rPr>
                <w:rFonts w:ascii="Times New Roman" w:hAnsi="Times New Roman" w:cs="Times New Roman"/>
                <w:color w:val="000000" w:themeColor="text1"/>
                <w:sz w:val="20"/>
                <w:szCs w:val="20"/>
              </w:rPr>
              <w:t xml:space="preserve"> </w:t>
            </w:r>
            <w:r w:rsidRPr="003C228F">
              <w:rPr>
                <w:rFonts w:ascii="Times New Roman" w:hAnsi="Times New Roman" w:cs="Times New Roman"/>
                <w:color w:val="0070C0"/>
                <w:sz w:val="20"/>
                <w:szCs w:val="20"/>
              </w:rPr>
              <w:t xml:space="preserve">lub </w:t>
            </w:r>
            <w:r w:rsidRPr="003C228F">
              <w:rPr>
                <w:rFonts w:ascii="Times New Roman" w:hAnsi="Times New Roman"/>
                <w:color w:val="0070C0"/>
                <w:sz w:val="20"/>
                <w:szCs w:val="20"/>
              </w:rPr>
              <w:t>możliwość podłączania różnych typów endoskopów do procesora przy zachowaniu standardowego przyłącza kompatybilnego z oferowanym procesorem bez konieczności stosowania konwertera złącz</w:t>
            </w:r>
          </w:p>
          <w:p w:rsidR="00FA4CD4" w:rsidRPr="00401B8F" w:rsidRDefault="00FA4CD4" w:rsidP="00370F3A">
            <w:pPr>
              <w:pStyle w:val="Akapitzlist"/>
              <w:numPr>
                <w:ilvl w:val="0"/>
                <w:numId w:val="1"/>
              </w:numPr>
              <w:spacing w:line="288" w:lineRule="auto"/>
              <w:jc w:val="both"/>
              <w:rPr>
                <w:rFonts w:ascii="Times New Roman" w:hAnsi="Times New Roman" w:cs="Times New Roman"/>
                <w:color w:val="FF0000"/>
                <w:sz w:val="20"/>
                <w:szCs w:val="20"/>
              </w:rPr>
            </w:pPr>
            <w:r w:rsidRPr="007217DB">
              <w:rPr>
                <w:rFonts w:ascii="Times New Roman" w:hAnsi="Times New Roman" w:cs="Times New Roman"/>
                <w:color w:val="000000" w:themeColor="text1"/>
                <w:sz w:val="20"/>
                <w:szCs w:val="20"/>
              </w:rPr>
              <w:t xml:space="preserve">konwerter złącz z przewodem do podłączenia do </w:t>
            </w:r>
            <w:proofErr w:type="spellStart"/>
            <w:r w:rsidRPr="007217DB">
              <w:rPr>
                <w:rFonts w:ascii="Times New Roman" w:hAnsi="Times New Roman" w:cs="Times New Roman"/>
                <w:color w:val="000000" w:themeColor="text1"/>
                <w:sz w:val="20"/>
                <w:szCs w:val="20"/>
              </w:rPr>
              <w:t>wideoprocesora</w:t>
            </w:r>
            <w:proofErr w:type="spellEnd"/>
            <w:r>
              <w:rPr>
                <w:rFonts w:ascii="Times New Roman" w:hAnsi="Times New Roman" w:cs="Times New Roman"/>
                <w:color w:val="000000" w:themeColor="text1"/>
                <w:sz w:val="20"/>
                <w:szCs w:val="20"/>
              </w:rPr>
              <w:t xml:space="preserve"> </w:t>
            </w:r>
            <w:r w:rsidRPr="003C228F">
              <w:rPr>
                <w:rFonts w:ascii="Times New Roman" w:hAnsi="Times New Roman" w:cs="Times New Roman"/>
                <w:color w:val="0070C0"/>
                <w:sz w:val="20"/>
                <w:szCs w:val="20"/>
              </w:rPr>
              <w:t xml:space="preserve">lub </w:t>
            </w:r>
            <w:r w:rsidRPr="003C228F">
              <w:rPr>
                <w:rFonts w:ascii="Times New Roman" w:hAnsi="Times New Roman"/>
                <w:color w:val="0070C0"/>
                <w:sz w:val="20"/>
                <w:szCs w:val="20"/>
              </w:rPr>
              <w:t>możliwość podłączania różnych typów endoskopów do procesora przy zachowaniu standardowego przyłącza kompatybilnego z oferowanym procesorem bez konieczności stosowania konwertera złącz</w:t>
            </w:r>
          </w:p>
          <w:p w:rsidR="00FA4CD4" w:rsidRPr="007217DB" w:rsidRDefault="00FA4CD4" w:rsidP="00370F3A">
            <w:pPr>
              <w:pStyle w:val="Akapitzlist"/>
              <w:numPr>
                <w:ilvl w:val="0"/>
                <w:numId w:val="1"/>
              </w:num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źródło światła</w:t>
            </w:r>
          </w:p>
          <w:p w:rsidR="00FA4CD4" w:rsidRPr="007217DB" w:rsidRDefault="00FA4CD4" w:rsidP="00370F3A">
            <w:pPr>
              <w:pStyle w:val="Akapitzlist"/>
              <w:numPr>
                <w:ilvl w:val="0"/>
                <w:numId w:val="1"/>
              </w:num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źródło światła LED</w:t>
            </w:r>
          </w:p>
          <w:p w:rsidR="00FA4CD4" w:rsidRPr="007217DB" w:rsidRDefault="00FA4CD4" w:rsidP="00370F3A">
            <w:pPr>
              <w:pStyle w:val="Akapitzlist"/>
              <w:numPr>
                <w:ilvl w:val="0"/>
                <w:numId w:val="1"/>
              </w:num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xml:space="preserve">automatyczna lub ręczna regulacja mocy wyjściowej, zapewniającą dobrego oświetlenia polu widzenia niezależnie od modelu endoskopu </w:t>
            </w:r>
          </w:p>
          <w:p w:rsidR="00FA4CD4" w:rsidRPr="00C22FA7" w:rsidRDefault="00FA4CD4" w:rsidP="00370F3A">
            <w:pPr>
              <w:pStyle w:val="Akapitzlist"/>
              <w:numPr>
                <w:ilvl w:val="0"/>
                <w:numId w:val="1"/>
              </w:numPr>
              <w:spacing w:line="288" w:lineRule="auto"/>
              <w:jc w:val="both"/>
              <w:rPr>
                <w:rFonts w:ascii="Times New Roman" w:hAnsi="Times New Roman" w:cs="Times New Roman"/>
                <w:strike/>
                <w:color w:val="0070C0"/>
                <w:sz w:val="20"/>
                <w:szCs w:val="20"/>
              </w:rPr>
            </w:pPr>
            <w:r w:rsidRPr="00C22FA7">
              <w:rPr>
                <w:rFonts w:ascii="Times New Roman" w:hAnsi="Times New Roman" w:cs="Times New Roman"/>
                <w:strike/>
                <w:color w:val="0070C0"/>
                <w:sz w:val="20"/>
                <w:szCs w:val="20"/>
              </w:rPr>
              <w:t xml:space="preserve">dostępny tryb oświetlenia </w:t>
            </w:r>
            <w:proofErr w:type="spellStart"/>
            <w:r w:rsidRPr="00C22FA7">
              <w:rPr>
                <w:rFonts w:ascii="Times New Roman" w:hAnsi="Times New Roman" w:cs="Times New Roman"/>
                <w:strike/>
                <w:color w:val="0070C0"/>
                <w:sz w:val="20"/>
                <w:szCs w:val="20"/>
              </w:rPr>
              <w:t>transiluminacyjnego</w:t>
            </w:r>
            <w:proofErr w:type="spellEnd"/>
            <w:r w:rsidRPr="00C22FA7">
              <w:rPr>
                <w:rFonts w:ascii="Times New Roman" w:hAnsi="Times New Roman" w:cs="Times New Roman"/>
                <w:strike/>
                <w:color w:val="0070C0"/>
                <w:sz w:val="20"/>
                <w:szCs w:val="20"/>
              </w:rPr>
              <w:t xml:space="preserve">, pozwalający na łatwe wytwarzanie </w:t>
            </w:r>
            <w:proofErr w:type="spellStart"/>
            <w:r w:rsidRPr="00C22FA7">
              <w:rPr>
                <w:rFonts w:ascii="Times New Roman" w:hAnsi="Times New Roman" w:cs="Times New Roman"/>
                <w:strike/>
                <w:color w:val="0070C0"/>
                <w:sz w:val="20"/>
                <w:szCs w:val="20"/>
              </w:rPr>
              <w:t>gastrostromii</w:t>
            </w:r>
            <w:proofErr w:type="spellEnd"/>
            <w:r w:rsidRPr="00C22FA7">
              <w:rPr>
                <w:rFonts w:ascii="Times New Roman" w:hAnsi="Times New Roman" w:cs="Times New Roman"/>
                <w:strike/>
                <w:color w:val="0070C0"/>
                <w:sz w:val="20"/>
                <w:szCs w:val="20"/>
              </w:rPr>
              <w:t xml:space="preserve"> endoskopowej</w:t>
            </w:r>
          </w:p>
          <w:p w:rsidR="00FA4CD4" w:rsidRPr="007217DB" w:rsidRDefault="00FA4CD4" w:rsidP="00370F3A">
            <w:pPr>
              <w:pStyle w:val="Akapitzlist"/>
              <w:numPr>
                <w:ilvl w:val="0"/>
                <w:numId w:val="1"/>
              </w:num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wyposażone w filtr pozwalającym obrazować w wąskim pasmie światła, aby umożliwić dokładniejszą obserwację zmian nowotworowych</w:t>
            </w:r>
          </w:p>
          <w:p w:rsidR="00FA4CD4" w:rsidRPr="00C22FA7" w:rsidRDefault="00FA4CD4" w:rsidP="00370F3A">
            <w:pPr>
              <w:pStyle w:val="Akapitzlist"/>
              <w:numPr>
                <w:ilvl w:val="0"/>
                <w:numId w:val="1"/>
              </w:numPr>
              <w:spacing w:line="288" w:lineRule="auto"/>
              <w:jc w:val="both"/>
              <w:rPr>
                <w:rFonts w:ascii="Times New Roman" w:hAnsi="Times New Roman" w:cs="Times New Roman"/>
                <w:strike/>
                <w:color w:val="0070C0"/>
                <w:sz w:val="20"/>
                <w:szCs w:val="20"/>
              </w:rPr>
            </w:pPr>
            <w:r w:rsidRPr="00C22FA7">
              <w:rPr>
                <w:rFonts w:ascii="Times New Roman" w:hAnsi="Times New Roman" w:cs="Times New Roman"/>
                <w:strike/>
                <w:color w:val="0070C0"/>
                <w:sz w:val="20"/>
                <w:szCs w:val="20"/>
              </w:rPr>
              <w:t>zintegrowana pompa powietrzna, z regulacją przepływu poprzez przycisków na froncie urządzenia.</w:t>
            </w:r>
          </w:p>
          <w:p w:rsidR="00FA4CD4" w:rsidRPr="007217DB" w:rsidRDefault="00FA4CD4" w:rsidP="00370F3A">
            <w:pPr>
              <w:pStyle w:val="Akapitzlist"/>
              <w:numPr>
                <w:ilvl w:val="0"/>
                <w:numId w:val="1"/>
              </w:num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lastRenderedPageBreak/>
              <w:t>monitor</w:t>
            </w:r>
          </w:p>
          <w:p w:rsidR="00FA4CD4" w:rsidRPr="007217DB" w:rsidRDefault="00FA4CD4" w:rsidP="00370F3A">
            <w:pPr>
              <w:pStyle w:val="Akapitzlist"/>
              <w:numPr>
                <w:ilvl w:val="0"/>
                <w:numId w:val="1"/>
              </w:num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monitor medyczny HD 1080 o przekątnej min. 25 cali, z funkcjami ulepszenia obrazu.</w:t>
            </w:r>
          </w:p>
          <w:p w:rsidR="00FA4CD4" w:rsidRPr="007217DB" w:rsidRDefault="00FA4CD4" w:rsidP="00370F3A">
            <w:pPr>
              <w:pStyle w:val="Akapitzlist"/>
              <w:numPr>
                <w:ilvl w:val="0"/>
                <w:numId w:val="1"/>
              </w:num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funkcja Clone Out umożliwiająca wysyłanie obrazu PIP i POP na wyjściu monitora</w:t>
            </w:r>
            <w:r>
              <w:rPr>
                <w:rFonts w:ascii="Times New Roman" w:hAnsi="Times New Roman" w:cs="Times New Roman"/>
                <w:color w:val="000000" w:themeColor="text1"/>
                <w:sz w:val="20"/>
                <w:szCs w:val="20"/>
              </w:rPr>
              <w:t xml:space="preserve"> </w:t>
            </w:r>
            <w:r w:rsidRPr="00C22FA7">
              <w:rPr>
                <w:rFonts w:ascii="Times New Roman" w:hAnsi="Times New Roman" w:cs="Times New Roman"/>
                <w:color w:val="0070C0"/>
                <w:sz w:val="20"/>
                <w:szCs w:val="20"/>
              </w:rPr>
              <w:t xml:space="preserve">lub </w:t>
            </w:r>
            <w:r w:rsidRPr="00C22FA7">
              <w:rPr>
                <w:rFonts w:ascii="Times New Roman" w:hAnsi="Times New Roman"/>
                <w:color w:val="0070C0"/>
                <w:sz w:val="20"/>
                <w:szCs w:val="20"/>
              </w:rPr>
              <w:t xml:space="preserve">funkcja PIP oraz POP na wejściu monitora lub realizowaną poprzez posiadany w NSSU system integracji </w:t>
            </w:r>
            <w:proofErr w:type="spellStart"/>
            <w:r w:rsidRPr="00C22FA7">
              <w:rPr>
                <w:rFonts w:ascii="Times New Roman" w:hAnsi="Times New Roman"/>
                <w:color w:val="0070C0"/>
                <w:sz w:val="20"/>
                <w:szCs w:val="20"/>
              </w:rPr>
              <w:t>sal</w:t>
            </w:r>
            <w:proofErr w:type="spellEnd"/>
            <w:r w:rsidRPr="00C22FA7">
              <w:rPr>
                <w:rFonts w:ascii="Times New Roman" w:hAnsi="Times New Roman"/>
                <w:color w:val="0070C0"/>
                <w:sz w:val="20"/>
                <w:szCs w:val="20"/>
              </w:rPr>
              <w:t xml:space="preserve"> operacyjnych</w:t>
            </w:r>
          </w:p>
          <w:p w:rsidR="00FA4CD4" w:rsidRPr="007217DB" w:rsidRDefault="00FA4CD4" w:rsidP="00370F3A">
            <w:pPr>
              <w:pStyle w:val="Akapitzlist"/>
              <w:numPr>
                <w:ilvl w:val="0"/>
                <w:numId w:val="1"/>
              </w:num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wózek endoskopowy</w:t>
            </w:r>
          </w:p>
          <w:p w:rsidR="00FA4CD4" w:rsidRPr="00401B8F" w:rsidRDefault="00FA4CD4" w:rsidP="00370F3A">
            <w:pPr>
              <w:pStyle w:val="Akapitzlist"/>
              <w:numPr>
                <w:ilvl w:val="0"/>
                <w:numId w:val="1"/>
              </w:numPr>
              <w:spacing w:line="288" w:lineRule="auto"/>
              <w:jc w:val="both"/>
              <w:rPr>
                <w:rFonts w:ascii="Times New Roman" w:hAnsi="Times New Roman" w:cs="Times New Roman"/>
                <w:color w:val="FF0000"/>
                <w:sz w:val="20"/>
                <w:szCs w:val="20"/>
              </w:rPr>
            </w:pPr>
            <w:r w:rsidRPr="007217DB">
              <w:rPr>
                <w:rFonts w:ascii="Times New Roman" w:hAnsi="Times New Roman" w:cs="Times New Roman"/>
                <w:color w:val="000000" w:themeColor="text1"/>
                <w:sz w:val="20"/>
                <w:szCs w:val="20"/>
              </w:rPr>
              <w:t xml:space="preserve">wózek endoskopowy z ruchomym ramieniem na monitor, podwójny uchwyt na endoskopy, szufladę na klawiaturę oraz półkę boczną na </w:t>
            </w:r>
            <w:proofErr w:type="spellStart"/>
            <w:r w:rsidRPr="007217DB">
              <w:rPr>
                <w:rFonts w:ascii="Times New Roman" w:hAnsi="Times New Roman" w:cs="Times New Roman"/>
                <w:color w:val="000000" w:themeColor="text1"/>
                <w:sz w:val="20"/>
                <w:szCs w:val="20"/>
              </w:rPr>
              <w:t>insuflatora</w:t>
            </w:r>
            <w:proofErr w:type="spellEnd"/>
            <w:r w:rsidRPr="007217DB">
              <w:rPr>
                <w:rFonts w:ascii="Times New Roman" w:hAnsi="Times New Roman" w:cs="Times New Roman"/>
                <w:color w:val="000000" w:themeColor="text1"/>
                <w:sz w:val="20"/>
                <w:szCs w:val="20"/>
              </w:rPr>
              <w:t xml:space="preserve"> CO2</w:t>
            </w:r>
            <w:r>
              <w:rPr>
                <w:rFonts w:ascii="Times New Roman" w:hAnsi="Times New Roman" w:cs="Times New Roman"/>
                <w:color w:val="000000" w:themeColor="text1"/>
                <w:sz w:val="20"/>
                <w:szCs w:val="20"/>
              </w:rPr>
              <w:t xml:space="preserve"> </w:t>
            </w:r>
            <w:r w:rsidRPr="00C22FA7">
              <w:rPr>
                <w:rFonts w:ascii="Times New Roman" w:hAnsi="Times New Roman" w:cs="Times New Roman"/>
                <w:color w:val="0070C0"/>
                <w:sz w:val="20"/>
                <w:szCs w:val="20"/>
              </w:rPr>
              <w:t xml:space="preserve">lub </w:t>
            </w:r>
            <w:r w:rsidRPr="00C22FA7">
              <w:rPr>
                <w:rFonts w:ascii="Times New Roman" w:hAnsi="Times New Roman"/>
                <w:color w:val="0070C0"/>
                <w:sz w:val="20"/>
                <w:szCs w:val="20"/>
              </w:rPr>
              <w:t xml:space="preserve">wózek endoskopowy ze zintegrowaną półką na </w:t>
            </w:r>
            <w:proofErr w:type="spellStart"/>
            <w:r w:rsidRPr="00C22FA7">
              <w:rPr>
                <w:rFonts w:ascii="Times New Roman" w:hAnsi="Times New Roman"/>
                <w:color w:val="0070C0"/>
                <w:sz w:val="20"/>
                <w:szCs w:val="20"/>
              </w:rPr>
              <w:t>insuflator</w:t>
            </w:r>
            <w:proofErr w:type="spellEnd"/>
            <w:r w:rsidRPr="00C22FA7">
              <w:rPr>
                <w:rFonts w:ascii="Times New Roman" w:hAnsi="Times New Roman"/>
                <w:color w:val="0070C0"/>
                <w:sz w:val="20"/>
                <w:szCs w:val="20"/>
              </w:rPr>
              <w:t xml:space="preserve"> CO2</w:t>
            </w:r>
          </w:p>
          <w:p w:rsidR="00FA4CD4" w:rsidRPr="007217DB" w:rsidRDefault="00FA4CD4" w:rsidP="00370F3A">
            <w:pPr>
              <w:pStyle w:val="Akapitzlist"/>
              <w:numPr>
                <w:ilvl w:val="0"/>
                <w:numId w:val="1"/>
              </w:num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wyposażenie :</w:t>
            </w:r>
          </w:p>
          <w:p w:rsidR="00FA4CD4" w:rsidRPr="007217DB" w:rsidRDefault="00FA4CD4" w:rsidP="00370F3A">
            <w:pPr>
              <w:pStyle w:val="Akapitzlist"/>
              <w:numPr>
                <w:ilvl w:val="0"/>
                <w:numId w:val="1"/>
              </w:num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pojemnik uniwersalny wózka</w:t>
            </w:r>
          </w:p>
          <w:p w:rsidR="00FA4CD4" w:rsidRPr="007217DB" w:rsidRDefault="00FA4CD4" w:rsidP="00370F3A">
            <w:pPr>
              <w:pStyle w:val="Akapitzlist"/>
              <w:numPr>
                <w:ilvl w:val="0"/>
                <w:numId w:val="1"/>
              </w:num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uchwyt butli CO2</w:t>
            </w:r>
          </w:p>
          <w:p w:rsidR="00FA4CD4" w:rsidRPr="007217DB" w:rsidRDefault="00FA4CD4" w:rsidP="00370F3A">
            <w:pPr>
              <w:pStyle w:val="Akapitzlist"/>
              <w:numPr>
                <w:ilvl w:val="0"/>
                <w:numId w:val="1"/>
              </w:num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xml:space="preserve">półka boczna do </w:t>
            </w:r>
            <w:proofErr w:type="spellStart"/>
            <w:r w:rsidRPr="007217DB">
              <w:rPr>
                <w:rFonts w:ascii="Times New Roman" w:hAnsi="Times New Roman" w:cs="Times New Roman"/>
                <w:color w:val="000000" w:themeColor="text1"/>
                <w:sz w:val="20"/>
                <w:szCs w:val="20"/>
              </w:rPr>
              <w:t>insuflatora</w:t>
            </w:r>
            <w:proofErr w:type="spellEnd"/>
            <w:r w:rsidRPr="007217DB">
              <w:rPr>
                <w:rFonts w:ascii="Times New Roman" w:hAnsi="Times New Roman" w:cs="Times New Roman"/>
                <w:color w:val="000000" w:themeColor="text1"/>
                <w:sz w:val="20"/>
                <w:szCs w:val="20"/>
              </w:rPr>
              <w:t xml:space="preserve"> CO2</w:t>
            </w:r>
          </w:p>
          <w:p w:rsidR="00FA4CD4" w:rsidRPr="007217DB" w:rsidRDefault="00FA4CD4" w:rsidP="00370F3A">
            <w:pPr>
              <w:pStyle w:val="Akapitzlist"/>
              <w:numPr>
                <w:ilvl w:val="0"/>
                <w:numId w:val="1"/>
              </w:num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reling boczny do pojemników ssaka</w:t>
            </w:r>
          </w:p>
          <w:p w:rsidR="00FA4CD4" w:rsidRPr="00C22FA7" w:rsidRDefault="00FA4CD4" w:rsidP="00370F3A">
            <w:pPr>
              <w:pStyle w:val="Akapitzlist"/>
              <w:numPr>
                <w:ilvl w:val="0"/>
                <w:numId w:val="1"/>
              </w:numPr>
              <w:spacing w:line="288" w:lineRule="auto"/>
              <w:jc w:val="both"/>
              <w:rPr>
                <w:rFonts w:ascii="Times New Roman" w:hAnsi="Times New Roman" w:cs="Times New Roman"/>
                <w:strike/>
                <w:color w:val="0070C0"/>
                <w:sz w:val="20"/>
                <w:szCs w:val="20"/>
              </w:rPr>
            </w:pPr>
            <w:proofErr w:type="spellStart"/>
            <w:r w:rsidRPr="00C22FA7">
              <w:rPr>
                <w:rFonts w:ascii="Times New Roman" w:hAnsi="Times New Roman" w:cs="Times New Roman"/>
                <w:strike/>
                <w:color w:val="0070C0"/>
                <w:sz w:val="20"/>
                <w:szCs w:val="20"/>
              </w:rPr>
              <w:t>insuflator</w:t>
            </w:r>
            <w:proofErr w:type="spellEnd"/>
            <w:r w:rsidRPr="00C22FA7">
              <w:rPr>
                <w:rFonts w:ascii="Times New Roman" w:hAnsi="Times New Roman" w:cs="Times New Roman"/>
                <w:strike/>
                <w:color w:val="0070C0"/>
                <w:sz w:val="20"/>
                <w:szCs w:val="20"/>
              </w:rPr>
              <w:t xml:space="preserve"> CO2</w:t>
            </w:r>
            <w:r w:rsidR="001A3A08" w:rsidRPr="00C22FA7">
              <w:rPr>
                <w:rFonts w:ascii="Times New Roman" w:hAnsi="Times New Roman" w:cs="Times New Roman"/>
                <w:strike/>
                <w:color w:val="0070C0"/>
                <w:sz w:val="20"/>
                <w:szCs w:val="20"/>
              </w:rPr>
              <w:t>sonda</w:t>
            </w:r>
          </w:p>
          <w:p w:rsidR="00FA4CD4" w:rsidRPr="00674111" w:rsidRDefault="00FA4CD4" w:rsidP="00370F3A">
            <w:pPr>
              <w:pStyle w:val="Akapitzlist"/>
              <w:numPr>
                <w:ilvl w:val="0"/>
                <w:numId w:val="1"/>
              </w:numPr>
              <w:spacing w:line="288" w:lineRule="auto"/>
              <w:jc w:val="both"/>
              <w:rPr>
                <w:rFonts w:ascii="Times New Roman" w:hAnsi="Times New Roman" w:cs="Times New Roman"/>
                <w:strike/>
                <w:color w:val="0070C0"/>
                <w:sz w:val="20"/>
                <w:szCs w:val="20"/>
              </w:rPr>
            </w:pPr>
            <w:proofErr w:type="spellStart"/>
            <w:r w:rsidRPr="00674111">
              <w:rPr>
                <w:rFonts w:ascii="Times New Roman" w:hAnsi="Times New Roman" w:cs="Times New Roman"/>
                <w:strike/>
                <w:color w:val="0070C0"/>
                <w:sz w:val="20"/>
                <w:szCs w:val="20"/>
              </w:rPr>
              <w:t>insuflator</w:t>
            </w:r>
            <w:proofErr w:type="spellEnd"/>
            <w:r w:rsidRPr="00674111">
              <w:rPr>
                <w:rFonts w:ascii="Times New Roman" w:hAnsi="Times New Roman" w:cs="Times New Roman"/>
                <w:strike/>
                <w:color w:val="0070C0"/>
                <w:sz w:val="20"/>
                <w:szCs w:val="20"/>
              </w:rPr>
              <w:t xml:space="preserve"> dwutlenku węgla, zapewniającym szybką </w:t>
            </w:r>
            <w:proofErr w:type="spellStart"/>
            <w:r w:rsidRPr="00674111">
              <w:rPr>
                <w:rFonts w:ascii="Times New Roman" w:hAnsi="Times New Roman" w:cs="Times New Roman"/>
                <w:strike/>
                <w:color w:val="0070C0"/>
                <w:sz w:val="20"/>
                <w:szCs w:val="20"/>
              </w:rPr>
              <w:t>rezorpcję</w:t>
            </w:r>
            <w:proofErr w:type="spellEnd"/>
            <w:r w:rsidRPr="00674111">
              <w:rPr>
                <w:rFonts w:ascii="Times New Roman" w:hAnsi="Times New Roman" w:cs="Times New Roman"/>
                <w:strike/>
                <w:color w:val="0070C0"/>
                <w:sz w:val="20"/>
                <w:szCs w:val="20"/>
              </w:rPr>
              <w:t xml:space="preserve"> gazu w jelitach i tym samym zmniejszanie bólu </w:t>
            </w:r>
            <w:proofErr w:type="spellStart"/>
            <w:r w:rsidRPr="00674111">
              <w:rPr>
                <w:rFonts w:ascii="Times New Roman" w:hAnsi="Times New Roman" w:cs="Times New Roman"/>
                <w:strike/>
                <w:color w:val="0070C0"/>
                <w:sz w:val="20"/>
                <w:szCs w:val="20"/>
              </w:rPr>
              <w:t>pozabiegowego</w:t>
            </w:r>
            <w:proofErr w:type="spellEnd"/>
            <w:r w:rsidRPr="00674111">
              <w:rPr>
                <w:rFonts w:ascii="Times New Roman" w:hAnsi="Times New Roman" w:cs="Times New Roman"/>
                <w:strike/>
                <w:color w:val="0070C0"/>
                <w:sz w:val="20"/>
                <w:szCs w:val="20"/>
              </w:rPr>
              <w:t xml:space="preserve"> u pacjenta</w:t>
            </w:r>
          </w:p>
          <w:p w:rsidR="00FA4CD4" w:rsidRPr="00D85049" w:rsidRDefault="00FA4CD4" w:rsidP="00370F3A">
            <w:pPr>
              <w:pStyle w:val="Akapitzlist"/>
              <w:numPr>
                <w:ilvl w:val="0"/>
                <w:numId w:val="1"/>
              </w:numPr>
              <w:spacing w:line="288" w:lineRule="auto"/>
              <w:jc w:val="both"/>
              <w:rPr>
                <w:rFonts w:ascii="Times New Roman" w:hAnsi="Times New Roman" w:cs="Times New Roman"/>
                <w:strike/>
                <w:color w:val="0070C0"/>
                <w:sz w:val="20"/>
                <w:szCs w:val="20"/>
              </w:rPr>
            </w:pPr>
            <w:r w:rsidRPr="00D85049">
              <w:rPr>
                <w:rFonts w:ascii="Times New Roman" w:hAnsi="Times New Roman" w:cs="Times New Roman"/>
                <w:strike/>
                <w:color w:val="0070C0"/>
                <w:sz w:val="20"/>
                <w:szCs w:val="20"/>
              </w:rPr>
              <w:t>zawór CO2/woda</w:t>
            </w:r>
          </w:p>
          <w:p w:rsidR="00FA4CD4" w:rsidRPr="00674111" w:rsidRDefault="00FA4CD4" w:rsidP="00370F3A">
            <w:pPr>
              <w:pStyle w:val="Akapitzlist"/>
              <w:numPr>
                <w:ilvl w:val="0"/>
                <w:numId w:val="1"/>
              </w:numPr>
              <w:spacing w:line="288" w:lineRule="auto"/>
              <w:jc w:val="both"/>
              <w:rPr>
                <w:rFonts w:ascii="Times New Roman" w:hAnsi="Times New Roman" w:cs="Times New Roman"/>
                <w:strike/>
                <w:color w:val="0070C0"/>
                <w:sz w:val="20"/>
                <w:szCs w:val="20"/>
              </w:rPr>
            </w:pPr>
            <w:r w:rsidRPr="00674111">
              <w:rPr>
                <w:rFonts w:ascii="Times New Roman" w:hAnsi="Times New Roman" w:cs="Times New Roman"/>
                <w:strike/>
                <w:color w:val="0070C0"/>
                <w:sz w:val="20"/>
                <w:szCs w:val="20"/>
              </w:rPr>
              <w:t>przewód wysokociśnieniowy</w:t>
            </w:r>
          </w:p>
          <w:p w:rsidR="00FA4CD4" w:rsidRPr="00674111" w:rsidRDefault="00FA4CD4" w:rsidP="00370F3A">
            <w:pPr>
              <w:pStyle w:val="Akapitzlist"/>
              <w:numPr>
                <w:ilvl w:val="0"/>
                <w:numId w:val="1"/>
              </w:numPr>
              <w:spacing w:line="288" w:lineRule="auto"/>
              <w:jc w:val="both"/>
              <w:rPr>
                <w:rFonts w:ascii="Times New Roman" w:hAnsi="Times New Roman" w:cs="Times New Roman"/>
                <w:strike/>
                <w:color w:val="0070C0"/>
                <w:sz w:val="20"/>
                <w:szCs w:val="20"/>
              </w:rPr>
            </w:pPr>
            <w:r w:rsidRPr="00674111">
              <w:rPr>
                <w:rFonts w:ascii="Times New Roman" w:hAnsi="Times New Roman" w:cs="Times New Roman"/>
                <w:strike/>
                <w:color w:val="0070C0"/>
                <w:sz w:val="20"/>
                <w:szCs w:val="20"/>
              </w:rPr>
              <w:t>rurka szybkiego przepływu CO2</w:t>
            </w:r>
          </w:p>
          <w:p w:rsidR="00FA4CD4" w:rsidRPr="00674111" w:rsidRDefault="00FA4CD4" w:rsidP="00370F3A">
            <w:pPr>
              <w:pStyle w:val="Akapitzlist"/>
              <w:numPr>
                <w:ilvl w:val="0"/>
                <w:numId w:val="1"/>
              </w:numPr>
              <w:spacing w:line="288" w:lineRule="auto"/>
              <w:jc w:val="both"/>
              <w:rPr>
                <w:rFonts w:ascii="Times New Roman" w:hAnsi="Times New Roman" w:cs="Times New Roman"/>
                <w:strike/>
                <w:color w:val="0070C0"/>
                <w:sz w:val="20"/>
                <w:szCs w:val="20"/>
              </w:rPr>
            </w:pPr>
            <w:r w:rsidRPr="00674111">
              <w:rPr>
                <w:rFonts w:ascii="Times New Roman" w:hAnsi="Times New Roman" w:cs="Times New Roman"/>
                <w:strike/>
                <w:color w:val="0070C0"/>
                <w:sz w:val="20"/>
                <w:szCs w:val="20"/>
              </w:rPr>
              <w:t xml:space="preserve">funkcja sterowania </w:t>
            </w:r>
            <w:proofErr w:type="spellStart"/>
            <w:r w:rsidRPr="00674111">
              <w:rPr>
                <w:rFonts w:ascii="Times New Roman" w:hAnsi="Times New Roman" w:cs="Times New Roman"/>
                <w:strike/>
                <w:color w:val="0070C0"/>
                <w:sz w:val="20"/>
                <w:szCs w:val="20"/>
              </w:rPr>
              <w:t>insuflatorem</w:t>
            </w:r>
            <w:proofErr w:type="spellEnd"/>
            <w:r w:rsidRPr="00674111">
              <w:rPr>
                <w:rFonts w:ascii="Times New Roman" w:hAnsi="Times New Roman" w:cs="Times New Roman"/>
                <w:strike/>
                <w:color w:val="0070C0"/>
                <w:sz w:val="20"/>
                <w:szCs w:val="20"/>
              </w:rPr>
              <w:t xml:space="preserve"> przez </w:t>
            </w:r>
            <w:proofErr w:type="spellStart"/>
            <w:r w:rsidRPr="00674111">
              <w:rPr>
                <w:rFonts w:ascii="Times New Roman" w:hAnsi="Times New Roman" w:cs="Times New Roman"/>
                <w:strike/>
                <w:color w:val="0070C0"/>
                <w:sz w:val="20"/>
                <w:szCs w:val="20"/>
              </w:rPr>
              <w:t>wideoprocesor</w:t>
            </w:r>
            <w:proofErr w:type="spellEnd"/>
            <w:r w:rsidRPr="00674111">
              <w:rPr>
                <w:rFonts w:ascii="Times New Roman" w:hAnsi="Times New Roman" w:cs="Times New Roman"/>
                <w:strike/>
                <w:color w:val="0070C0"/>
                <w:sz w:val="20"/>
                <w:szCs w:val="20"/>
              </w:rPr>
              <w:t>/źródło światła</w:t>
            </w:r>
          </w:p>
          <w:p w:rsidR="00FA4CD4" w:rsidRPr="00C22FA7" w:rsidRDefault="00FA4CD4" w:rsidP="00370F3A">
            <w:pPr>
              <w:pStyle w:val="Akapitzlist"/>
              <w:numPr>
                <w:ilvl w:val="0"/>
                <w:numId w:val="1"/>
              </w:numPr>
              <w:spacing w:line="288" w:lineRule="auto"/>
              <w:jc w:val="both"/>
              <w:rPr>
                <w:rFonts w:ascii="Times New Roman" w:hAnsi="Times New Roman" w:cs="Times New Roman"/>
                <w:strike/>
                <w:color w:val="0070C0"/>
                <w:sz w:val="20"/>
                <w:szCs w:val="20"/>
              </w:rPr>
            </w:pPr>
            <w:r w:rsidRPr="00C22FA7">
              <w:rPr>
                <w:rFonts w:ascii="Times New Roman" w:hAnsi="Times New Roman" w:cs="Times New Roman"/>
                <w:strike/>
                <w:color w:val="0070C0"/>
                <w:sz w:val="20"/>
                <w:szCs w:val="20"/>
              </w:rPr>
              <w:t>pompa płucząca</w:t>
            </w:r>
          </w:p>
          <w:p w:rsidR="00FA4CD4" w:rsidRPr="00674111" w:rsidRDefault="00FA4CD4" w:rsidP="00370F3A">
            <w:pPr>
              <w:pStyle w:val="Akapitzlist"/>
              <w:numPr>
                <w:ilvl w:val="0"/>
                <w:numId w:val="1"/>
              </w:numPr>
              <w:spacing w:line="288" w:lineRule="auto"/>
              <w:jc w:val="both"/>
              <w:rPr>
                <w:rFonts w:ascii="Times New Roman" w:hAnsi="Times New Roman" w:cs="Times New Roman"/>
                <w:strike/>
                <w:color w:val="0070C0"/>
                <w:sz w:val="20"/>
                <w:szCs w:val="20"/>
              </w:rPr>
            </w:pPr>
            <w:r w:rsidRPr="00674111">
              <w:rPr>
                <w:rFonts w:ascii="Times New Roman" w:hAnsi="Times New Roman" w:cs="Times New Roman"/>
                <w:strike/>
                <w:color w:val="0070C0"/>
                <w:sz w:val="20"/>
                <w:szCs w:val="20"/>
              </w:rPr>
              <w:lastRenderedPageBreak/>
              <w:t>pompa płucząca endoskopowa, z</w:t>
            </w:r>
            <w:r w:rsidRPr="00674111">
              <w:rPr>
                <w:rFonts w:ascii="Times New Roman" w:hAnsi="Times New Roman" w:cs="Times New Roman"/>
                <w:color w:val="0070C0"/>
                <w:sz w:val="20"/>
                <w:szCs w:val="20"/>
              </w:rPr>
              <w:t xml:space="preserve"> dużym, </w:t>
            </w:r>
            <w:proofErr w:type="spellStart"/>
            <w:r w:rsidRPr="00674111">
              <w:rPr>
                <w:rFonts w:ascii="Times New Roman" w:hAnsi="Times New Roman" w:cs="Times New Roman"/>
                <w:color w:val="0070C0"/>
                <w:sz w:val="20"/>
                <w:szCs w:val="20"/>
              </w:rPr>
              <w:t>autoklawowalnym</w:t>
            </w:r>
            <w:proofErr w:type="spellEnd"/>
            <w:r w:rsidRPr="00674111">
              <w:rPr>
                <w:rFonts w:ascii="Times New Roman" w:hAnsi="Times New Roman" w:cs="Times New Roman"/>
                <w:color w:val="0070C0"/>
                <w:sz w:val="20"/>
                <w:szCs w:val="20"/>
              </w:rPr>
              <w:t xml:space="preserve"> 2L </w:t>
            </w:r>
            <w:r w:rsidRPr="00674111">
              <w:rPr>
                <w:rFonts w:ascii="Times New Roman" w:hAnsi="Times New Roman" w:cs="Times New Roman"/>
                <w:strike/>
                <w:color w:val="0070C0"/>
                <w:sz w:val="20"/>
                <w:szCs w:val="20"/>
              </w:rPr>
              <w:t>pojemnikiem na wody sterylnej</w:t>
            </w:r>
          </w:p>
          <w:p w:rsidR="00FA4CD4" w:rsidRPr="00674111" w:rsidRDefault="00FA4CD4" w:rsidP="00370F3A">
            <w:pPr>
              <w:pStyle w:val="Akapitzlist"/>
              <w:numPr>
                <w:ilvl w:val="0"/>
                <w:numId w:val="1"/>
              </w:numPr>
              <w:spacing w:line="288" w:lineRule="auto"/>
              <w:jc w:val="both"/>
              <w:rPr>
                <w:rFonts w:ascii="Times New Roman" w:hAnsi="Times New Roman" w:cs="Times New Roman"/>
                <w:strike/>
                <w:color w:val="0070C0"/>
                <w:sz w:val="20"/>
                <w:szCs w:val="20"/>
              </w:rPr>
            </w:pPr>
            <w:r w:rsidRPr="00674111">
              <w:rPr>
                <w:rFonts w:ascii="Times New Roman" w:hAnsi="Times New Roman" w:cs="Times New Roman"/>
                <w:strike/>
                <w:color w:val="0070C0"/>
                <w:sz w:val="20"/>
                <w:szCs w:val="20"/>
              </w:rPr>
              <w:t>możliwość sterowania pompy za pomocą przycisku nożnego oraz bezpośrednio z przycisków rękojeści endoskopu, upraszczając obsługę przez operatora.</w:t>
            </w:r>
          </w:p>
          <w:p w:rsidR="00FA4CD4" w:rsidRPr="00674111" w:rsidRDefault="00FA4CD4" w:rsidP="00370F3A">
            <w:pPr>
              <w:pStyle w:val="Akapitzlist"/>
              <w:numPr>
                <w:ilvl w:val="0"/>
                <w:numId w:val="1"/>
              </w:numPr>
              <w:spacing w:line="288" w:lineRule="auto"/>
              <w:jc w:val="both"/>
              <w:rPr>
                <w:rFonts w:ascii="Times New Roman" w:hAnsi="Times New Roman" w:cs="Times New Roman"/>
                <w:strike/>
                <w:color w:val="0070C0"/>
                <w:sz w:val="20"/>
                <w:szCs w:val="20"/>
              </w:rPr>
            </w:pPr>
            <w:r w:rsidRPr="00674111">
              <w:rPr>
                <w:rFonts w:ascii="Times New Roman" w:hAnsi="Times New Roman" w:cs="Times New Roman"/>
                <w:strike/>
                <w:color w:val="0070C0"/>
                <w:sz w:val="20"/>
                <w:szCs w:val="20"/>
              </w:rPr>
              <w:t>zestaw drenów - 1 op.</w:t>
            </w:r>
          </w:p>
          <w:p w:rsidR="00FA4CD4" w:rsidRPr="00674111" w:rsidRDefault="00FA4CD4" w:rsidP="00370F3A">
            <w:pPr>
              <w:pStyle w:val="Akapitzlist"/>
              <w:numPr>
                <w:ilvl w:val="0"/>
                <w:numId w:val="1"/>
              </w:numPr>
              <w:spacing w:line="288" w:lineRule="auto"/>
              <w:jc w:val="both"/>
              <w:rPr>
                <w:rFonts w:ascii="Times New Roman" w:hAnsi="Times New Roman" w:cs="Times New Roman"/>
                <w:b/>
                <w:bCs/>
                <w:strike/>
                <w:color w:val="0070C0"/>
                <w:sz w:val="20"/>
                <w:szCs w:val="20"/>
              </w:rPr>
            </w:pPr>
            <w:r w:rsidRPr="00674111">
              <w:rPr>
                <w:rFonts w:ascii="Times New Roman" w:hAnsi="Times New Roman" w:cs="Times New Roman"/>
                <w:strike/>
                <w:color w:val="0070C0"/>
                <w:sz w:val="20"/>
                <w:szCs w:val="20"/>
              </w:rPr>
              <w:t xml:space="preserve">przewód do sterowania pompą przez </w:t>
            </w:r>
            <w:proofErr w:type="spellStart"/>
            <w:r w:rsidRPr="00674111">
              <w:rPr>
                <w:rFonts w:ascii="Times New Roman" w:hAnsi="Times New Roman" w:cs="Times New Roman"/>
                <w:strike/>
                <w:color w:val="0070C0"/>
                <w:sz w:val="20"/>
                <w:szCs w:val="20"/>
              </w:rPr>
              <w:t>wideoprocesor</w:t>
            </w:r>
            <w:proofErr w:type="spellEnd"/>
          </w:p>
          <w:p w:rsidR="00FA4CD4" w:rsidRPr="007217DB" w:rsidRDefault="00FA4CD4" w:rsidP="00370F3A">
            <w:pPr>
              <w:spacing w:line="288" w:lineRule="auto"/>
              <w:jc w:val="both"/>
              <w:rPr>
                <w:rFonts w:ascii="Times New Roman" w:hAnsi="Times New Roman" w:cs="Times New Roman"/>
                <w:b/>
                <w:color w:val="000000" w:themeColor="text1"/>
                <w:sz w:val="20"/>
                <w:szCs w:val="20"/>
              </w:rPr>
            </w:pPr>
          </w:p>
        </w:tc>
        <w:tc>
          <w:tcPr>
            <w:tcW w:w="1559" w:type="dxa"/>
            <w:vAlign w:val="bottom"/>
          </w:tcPr>
          <w:p w:rsidR="00FA4CD4" w:rsidRPr="00757C66" w:rsidRDefault="00FA4CD4" w:rsidP="00370F3A">
            <w:pPr>
              <w:spacing w:line="288" w:lineRule="auto"/>
              <w:jc w:val="both"/>
              <w:rPr>
                <w:rFonts w:ascii="Times New Roman" w:eastAsia="Times New Roman" w:hAnsi="Times New Roman" w:cs="Times New Roman"/>
                <w:strike/>
                <w:color w:val="0070C0"/>
                <w:sz w:val="20"/>
                <w:szCs w:val="20"/>
                <w:lang w:eastAsia="pl-PL"/>
              </w:rPr>
            </w:pPr>
            <w:r w:rsidRPr="00757C66">
              <w:rPr>
                <w:rFonts w:ascii="Times New Roman" w:eastAsia="Times New Roman" w:hAnsi="Times New Roman" w:cs="Times New Roman"/>
                <w:strike/>
                <w:color w:val="0070C0"/>
                <w:sz w:val="20"/>
                <w:szCs w:val="20"/>
                <w:lang w:eastAsia="pl-PL"/>
              </w:rPr>
              <w:lastRenderedPageBreak/>
              <w:t>TAK</w:t>
            </w:r>
          </w:p>
          <w:p w:rsidR="00FA4CD4" w:rsidRPr="00541C4D" w:rsidRDefault="00FA4CD4" w:rsidP="00370F3A">
            <w:pPr>
              <w:spacing w:line="288" w:lineRule="auto"/>
              <w:jc w:val="both"/>
              <w:rPr>
                <w:rFonts w:ascii="Times New Roman" w:eastAsia="Times New Roman" w:hAnsi="Times New Roman" w:cs="Times New Roman"/>
                <w:color w:val="FF0000"/>
                <w:sz w:val="20"/>
                <w:szCs w:val="20"/>
                <w:lang w:eastAsia="pl-PL"/>
              </w:rPr>
            </w:pPr>
            <w:r w:rsidRPr="00757C66">
              <w:rPr>
                <w:rFonts w:ascii="Times New Roman" w:eastAsia="Times New Roman" w:hAnsi="Times New Roman" w:cs="Times New Roman"/>
                <w:color w:val="0070C0"/>
                <w:sz w:val="20"/>
                <w:szCs w:val="20"/>
                <w:lang w:eastAsia="pl-PL"/>
              </w:rPr>
              <w:lastRenderedPageBreak/>
              <w:t>podać</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Uwaga –dla wszystkich podanych niżej rozmiarów geometrycznych narzędzi dopuszcza się tolerancję +/- 2 [%]</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Zabezpieczenie połączeń mechanicznych okablowania wież z panelami zasilającymi</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shd w:val="clear" w:color="auto" w:fill="E7E6E6" w:themeFill="background2"/>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b/>
                <w:color w:val="000000" w:themeColor="text1"/>
                <w:sz w:val="20"/>
                <w:szCs w:val="20"/>
              </w:rPr>
            </w:pPr>
          </w:p>
        </w:tc>
        <w:tc>
          <w:tcPr>
            <w:tcW w:w="5646" w:type="dxa"/>
            <w:shd w:val="clear" w:color="auto" w:fill="E7E6E6" w:themeFill="background2"/>
          </w:tcPr>
          <w:p w:rsidR="00FA4CD4" w:rsidRPr="007217DB" w:rsidRDefault="00FA4CD4" w:rsidP="00370F3A">
            <w:pPr>
              <w:spacing w:line="288" w:lineRule="auto"/>
              <w:jc w:val="both"/>
              <w:rPr>
                <w:rFonts w:ascii="Times New Roman" w:hAnsi="Times New Roman" w:cs="Times New Roman"/>
                <w:b/>
                <w:color w:val="000000" w:themeColor="text1"/>
                <w:sz w:val="20"/>
                <w:szCs w:val="20"/>
              </w:rPr>
            </w:pPr>
            <w:r w:rsidRPr="007217DB">
              <w:rPr>
                <w:rFonts w:ascii="Times New Roman" w:hAnsi="Times New Roman" w:cs="Times New Roman"/>
                <w:b/>
                <w:color w:val="000000" w:themeColor="text1"/>
                <w:sz w:val="20"/>
                <w:szCs w:val="20"/>
              </w:rPr>
              <w:t xml:space="preserve">SYSTEM ENDOSKOPOWY NR 1 </w:t>
            </w:r>
          </w:p>
        </w:tc>
        <w:tc>
          <w:tcPr>
            <w:tcW w:w="1559" w:type="dxa"/>
            <w:shd w:val="clear" w:color="auto" w:fill="E7E6E6" w:themeFill="background2"/>
          </w:tcPr>
          <w:p w:rsidR="00FA4CD4" w:rsidRPr="007217DB" w:rsidRDefault="00FA4CD4" w:rsidP="00370F3A">
            <w:pPr>
              <w:spacing w:line="288" w:lineRule="auto"/>
              <w:jc w:val="both"/>
              <w:rPr>
                <w:rFonts w:ascii="Times New Roman" w:hAnsi="Times New Roman" w:cs="Times New Roman"/>
                <w:b/>
                <w:color w:val="000000" w:themeColor="text1"/>
                <w:sz w:val="20"/>
                <w:szCs w:val="20"/>
              </w:rPr>
            </w:pPr>
          </w:p>
        </w:tc>
        <w:tc>
          <w:tcPr>
            <w:tcW w:w="3686" w:type="dxa"/>
            <w:shd w:val="clear" w:color="auto" w:fill="E7E6E6" w:themeFill="background2"/>
          </w:tcPr>
          <w:p w:rsidR="00FA4CD4" w:rsidRPr="007217DB" w:rsidRDefault="00FA4CD4" w:rsidP="00370F3A">
            <w:pPr>
              <w:spacing w:line="288" w:lineRule="auto"/>
              <w:jc w:val="both"/>
              <w:rPr>
                <w:rFonts w:ascii="Times New Roman" w:hAnsi="Times New Roman" w:cs="Times New Roman"/>
                <w:b/>
                <w:color w:val="000000" w:themeColor="text1"/>
                <w:sz w:val="20"/>
                <w:szCs w:val="20"/>
              </w:rPr>
            </w:pPr>
          </w:p>
        </w:tc>
        <w:tc>
          <w:tcPr>
            <w:tcW w:w="2800" w:type="dxa"/>
            <w:shd w:val="clear" w:color="auto" w:fill="E7E6E6" w:themeFill="background2"/>
          </w:tcPr>
          <w:p w:rsidR="00FA4CD4" w:rsidRPr="007217DB" w:rsidRDefault="00FA4CD4" w:rsidP="00370F3A">
            <w:pPr>
              <w:spacing w:line="288" w:lineRule="auto"/>
              <w:rPr>
                <w:rFonts w:ascii="Times New Roman" w:hAnsi="Times New Roman" w:cs="Times New Roman"/>
                <w:b/>
                <w:color w:val="000000" w:themeColor="text1"/>
                <w:sz w:val="20"/>
                <w:szCs w:val="20"/>
              </w:rPr>
            </w:pP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FA4CD4" w:rsidRPr="007217DB" w:rsidRDefault="00FA4CD4" w:rsidP="00370F3A">
            <w:pPr>
              <w:spacing w:line="288" w:lineRule="auto"/>
              <w:jc w:val="both"/>
              <w:rPr>
                <w:rFonts w:ascii="Times New Roman" w:eastAsia="Times New Roman" w:hAnsi="Times New Roman" w:cs="Times New Roman"/>
                <w:b/>
                <w:bCs/>
                <w:color w:val="000000" w:themeColor="text1"/>
                <w:sz w:val="20"/>
                <w:szCs w:val="20"/>
                <w:lang w:eastAsia="pl-PL"/>
              </w:rPr>
            </w:pPr>
            <w:r w:rsidRPr="007217DB">
              <w:rPr>
                <w:rFonts w:ascii="Times New Roman" w:eastAsia="Times New Roman" w:hAnsi="Times New Roman" w:cs="Times New Roman"/>
                <w:b/>
                <w:bCs/>
                <w:color w:val="000000" w:themeColor="text1"/>
                <w:sz w:val="20"/>
                <w:szCs w:val="20"/>
                <w:lang w:eastAsia="pl-PL"/>
              </w:rPr>
              <w:t>Procesor video ze zintegrowanym źródłem światła LED – 1 szt.</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Procesor kamery Full HDTV (obsługiwane rozdzielczości 1920x1080p, WUXGA, SXGA) zintegrowany ze źródłem światła LED</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 xml:space="preserve">Jednostka wyposażona w filtr optyczny do obrazowania z wykorzystaniem technologii optyczno-cyfrowej blokującej pasmo czerwone w widmie światła białego celem diagnostyki unaczynienia w warstwie </w:t>
            </w:r>
            <w:proofErr w:type="spellStart"/>
            <w:r w:rsidRPr="007217DB">
              <w:rPr>
                <w:rFonts w:ascii="Times New Roman" w:eastAsia="Times New Roman" w:hAnsi="Times New Roman" w:cs="Times New Roman"/>
                <w:color w:val="000000" w:themeColor="text1"/>
                <w:sz w:val="20"/>
                <w:szCs w:val="20"/>
                <w:lang w:eastAsia="pl-PL"/>
              </w:rPr>
              <w:t>podśluzówkowej</w:t>
            </w:r>
            <w:proofErr w:type="spellEnd"/>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 xml:space="preserve">Możliwość wizualizacji 3D (bez dodatkowych modułów) we współpracy z dedykowanym </w:t>
            </w:r>
            <w:proofErr w:type="spellStart"/>
            <w:r w:rsidRPr="007217DB">
              <w:rPr>
                <w:rFonts w:ascii="Times New Roman" w:eastAsia="Times New Roman" w:hAnsi="Times New Roman" w:cs="Times New Roman"/>
                <w:color w:val="000000" w:themeColor="text1"/>
                <w:sz w:val="20"/>
                <w:szCs w:val="20"/>
                <w:lang w:eastAsia="pl-PL"/>
              </w:rPr>
              <w:t>wideoalaparoskopem</w:t>
            </w:r>
            <w:proofErr w:type="spellEnd"/>
            <w:r w:rsidRPr="007217DB">
              <w:rPr>
                <w:rFonts w:ascii="Times New Roman" w:eastAsia="Times New Roman" w:hAnsi="Times New Roman" w:cs="Times New Roman"/>
                <w:color w:val="000000" w:themeColor="text1"/>
                <w:sz w:val="20"/>
                <w:szCs w:val="20"/>
                <w:lang w:eastAsia="pl-PL"/>
              </w:rPr>
              <w:t xml:space="preserve"> </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 xml:space="preserve">Funkcja sterowania poprzez posiadany system integracji </w:t>
            </w:r>
            <w:proofErr w:type="spellStart"/>
            <w:r w:rsidRPr="007217DB">
              <w:rPr>
                <w:rFonts w:ascii="Times New Roman" w:eastAsia="Times New Roman" w:hAnsi="Times New Roman" w:cs="Times New Roman"/>
                <w:color w:val="000000" w:themeColor="text1"/>
                <w:sz w:val="20"/>
                <w:szCs w:val="20"/>
                <w:lang w:eastAsia="pl-PL"/>
              </w:rPr>
              <w:t>tzn</w:t>
            </w:r>
            <w:proofErr w:type="spellEnd"/>
            <w:r w:rsidRPr="007217DB">
              <w:rPr>
                <w:rFonts w:ascii="Times New Roman" w:eastAsia="Times New Roman" w:hAnsi="Times New Roman" w:cs="Times New Roman"/>
                <w:color w:val="000000" w:themeColor="text1"/>
                <w:sz w:val="20"/>
                <w:szCs w:val="20"/>
                <w:lang w:eastAsia="pl-PL"/>
              </w:rPr>
              <w:t xml:space="preserve"> : • min. balans bieli, zdjęcie, zatrzymanie obrazu, włączenie lampy, przesłona </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 xml:space="preserve">Funkcja sterowania poprzez posiadany system integracji </w:t>
            </w:r>
            <w:proofErr w:type="spellStart"/>
            <w:r w:rsidRPr="007217DB">
              <w:rPr>
                <w:rFonts w:ascii="Times New Roman" w:eastAsia="Times New Roman" w:hAnsi="Times New Roman" w:cs="Times New Roman"/>
                <w:color w:val="000000" w:themeColor="text1"/>
                <w:sz w:val="20"/>
                <w:szCs w:val="20"/>
                <w:lang w:eastAsia="pl-PL"/>
              </w:rPr>
              <w:t>tzn</w:t>
            </w:r>
            <w:proofErr w:type="spellEnd"/>
            <w:r w:rsidRPr="007217DB">
              <w:rPr>
                <w:rFonts w:ascii="Times New Roman" w:eastAsia="Times New Roman" w:hAnsi="Times New Roman" w:cs="Times New Roman"/>
                <w:color w:val="000000" w:themeColor="text1"/>
                <w:sz w:val="20"/>
                <w:szCs w:val="20"/>
                <w:lang w:eastAsia="pl-PL"/>
              </w:rPr>
              <w:t xml:space="preserve"> : • włączanie trybu Zoom</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 xml:space="preserve">Źródło światła LED </w:t>
            </w:r>
          </w:p>
        </w:tc>
        <w:tc>
          <w:tcPr>
            <w:tcW w:w="1559" w:type="dxa"/>
            <w:vAlign w:val="center"/>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vAlign w:val="center"/>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Więcej niż 1 dioda LED w konstrukcji – 3 pkt.</w:t>
            </w:r>
            <w:r w:rsidRPr="007217DB">
              <w:rPr>
                <w:rFonts w:ascii="Times New Roman" w:eastAsia="Times New Roman" w:hAnsi="Times New Roman" w:cs="Times New Roman"/>
                <w:color w:val="000000" w:themeColor="text1"/>
                <w:sz w:val="20"/>
                <w:szCs w:val="20"/>
                <w:lang w:eastAsia="pl-PL"/>
              </w:rPr>
              <w:br/>
              <w:t>1 dioda LED w konstrukcji  -1 pkt.</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 xml:space="preserve">Możliwość podłączenia głowicy kamery trójprzetwornikowej oraz </w:t>
            </w:r>
            <w:proofErr w:type="spellStart"/>
            <w:r w:rsidRPr="007217DB">
              <w:rPr>
                <w:rFonts w:ascii="Times New Roman" w:eastAsia="Times New Roman" w:hAnsi="Times New Roman" w:cs="Times New Roman"/>
                <w:color w:val="000000" w:themeColor="text1"/>
                <w:sz w:val="20"/>
                <w:szCs w:val="20"/>
                <w:lang w:eastAsia="pl-PL"/>
              </w:rPr>
              <w:t>wideoendoskopów</w:t>
            </w:r>
            <w:proofErr w:type="spellEnd"/>
            <w:r w:rsidRPr="007217DB">
              <w:rPr>
                <w:rFonts w:ascii="Times New Roman" w:eastAsia="Times New Roman" w:hAnsi="Times New Roman" w:cs="Times New Roman"/>
                <w:color w:val="000000" w:themeColor="text1"/>
                <w:sz w:val="20"/>
                <w:szCs w:val="20"/>
                <w:lang w:eastAsia="pl-PL"/>
              </w:rPr>
              <w:t xml:space="preserve"> z  przetwornikiem wbudowanym w końcówkę dystalną: </w:t>
            </w:r>
            <w:proofErr w:type="spellStart"/>
            <w:r w:rsidRPr="007217DB">
              <w:rPr>
                <w:rFonts w:ascii="Times New Roman" w:eastAsia="Times New Roman" w:hAnsi="Times New Roman" w:cs="Times New Roman"/>
                <w:color w:val="000000" w:themeColor="text1"/>
                <w:sz w:val="20"/>
                <w:szCs w:val="20"/>
                <w:lang w:eastAsia="pl-PL"/>
              </w:rPr>
              <w:t>wideocystoskopu</w:t>
            </w:r>
            <w:proofErr w:type="spellEnd"/>
            <w:r w:rsidRPr="007217DB">
              <w:rPr>
                <w:rFonts w:ascii="Times New Roman" w:eastAsia="Times New Roman" w:hAnsi="Times New Roman" w:cs="Times New Roman"/>
                <w:color w:val="000000" w:themeColor="text1"/>
                <w:sz w:val="20"/>
                <w:szCs w:val="20"/>
                <w:lang w:eastAsia="pl-PL"/>
              </w:rPr>
              <w:t xml:space="preserve"> HD, </w:t>
            </w:r>
            <w:proofErr w:type="spellStart"/>
            <w:r w:rsidRPr="007217DB">
              <w:rPr>
                <w:rFonts w:ascii="Times New Roman" w:eastAsia="Times New Roman" w:hAnsi="Times New Roman" w:cs="Times New Roman"/>
                <w:color w:val="000000" w:themeColor="text1"/>
                <w:sz w:val="20"/>
                <w:szCs w:val="20"/>
                <w:lang w:eastAsia="pl-PL"/>
              </w:rPr>
              <w:t>wideoureterorenoskopu</w:t>
            </w:r>
            <w:proofErr w:type="spellEnd"/>
            <w:r w:rsidRPr="007217DB">
              <w:rPr>
                <w:rFonts w:ascii="Times New Roman" w:eastAsia="Times New Roman" w:hAnsi="Times New Roman" w:cs="Times New Roman"/>
                <w:color w:val="000000" w:themeColor="text1"/>
                <w:sz w:val="20"/>
                <w:szCs w:val="20"/>
                <w:lang w:eastAsia="pl-PL"/>
              </w:rPr>
              <w:t xml:space="preserve"> oraz </w:t>
            </w:r>
            <w:proofErr w:type="spellStart"/>
            <w:r w:rsidRPr="007217DB">
              <w:rPr>
                <w:rFonts w:ascii="Times New Roman" w:eastAsia="Times New Roman" w:hAnsi="Times New Roman" w:cs="Times New Roman"/>
                <w:color w:val="000000" w:themeColor="text1"/>
                <w:sz w:val="20"/>
                <w:szCs w:val="20"/>
                <w:lang w:eastAsia="pl-PL"/>
              </w:rPr>
              <w:t>wideoendoskopów</w:t>
            </w:r>
            <w:proofErr w:type="spellEnd"/>
            <w:r w:rsidRPr="007217DB">
              <w:rPr>
                <w:rFonts w:ascii="Times New Roman" w:eastAsia="Times New Roman" w:hAnsi="Times New Roman" w:cs="Times New Roman"/>
                <w:color w:val="000000" w:themeColor="text1"/>
                <w:sz w:val="20"/>
                <w:szCs w:val="20"/>
                <w:lang w:eastAsia="pl-PL"/>
              </w:rPr>
              <w:t xml:space="preserve"> laryngologicznych</w:t>
            </w:r>
          </w:p>
        </w:tc>
        <w:tc>
          <w:tcPr>
            <w:tcW w:w="1559" w:type="dxa"/>
            <w:vAlign w:val="center"/>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vAlign w:val="center"/>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 xml:space="preserve">Możliwość podłączenia </w:t>
            </w:r>
            <w:proofErr w:type="spellStart"/>
            <w:r w:rsidRPr="007217DB">
              <w:rPr>
                <w:rFonts w:ascii="Times New Roman" w:eastAsia="Times New Roman" w:hAnsi="Times New Roman" w:cs="Times New Roman"/>
                <w:color w:val="000000" w:themeColor="text1"/>
                <w:sz w:val="20"/>
                <w:szCs w:val="20"/>
                <w:lang w:eastAsia="pl-PL"/>
              </w:rPr>
              <w:t>wideolaparoskopów</w:t>
            </w:r>
            <w:proofErr w:type="spellEnd"/>
            <w:r w:rsidRPr="007217DB">
              <w:rPr>
                <w:rFonts w:ascii="Times New Roman" w:eastAsia="Times New Roman" w:hAnsi="Times New Roman" w:cs="Times New Roman"/>
                <w:color w:val="000000" w:themeColor="text1"/>
                <w:sz w:val="20"/>
                <w:szCs w:val="20"/>
                <w:lang w:eastAsia="pl-PL"/>
              </w:rPr>
              <w:t xml:space="preserve"> HD – 5 pkt.</w:t>
            </w:r>
            <w:r w:rsidRPr="007217DB">
              <w:rPr>
                <w:rFonts w:ascii="Times New Roman" w:eastAsia="Times New Roman" w:hAnsi="Times New Roman" w:cs="Times New Roman"/>
                <w:color w:val="000000" w:themeColor="text1"/>
                <w:sz w:val="20"/>
                <w:szCs w:val="20"/>
                <w:lang w:eastAsia="pl-PL"/>
              </w:rPr>
              <w:br/>
              <w:t xml:space="preserve">Brak możliwości podłączenia </w:t>
            </w:r>
            <w:proofErr w:type="spellStart"/>
            <w:r w:rsidRPr="007217DB">
              <w:rPr>
                <w:rFonts w:ascii="Times New Roman" w:eastAsia="Times New Roman" w:hAnsi="Times New Roman" w:cs="Times New Roman"/>
                <w:color w:val="000000" w:themeColor="text1"/>
                <w:sz w:val="20"/>
                <w:szCs w:val="20"/>
                <w:lang w:eastAsia="pl-PL"/>
              </w:rPr>
              <w:t>wideolaparoskopów</w:t>
            </w:r>
            <w:proofErr w:type="spellEnd"/>
            <w:r w:rsidRPr="007217DB">
              <w:rPr>
                <w:rFonts w:ascii="Times New Roman" w:eastAsia="Times New Roman" w:hAnsi="Times New Roman" w:cs="Times New Roman"/>
                <w:color w:val="000000" w:themeColor="text1"/>
                <w:sz w:val="20"/>
                <w:szCs w:val="20"/>
                <w:lang w:eastAsia="pl-PL"/>
              </w:rPr>
              <w:t xml:space="preserve"> – 0 pkt.</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Dedykowany tryb "laser" zwiększający bezpieczeństwo poprzez zapewnienie przejrzystego obrazu podczas niektórych procedur z użyciem lasera np. w zabiegach urologicznych</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podać</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eastAsia="Times New Roman" w:hAnsi="Times New Roman" w:cs="Times New Roman"/>
                <w:color w:val="000000" w:themeColor="text1"/>
                <w:sz w:val="20"/>
                <w:szCs w:val="20"/>
                <w:lang w:eastAsia="pl-PL"/>
              </w:rPr>
              <w:t>Tak – 5 pkt., nie – 0 pkt.</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 xml:space="preserve">Kompatybilność z posiadanym sprzętem, </w:t>
            </w:r>
            <w:proofErr w:type="spellStart"/>
            <w:r w:rsidRPr="007217DB">
              <w:rPr>
                <w:rFonts w:ascii="Times New Roman" w:eastAsia="Times New Roman" w:hAnsi="Times New Roman" w:cs="Times New Roman"/>
                <w:color w:val="000000" w:themeColor="text1"/>
                <w:sz w:val="20"/>
                <w:szCs w:val="20"/>
                <w:lang w:eastAsia="pl-PL"/>
              </w:rPr>
              <w:t>tzn</w:t>
            </w:r>
            <w:proofErr w:type="spellEnd"/>
            <w:r w:rsidRPr="007217DB">
              <w:rPr>
                <w:rFonts w:ascii="Times New Roman" w:eastAsia="Times New Roman" w:hAnsi="Times New Roman" w:cs="Times New Roman"/>
                <w:color w:val="000000" w:themeColor="text1"/>
                <w:sz w:val="20"/>
                <w:szCs w:val="20"/>
                <w:lang w:eastAsia="pl-PL"/>
              </w:rPr>
              <w:t xml:space="preserve"> </w:t>
            </w:r>
            <w:proofErr w:type="spellStart"/>
            <w:r w:rsidRPr="007217DB">
              <w:rPr>
                <w:rFonts w:ascii="Times New Roman" w:eastAsia="Times New Roman" w:hAnsi="Times New Roman" w:cs="Times New Roman"/>
                <w:color w:val="000000" w:themeColor="text1"/>
                <w:sz w:val="20"/>
                <w:szCs w:val="20"/>
                <w:lang w:eastAsia="pl-PL"/>
              </w:rPr>
              <w:t>vieolaparoskopami</w:t>
            </w:r>
            <w:proofErr w:type="spellEnd"/>
            <w:r w:rsidRPr="007217DB">
              <w:rPr>
                <w:rFonts w:ascii="Times New Roman" w:eastAsia="Times New Roman" w:hAnsi="Times New Roman" w:cs="Times New Roman"/>
                <w:color w:val="000000" w:themeColor="text1"/>
                <w:sz w:val="20"/>
                <w:szCs w:val="20"/>
                <w:lang w:eastAsia="pl-PL"/>
              </w:rPr>
              <w:t xml:space="preserve"> HD Olympus typu </w:t>
            </w:r>
            <w:proofErr w:type="spellStart"/>
            <w:r w:rsidRPr="007217DB">
              <w:rPr>
                <w:rFonts w:ascii="Times New Roman" w:eastAsia="Times New Roman" w:hAnsi="Times New Roman" w:cs="Times New Roman"/>
                <w:color w:val="000000" w:themeColor="text1"/>
                <w:sz w:val="20"/>
                <w:szCs w:val="20"/>
                <w:lang w:eastAsia="pl-PL"/>
              </w:rPr>
              <w:t>Endoeye</w:t>
            </w:r>
            <w:proofErr w:type="spellEnd"/>
            <w:r w:rsidRPr="007217DB">
              <w:rPr>
                <w:rFonts w:ascii="Times New Roman" w:eastAsia="Times New Roman" w:hAnsi="Times New Roman" w:cs="Times New Roman"/>
                <w:color w:val="000000" w:themeColor="text1"/>
                <w:sz w:val="20"/>
                <w:szCs w:val="20"/>
                <w:lang w:eastAsia="pl-PL"/>
              </w:rPr>
              <w:t xml:space="preserve"> II </w:t>
            </w:r>
            <w:proofErr w:type="spellStart"/>
            <w:r w:rsidRPr="007217DB">
              <w:rPr>
                <w:rFonts w:ascii="Times New Roman" w:eastAsia="Times New Roman" w:hAnsi="Times New Roman" w:cs="Times New Roman"/>
                <w:color w:val="000000" w:themeColor="text1"/>
                <w:sz w:val="20"/>
                <w:szCs w:val="20"/>
                <w:lang w:eastAsia="pl-PL"/>
              </w:rPr>
              <w:t>szt</w:t>
            </w:r>
            <w:proofErr w:type="spellEnd"/>
            <w:r w:rsidRPr="007217DB">
              <w:rPr>
                <w:rFonts w:ascii="Times New Roman" w:eastAsia="Times New Roman" w:hAnsi="Times New Roman" w:cs="Times New Roman"/>
                <w:color w:val="000000" w:themeColor="text1"/>
                <w:sz w:val="20"/>
                <w:szCs w:val="20"/>
                <w:lang w:eastAsia="pl-PL"/>
              </w:rPr>
              <w:t xml:space="preserve"> 3</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FA4CD4" w:rsidRPr="007217DB" w:rsidRDefault="00FA4CD4" w:rsidP="00370F3A">
            <w:pPr>
              <w:spacing w:line="288" w:lineRule="auto"/>
              <w:jc w:val="both"/>
              <w:rPr>
                <w:rFonts w:ascii="Times New Roman" w:eastAsia="Times New Roman" w:hAnsi="Times New Roman" w:cs="Times New Roman"/>
                <w:b/>
                <w:bCs/>
                <w:color w:val="000000" w:themeColor="text1"/>
                <w:sz w:val="20"/>
                <w:szCs w:val="20"/>
                <w:lang w:eastAsia="pl-PL"/>
              </w:rPr>
            </w:pPr>
            <w:proofErr w:type="spellStart"/>
            <w:r w:rsidRPr="007217DB">
              <w:rPr>
                <w:rFonts w:ascii="Times New Roman" w:eastAsia="Times New Roman" w:hAnsi="Times New Roman" w:cs="Times New Roman"/>
                <w:b/>
                <w:bCs/>
                <w:color w:val="000000" w:themeColor="text1"/>
                <w:sz w:val="20"/>
                <w:szCs w:val="20"/>
                <w:lang w:eastAsia="pl-PL"/>
              </w:rPr>
              <w:t>Wideolaparoskop</w:t>
            </w:r>
            <w:proofErr w:type="spellEnd"/>
            <w:r w:rsidRPr="007217DB">
              <w:rPr>
                <w:rFonts w:ascii="Times New Roman" w:eastAsia="Times New Roman" w:hAnsi="Times New Roman" w:cs="Times New Roman"/>
                <w:b/>
                <w:bCs/>
                <w:color w:val="000000" w:themeColor="text1"/>
                <w:sz w:val="20"/>
                <w:szCs w:val="20"/>
                <w:lang w:eastAsia="pl-PL"/>
              </w:rPr>
              <w:t xml:space="preserve"> 3D śr. 10mm o kącie patrzenia 30°, </w:t>
            </w:r>
            <w:proofErr w:type="spellStart"/>
            <w:r w:rsidRPr="007217DB">
              <w:rPr>
                <w:rFonts w:ascii="Times New Roman" w:eastAsia="Times New Roman" w:hAnsi="Times New Roman" w:cs="Times New Roman"/>
                <w:b/>
                <w:bCs/>
                <w:color w:val="000000" w:themeColor="text1"/>
                <w:sz w:val="20"/>
                <w:szCs w:val="20"/>
                <w:lang w:eastAsia="pl-PL"/>
              </w:rPr>
              <w:t>autoklawowalny</w:t>
            </w:r>
            <w:proofErr w:type="spellEnd"/>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Urządzenie zintegrowane, oparte na technologii "chip-on-the-</w:t>
            </w:r>
            <w:proofErr w:type="spellStart"/>
            <w:r w:rsidRPr="007217DB">
              <w:rPr>
                <w:rFonts w:ascii="Times New Roman" w:eastAsia="Times New Roman" w:hAnsi="Times New Roman" w:cs="Times New Roman"/>
                <w:color w:val="000000" w:themeColor="text1"/>
                <w:sz w:val="20"/>
                <w:szCs w:val="20"/>
                <w:lang w:eastAsia="pl-PL"/>
              </w:rPr>
              <w:t>tip</w:t>
            </w:r>
            <w:proofErr w:type="spellEnd"/>
            <w:r w:rsidRPr="007217DB">
              <w:rPr>
                <w:rFonts w:ascii="Times New Roman" w:eastAsia="Times New Roman" w:hAnsi="Times New Roman" w:cs="Times New Roman"/>
                <w:color w:val="000000" w:themeColor="text1"/>
                <w:sz w:val="20"/>
                <w:szCs w:val="20"/>
                <w:lang w:eastAsia="pl-PL"/>
              </w:rPr>
              <w:t xml:space="preserve">" (przetwornik obrazu na końcu dystalnym endoskopu) pozwalające na obrazowanie w jamie brzusznej oparte na elektronicznej transmisji obrazu bez wykorzystania soczewek wewnątrz </w:t>
            </w:r>
            <w:proofErr w:type="spellStart"/>
            <w:r w:rsidRPr="007217DB">
              <w:rPr>
                <w:rFonts w:ascii="Times New Roman" w:eastAsia="Times New Roman" w:hAnsi="Times New Roman" w:cs="Times New Roman"/>
                <w:color w:val="000000" w:themeColor="text1"/>
                <w:sz w:val="20"/>
                <w:szCs w:val="20"/>
                <w:lang w:eastAsia="pl-PL"/>
              </w:rPr>
              <w:t>tubusa</w:t>
            </w:r>
            <w:proofErr w:type="spellEnd"/>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średnica 10 mm</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Możliwość obrazowania 2D oraz 3D z możliwością przełączania za pomocą przycisku na laparoskopie</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pole widzenia min 60 stopni</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pokrętło obrotu obrazu 3D względem osi urządzenia</w:t>
            </w:r>
          </w:p>
        </w:tc>
        <w:tc>
          <w:tcPr>
            <w:tcW w:w="1559" w:type="dxa"/>
            <w:vAlign w:val="center"/>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podać</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vAlign w:val="center"/>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możliwość obrotu obrazu względem osi urządzenia - 10 pkt.</w:t>
            </w:r>
            <w:r w:rsidRPr="007217DB">
              <w:rPr>
                <w:rFonts w:ascii="Times New Roman" w:eastAsia="Times New Roman" w:hAnsi="Times New Roman" w:cs="Times New Roman"/>
                <w:color w:val="000000" w:themeColor="text1"/>
                <w:sz w:val="20"/>
                <w:szCs w:val="20"/>
                <w:lang w:eastAsia="pl-PL"/>
              </w:rPr>
              <w:br/>
              <w:t>Brak możliwości obrotu obrazu względem osi – 0 pkt.</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 xml:space="preserve">Kontener metalowy do mycia i sterylizacji </w:t>
            </w:r>
            <w:proofErr w:type="spellStart"/>
            <w:r w:rsidRPr="007217DB">
              <w:rPr>
                <w:rFonts w:ascii="Times New Roman" w:eastAsia="Times New Roman" w:hAnsi="Times New Roman" w:cs="Times New Roman"/>
                <w:color w:val="000000" w:themeColor="text1"/>
                <w:sz w:val="20"/>
                <w:szCs w:val="20"/>
                <w:lang w:eastAsia="pl-PL"/>
              </w:rPr>
              <w:t>wideolaparoskopu</w:t>
            </w:r>
            <w:proofErr w:type="spellEnd"/>
            <w:r w:rsidRPr="007217DB">
              <w:rPr>
                <w:rFonts w:ascii="Times New Roman" w:eastAsia="Times New Roman" w:hAnsi="Times New Roman" w:cs="Times New Roman"/>
                <w:color w:val="000000" w:themeColor="text1"/>
                <w:sz w:val="20"/>
                <w:szCs w:val="20"/>
                <w:lang w:eastAsia="pl-PL"/>
              </w:rPr>
              <w:t xml:space="preserve"> w zestawie</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Okulary do wizualizacji 3D, z polaryzacją - 4 szt.</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Nakładki na okulary korekcyjne, do wizualizacji w 3D, z polaryzacją - 4 szt.</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FA4CD4" w:rsidRPr="007217DB" w:rsidRDefault="00FA4CD4" w:rsidP="00370F3A">
            <w:pPr>
              <w:spacing w:line="288" w:lineRule="auto"/>
              <w:jc w:val="both"/>
              <w:rPr>
                <w:rFonts w:ascii="Times New Roman" w:eastAsia="Times New Roman" w:hAnsi="Times New Roman" w:cs="Times New Roman"/>
                <w:b/>
                <w:bCs/>
                <w:color w:val="000000" w:themeColor="text1"/>
                <w:sz w:val="20"/>
                <w:szCs w:val="20"/>
                <w:lang w:eastAsia="pl-PL"/>
              </w:rPr>
            </w:pPr>
            <w:r w:rsidRPr="007217DB">
              <w:rPr>
                <w:rFonts w:ascii="Times New Roman" w:eastAsia="Times New Roman" w:hAnsi="Times New Roman" w:cs="Times New Roman"/>
                <w:b/>
                <w:bCs/>
                <w:color w:val="000000" w:themeColor="text1"/>
                <w:sz w:val="20"/>
                <w:szCs w:val="20"/>
                <w:lang w:eastAsia="pl-PL"/>
              </w:rPr>
              <w:t>Monitor – 1 szt.</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Standard sygnału wideo wyjściowego min. : 3G HD-SDI ,DVI generującego obraz min. 1080p</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Możliwość obrazowania w systemie UHD  3840x2160</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Możliwość obrazowania 3D</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Stopień ochrony min. IPX2 lub równoważne</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Dodatkowy wózek jezdny do monitora wraz okablowaniem</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F60F45" w:rsidTr="00370F3A">
        <w:tc>
          <w:tcPr>
            <w:tcW w:w="450" w:type="dxa"/>
          </w:tcPr>
          <w:p w:rsidR="00FA4CD4" w:rsidRPr="00F60F45" w:rsidRDefault="00FA4CD4" w:rsidP="00370F3A">
            <w:pPr>
              <w:pStyle w:val="Akapitzlist"/>
              <w:numPr>
                <w:ilvl w:val="0"/>
                <w:numId w:val="3"/>
              </w:numPr>
              <w:spacing w:line="288" w:lineRule="auto"/>
              <w:ind w:left="0" w:firstLine="0"/>
              <w:jc w:val="both"/>
              <w:rPr>
                <w:rFonts w:ascii="Times New Roman" w:hAnsi="Times New Roman" w:cs="Times New Roman"/>
                <w:strike/>
                <w:color w:val="000000" w:themeColor="text1"/>
                <w:sz w:val="20"/>
                <w:szCs w:val="20"/>
              </w:rPr>
            </w:pPr>
          </w:p>
        </w:tc>
        <w:tc>
          <w:tcPr>
            <w:tcW w:w="5646" w:type="dxa"/>
            <w:vAlign w:val="center"/>
          </w:tcPr>
          <w:p w:rsidR="00FA4CD4" w:rsidRPr="00F60F45" w:rsidRDefault="00FA4CD4" w:rsidP="00370F3A">
            <w:pPr>
              <w:spacing w:line="288" w:lineRule="auto"/>
              <w:jc w:val="both"/>
              <w:rPr>
                <w:rFonts w:ascii="Times New Roman" w:eastAsia="Times New Roman" w:hAnsi="Times New Roman" w:cs="Times New Roman"/>
                <w:strike/>
                <w:color w:val="000000" w:themeColor="text1"/>
                <w:sz w:val="20"/>
                <w:szCs w:val="20"/>
                <w:lang w:eastAsia="pl-PL"/>
              </w:rPr>
            </w:pPr>
            <w:r w:rsidRPr="00F60F45">
              <w:rPr>
                <w:rFonts w:ascii="Times New Roman" w:eastAsia="Times New Roman" w:hAnsi="Times New Roman" w:cs="Times New Roman"/>
                <w:strike/>
                <w:color w:val="000000" w:themeColor="text1"/>
                <w:sz w:val="20"/>
                <w:szCs w:val="20"/>
                <w:lang w:eastAsia="pl-PL"/>
              </w:rPr>
              <w:t>zasilacz wbudowany w obudowę monitora</w:t>
            </w:r>
          </w:p>
        </w:tc>
        <w:tc>
          <w:tcPr>
            <w:tcW w:w="1559" w:type="dxa"/>
            <w:vAlign w:val="bottom"/>
          </w:tcPr>
          <w:p w:rsidR="00FA4CD4" w:rsidRPr="00F60F45" w:rsidRDefault="00FA4CD4" w:rsidP="00370F3A">
            <w:pPr>
              <w:spacing w:line="288" w:lineRule="auto"/>
              <w:jc w:val="both"/>
              <w:rPr>
                <w:rFonts w:ascii="Times New Roman" w:eastAsia="Times New Roman" w:hAnsi="Times New Roman" w:cs="Times New Roman"/>
                <w:strike/>
                <w:color w:val="000000" w:themeColor="text1"/>
                <w:sz w:val="20"/>
                <w:szCs w:val="20"/>
                <w:lang w:eastAsia="pl-PL"/>
              </w:rPr>
            </w:pPr>
            <w:r w:rsidRPr="00F60F45">
              <w:rPr>
                <w:rFonts w:ascii="Times New Roman" w:eastAsia="Times New Roman" w:hAnsi="Times New Roman" w:cs="Times New Roman"/>
                <w:strike/>
                <w:color w:val="000000" w:themeColor="text1"/>
                <w:sz w:val="20"/>
                <w:szCs w:val="20"/>
                <w:lang w:eastAsia="pl-PL"/>
              </w:rPr>
              <w:t>TAK</w:t>
            </w:r>
          </w:p>
        </w:tc>
        <w:tc>
          <w:tcPr>
            <w:tcW w:w="3686" w:type="dxa"/>
          </w:tcPr>
          <w:p w:rsidR="00FA4CD4" w:rsidRPr="00F60F45" w:rsidRDefault="00FA4CD4" w:rsidP="00370F3A">
            <w:pPr>
              <w:spacing w:line="288" w:lineRule="auto"/>
              <w:jc w:val="both"/>
              <w:rPr>
                <w:rFonts w:ascii="Times New Roman" w:hAnsi="Times New Roman" w:cs="Times New Roman"/>
                <w:strike/>
                <w:color w:val="000000" w:themeColor="text1"/>
                <w:sz w:val="20"/>
                <w:szCs w:val="20"/>
              </w:rPr>
            </w:pPr>
          </w:p>
        </w:tc>
        <w:tc>
          <w:tcPr>
            <w:tcW w:w="2800" w:type="dxa"/>
          </w:tcPr>
          <w:p w:rsidR="00FA4CD4" w:rsidRPr="00F60F45" w:rsidRDefault="00FA4CD4" w:rsidP="00370F3A">
            <w:pPr>
              <w:spacing w:line="288" w:lineRule="auto"/>
              <w:rPr>
                <w:rFonts w:ascii="Times New Roman" w:hAnsi="Times New Roman" w:cs="Times New Roman"/>
                <w:strike/>
                <w:color w:val="000000" w:themeColor="text1"/>
                <w:sz w:val="20"/>
                <w:szCs w:val="20"/>
              </w:rPr>
            </w:pPr>
            <w:r w:rsidRPr="00F60F45">
              <w:rPr>
                <w:rFonts w:ascii="Times New Roman" w:hAnsi="Times New Roman" w:cs="Times New Roman"/>
                <w:strike/>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FA4CD4" w:rsidRPr="007217DB" w:rsidRDefault="00FA4CD4" w:rsidP="00370F3A">
            <w:pPr>
              <w:spacing w:line="288" w:lineRule="auto"/>
              <w:jc w:val="both"/>
              <w:rPr>
                <w:rFonts w:ascii="Times New Roman" w:eastAsia="Times New Roman" w:hAnsi="Times New Roman" w:cs="Times New Roman"/>
                <w:b/>
                <w:bCs/>
                <w:color w:val="000000" w:themeColor="text1"/>
                <w:sz w:val="20"/>
                <w:szCs w:val="20"/>
                <w:lang w:eastAsia="pl-PL"/>
              </w:rPr>
            </w:pPr>
            <w:proofErr w:type="spellStart"/>
            <w:r w:rsidRPr="007217DB">
              <w:rPr>
                <w:rFonts w:ascii="Times New Roman" w:eastAsia="Times New Roman" w:hAnsi="Times New Roman" w:cs="Times New Roman"/>
                <w:b/>
                <w:bCs/>
                <w:color w:val="000000" w:themeColor="text1"/>
                <w:sz w:val="20"/>
                <w:szCs w:val="20"/>
                <w:lang w:eastAsia="pl-PL"/>
              </w:rPr>
              <w:t>Wideolaparoskop</w:t>
            </w:r>
            <w:proofErr w:type="spellEnd"/>
            <w:r w:rsidRPr="007217DB">
              <w:rPr>
                <w:rFonts w:ascii="Times New Roman" w:eastAsia="Times New Roman" w:hAnsi="Times New Roman" w:cs="Times New Roman"/>
                <w:b/>
                <w:bCs/>
                <w:color w:val="000000" w:themeColor="text1"/>
                <w:sz w:val="20"/>
                <w:szCs w:val="20"/>
                <w:lang w:eastAsia="pl-PL"/>
              </w:rPr>
              <w:t xml:space="preserve">  </w:t>
            </w:r>
            <w:proofErr w:type="spellStart"/>
            <w:r w:rsidRPr="007217DB">
              <w:rPr>
                <w:rFonts w:ascii="Times New Roman" w:eastAsia="Times New Roman" w:hAnsi="Times New Roman" w:cs="Times New Roman"/>
                <w:b/>
                <w:bCs/>
                <w:color w:val="000000" w:themeColor="text1"/>
                <w:sz w:val="20"/>
                <w:szCs w:val="20"/>
                <w:lang w:eastAsia="pl-PL"/>
              </w:rPr>
              <w:t>FullHD</w:t>
            </w:r>
            <w:proofErr w:type="spellEnd"/>
            <w:r w:rsidRPr="007217DB">
              <w:rPr>
                <w:rFonts w:ascii="Times New Roman" w:eastAsia="Times New Roman" w:hAnsi="Times New Roman" w:cs="Times New Roman"/>
                <w:b/>
                <w:bCs/>
                <w:color w:val="000000" w:themeColor="text1"/>
                <w:sz w:val="20"/>
                <w:szCs w:val="20"/>
                <w:lang w:eastAsia="pl-PL"/>
              </w:rPr>
              <w:t>, 10 mm, kąt patrzenia 30° - 3 szt.</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urządzenie oparte na technologii "chip-on-the-</w:t>
            </w:r>
            <w:proofErr w:type="spellStart"/>
            <w:r w:rsidRPr="007217DB">
              <w:rPr>
                <w:rFonts w:ascii="Times New Roman" w:eastAsia="Times New Roman" w:hAnsi="Times New Roman" w:cs="Times New Roman"/>
                <w:color w:val="000000" w:themeColor="text1"/>
                <w:sz w:val="20"/>
                <w:szCs w:val="20"/>
                <w:lang w:eastAsia="pl-PL"/>
              </w:rPr>
              <w:t>tip</w:t>
            </w:r>
            <w:proofErr w:type="spellEnd"/>
            <w:r w:rsidRPr="007217DB">
              <w:rPr>
                <w:rFonts w:ascii="Times New Roman" w:eastAsia="Times New Roman" w:hAnsi="Times New Roman" w:cs="Times New Roman"/>
                <w:color w:val="000000" w:themeColor="text1"/>
                <w:sz w:val="20"/>
                <w:szCs w:val="20"/>
                <w:lang w:eastAsia="pl-PL"/>
              </w:rPr>
              <w:t xml:space="preserve">" pozwalające na obrazowanie w jamie brzusznej oparte  na elektronicznej transmisji obrazu bez wykorzystania soczewek wewnątrz </w:t>
            </w:r>
            <w:proofErr w:type="spellStart"/>
            <w:r w:rsidRPr="007217DB">
              <w:rPr>
                <w:rFonts w:ascii="Times New Roman" w:eastAsia="Times New Roman" w:hAnsi="Times New Roman" w:cs="Times New Roman"/>
                <w:color w:val="000000" w:themeColor="text1"/>
                <w:sz w:val="20"/>
                <w:szCs w:val="20"/>
                <w:lang w:eastAsia="pl-PL"/>
              </w:rPr>
              <w:t>tubusa</w:t>
            </w:r>
            <w:proofErr w:type="spellEnd"/>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 xml:space="preserve">Kontener metalowy do mycia i sterylizacji </w:t>
            </w:r>
            <w:proofErr w:type="spellStart"/>
            <w:r w:rsidRPr="007217DB">
              <w:rPr>
                <w:rFonts w:ascii="Times New Roman" w:eastAsia="Times New Roman" w:hAnsi="Times New Roman" w:cs="Times New Roman"/>
                <w:color w:val="000000" w:themeColor="text1"/>
                <w:sz w:val="20"/>
                <w:szCs w:val="20"/>
                <w:lang w:eastAsia="pl-PL"/>
              </w:rPr>
              <w:t>wideolaparoskopu</w:t>
            </w:r>
            <w:proofErr w:type="spellEnd"/>
            <w:r w:rsidRPr="007217DB">
              <w:rPr>
                <w:rFonts w:ascii="Times New Roman" w:eastAsia="Times New Roman" w:hAnsi="Times New Roman" w:cs="Times New Roman"/>
                <w:color w:val="000000" w:themeColor="text1"/>
                <w:sz w:val="20"/>
                <w:szCs w:val="20"/>
                <w:lang w:eastAsia="pl-PL"/>
              </w:rPr>
              <w:t xml:space="preserve"> w zestawie</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 xml:space="preserve">Urządzenie kompatybilne z torem wizyjnym obecnie używanym przez blok operacyjny Kliniki Urologii </w:t>
            </w:r>
            <w:proofErr w:type="spellStart"/>
            <w:r w:rsidRPr="007217DB">
              <w:rPr>
                <w:rFonts w:ascii="Times New Roman" w:eastAsia="Times New Roman" w:hAnsi="Times New Roman" w:cs="Times New Roman"/>
                <w:color w:val="000000" w:themeColor="text1"/>
                <w:sz w:val="20"/>
                <w:szCs w:val="20"/>
                <w:lang w:eastAsia="pl-PL"/>
              </w:rPr>
              <w:t>tzn</w:t>
            </w:r>
            <w:proofErr w:type="spellEnd"/>
            <w:r w:rsidRPr="007217DB">
              <w:rPr>
                <w:rFonts w:ascii="Times New Roman" w:eastAsia="Times New Roman" w:hAnsi="Times New Roman" w:cs="Times New Roman"/>
                <w:color w:val="000000" w:themeColor="text1"/>
                <w:sz w:val="20"/>
                <w:szCs w:val="20"/>
                <w:lang w:eastAsia="pl-PL"/>
              </w:rPr>
              <w:t xml:space="preserve"> 2 </w:t>
            </w:r>
            <w:proofErr w:type="spellStart"/>
            <w:r w:rsidRPr="007217DB">
              <w:rPr>
                <w:rFonts w:ascii="Times New Roman" w:eastAsia="Times New Roman" w:hAnsi="Times New Roman" w:cs="Times New Roman"/>
                <w:color w:val="000000" w:themeColor="text1"/>
                <w:sz w:val="20"/>
                <w:szCs w:val="20"/>
                <w:lang w:eastAsia="pl-PL"/>
              </w:rPr>
              <w:t>szt</w:t>
            </w:r>
            <w:proofErr w:type="spellEnd"/>
            <w:r w:rsidRPr="007217DB">
              <w:rPr>
                <w:rFonts w:ascii="Times New Roman" w:eastAsia="Times New Roman" w:hAnsi="Times New Roman" w:cs="Times New Roman"/>
                <w:color w:val="000000" w:themeColor="text1"/>
                <w:sz w:val="20"/>
                <w:szCs w:val="20"/>
                <w:lang w:eastAsia="pl-PL"/>
              </w:rPr>
              <w:t xml:space="preserve"> </w:t>
            </w:r>
            <w:proofErr w:type="spellStart"/>
            <w:r w:rsidRPr="007217DB">
              <w:rPr>
                <w:rFonts w:ascii="Times New Roman" w:eastAsia="Times New Roman" w:hAnsi="Times New Roman" w:cs="Times New Roman"/>
                <w:color w:val="000000" w:themeColor="text1"/>
                <w:sz w:val="20"/>
                <w:szCs w:val="20"/>
                <w:lang w:eastAsia="pl-PL"/>
              </w:rPr>
              <w:t>Visera</w:t>
            </w:r>
            <w:proofErr w:type="spellEnd"/>
            <w:r w:rsidRPr="007217DB">
              <w:rPr>
                <w:rFonts w:ascii="Times New Roman" w:eastAsia="Times New Roman" w:hAnsi="Times New Roman" w:cs="Times New Roman"/>
                <w:color w:val="000000" w:themeColor="text1"/>
                <w:sz w:val="20"/>
                <w:szCs w:val="20"/>
                <w:lang w:eastAsia="pl-PL"/>
              </w:rPr>
              <w:t xml:space="preserve"> Elite 190</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podać</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Tak – 10 pkt., nie – 0 pkt.</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FA4CD4" w:rsidRPr="007217DB" w:rsidRDefault="00FA4CD4" w:rsidP="00370F3A">
            <w:pPr>
              <w:spacing w:line="288" w:lineRule="auto"/>
              <w:jc w:val="both"/>
              <w:rPr>
                <w:rFonts w:ascii="Times New Roman" w:eastAsia="Times New Roman" w:hAnsi="Times New Roman" w:cs="Times New Roman"/>
                <w:b/>
                <w:bCs/>
                <w:color w:val="000000" w:themeColor="text1"/>
                <w:sz w:val="20"/>
                <w:szCs w:val="20"/>
                <w:lang w:eastAsia="pl-PL"/>
              </w:rPr>
            </w:pPr>
            <w:r w:rsidRPr="007217DB">
              <w:rPr>
                <w:rFonts w:ascii="Times New Roman" w:eastAsia="Times New Roman" w:hAnsi="Times New Roman" w:cs="Times New Roman"/>
                <w:b/>
                <w:bCs/>
                <w:color w:val="000000" w:themeColor="text1"/>
                <w:sz w:val="20"/>
                <w:szCs w:val="20"/>
                <w:lang w:eastAsia="pl-PL"/>
              </w:rPr>
              <w:t>Głowica kamery HDTV - kątowa, typu urologicznego – 1 szt.</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b/>
                <w:bCs/>
                <w:color w:val="000000" w:themeColor="text1"/>
                <w:sz w:val="20"/>
                <w:szCs w:val="20"/>
                <w:lang w:eastAsia="pl-PL"/>
              </w:rPr>
            </w:pP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Głowica kamery HDTV, typ urologiczny, kątowy. Ultralekka =&lt; 80 [g]</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 xml:space="preserve">Kompatybilna z technologią zwiększającą wykrywalność wczesnych zmian nowotworowych realizowana za pomocą wycięcia barwy czerwonej widma światła białego przez filtr optyczny. </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Trzy, dowolnie programowalne przyciski funkcyjne do obsługi procesora obrazu</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Możliwość orientacji przetwornika CCD oraz regulacja ostrości za pomocą dwóch oddzielnych pierścieni</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FA4CD4" w:rsidRPr="007217DB" w:rsidRDefault="00FA4CD4" w:rsidP="00370F3A">
            <w:pPr>
              <w:spacing w:line="288" w:lineRule="auto"/>
              <w:jc w:val="both"/>
              <w:rPr>
                <w:rFonts w:ascii="Times New Roman" w:eastAsia="Times New Roman" w:hAnsi="Times New Roman" w:cs="Times New Roman"/>
                <w:b/>
                <w:bCs/>
                <w:color w:val="000000" w:themeColor="text1"/>
                <w:sz w:val="20"/>
                <w:szCs w:val="20"/>
                <w:lang w:eastAsia="pl-PL"/>
              </w:rPr>
            </w:pPr>
            <w:proofErr w:type="spellStart"/>
            <w:r w:rsidRPr="007217DB">
              <w:rPr>
                <w:rFonts w:ascii="Times New Roman" w:eastAsia="Times New Roman" w:hAnsi="Times New Roman" w:cs="Times New Roman"/>
                <w:b/>
                <w:bCs/>
                <w:color w:val="000000" w:themeColor="text1"/>
                <w:sz w:val="20"/>
                <w:szCs w:val="20"/>
                <w:lang w:eastAsia="pl-PL"/>
              </w:rPr>
              <w:t>Insuflator</w:t>
            </w:r>
            <w:proofErr w:type="spellEnd"/>
            <w:r w:rsidRPr="007217DB">
              <w:rPr>
                <w:rFonts w:ascii="Times New Roman" w:eastAsia="Times New Roman" w:hAnsi="Times New Roman" w:cs="Times New Roman"/>
                <w:b/>
                <w:bCs/>
                <w:color w:val="000000" w:themeColor="text1"/>
                <w:sz w:val="20"/>
                <w:szCs w:val="20"/>
                <w:lang w:eastAsia="pl-PL"/>
              </w:rPr>
              <w:t xml:space="preserve"> wysokoprzepływowy z funkcją automatycznego oddymiania – 1 szt.</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 xml:space="preserve">Możliwość sterowania za pomocą posiadanego systemu </w:t>
            </w:r>
            <w:proofErr w:type="spellStart"/>
            <w:r w:rsidRPr="007217DB">
              <w:rPr>
                <w:rFonts w:ascii="Times New Roman" w:eastAsia="Times New Roman" w:hAnsi="Times New Roman" w:cs="Times New Roman"/>
                <w:color w:val="000000" w:themeColor="text1"/>
                <w:sz w:val="20"/>
                <w:szCs w:val="20"/>
                <w:lang w:eastAsia="pl-PL"/>
              </w:rPr>
              <w:t>sal</w:t>
            </w:r>
            <w:proofErr w:type="spellEnd"/>
            <w:r w:rsidRPr="007217DB">
              <w:rPr>
                <w:rFonts w:ascii="Times New Roman" w:eastAsia="Times New Roman" w:hAnsi="Times New Roman" w:cs="Times New Roman"/>
                <w:color w:val="000000" w:themeColor="text1"/>
                <w:sz w:val="20"/>
                <w:szCs w:val="20"/>
                <w:lang w:eastAsia="pl-PL"/>
              </w:rPr>
              <w:t xml:space="preserve"> zintegrowanych ( min. Start/stop, ciśnienie, przepływ</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Przepływ dwutlenku węgla regulowany do maks. 45 l/min</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Min. 3 tryby przepływu: niski, średni, wysoki - możliwość szybkiego wywołania parametrów</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Dwustopniowa, automatyczna funkcja oddymiania pola operacyjnego za pomocą osobnego drenu (off oraz stopnie niski 5l/min i wysoki 10l/min)</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Przewód do podłączenia CO2</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FA4CD4" w:rsidRPr="007217DB" w:rsidRDefault="00FA4CD4" w:rsidP="00370F3A">
            <w:pPr>
              <w:spacing w:line="288" w:lineRule="auto"/>
              <w:jc w:val="both"/>
              <w:rPr>
                <w:rFonts w:ascii="Times New Roman" w:eastAsia="Times New Roman" w:hAnsi="Times New Roman" w:cs="Times New Roman"/>
                <w:b/>
                <w:bCs/>
                <w:color w:val="000000" w:themeColor="text1"/>
                <w:sz w:val="20"/>
                <w:szCs w:val="20"/>
                <w:lang w:eastAsia="pl-PL"/>
              </w:rPr>
            </w:pPr>
            <w:r w:rsidRPr="007217DB">
              <w:rPr>
                <w:rFonts w:ascii="Times New Roman" w:eastAsia="Times New Roman" w:hAnsi="Times New Roman" w:cs="Times New Roman"/>
                <w:b/>
                <w:bCs/>
                <w:color w:val="000000" w:themeColor="text1"/>
                <w:sz w:val="20"/>
                <w:szCs w:val="20"/>
                <w:lang w:eastAsia="pl-PL"/>
              </w:rPr>
              <w:t>Pompa ssąco-płucząca do laparoskopii wraz ze startowym zestawem drenów</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shd w:val="clear" w:color="auto" w:fill="E7E6E6" w:themeFill="background2"/>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b/>
                <w:color w:val="000000" w:themeColor="text1"/>
                <w:sz w:val="20"/>
                <w:szCs w:val="20"/>
              </w:rPr>
            </w:pPr>
          </w:p>
        </w:tc>
        <w:tc>
          <w:tcPr>
            <w:tcW w:w="5646" w:type="dxa"/>
            <w:shd w:val="clear" w:color="auto" w:fill="E7E6E6" w:themeFill="background2"/>
          </w:tcPr>
          <w:p w:rsidR="00FA4CD4" w:rsidRPr="007217DB" w:rsidRDefault="00FA4CD4" w:rsidP="00370F3A">
            <w:pPr>
              <w:spacing w:line="288" w:lineRule="auto"/>
              <w:jc w:val="both"/>
              <w:rPr>
                <w:rFonts w:ascii="Times New Roman" w:hAnsi="Times New Roman" w:cs="Times New Roman"/>
                <w:b/>
                <w:color w:val="000000" w:themeColor="text1"/>
                <w:sz w:val="20"/>
                <w:szCs w:val="20"/>
              </w:rPr>
            </w:pPr>
            <w:r w:rsidRPr="007217DB">
              <w:rPr>
                <w:rFonts w:ascii="Times New Roman" w:hAnsi="Times New Roman" w:cs="Times New Roman"/>
                <w:b/>
                <w:color w:val="000000" w:themeColor="text1"/>
                <w:sz w:val="20"/>
                <w:szCs w:val="20"/>
              </w:rPr>
              <w:t xml:space="preserve">SYSTEM ENDOSKOPOWY NR 2 </w:t>
            </w:r>
          </w:p>
        </w:tc>
        <w:tc>
          <w:tcPr>
            <w:tcW w:w="1559" w:type="dxa"/>
            <w:shd w:val="clear" w:color="auto" w:fill="E7E6E6" w:themeFill="background2"/>
          </w:tcPr>
          <w:p w:rsidR="00FA4CD4" w:rsidRPr="007217DB" w:rsidRDefault="00FA4CD4" w:rsidP="00370F3A">
            <w:pPr>
              <w:spacing w:line="288" w:lineRule="auto"/>
              <w:jc w:val="both"/>
              <w:rPr>
                <w:rFonts w:ascii="Times New Roman" w:hAnsi="Times New Roman" w:cs="Times New Roman"/>
                <w:b/>
                <w:color w:val="000000" w:themeColor="text1"/>
                <w:sz w:val="20"/>
                <w:szCs w:val="20"/>
              </w:rPr>
            </w:pPr>
          </w:p>
        </w:tc>
        <w:tc>
          <w:tcPr>
            <w:tcW w:w="3686" w:type="dxa"/>
            <w:shd w:val="clear" w:color="auto" w:fill="E7E6E6" w:themeFill="background2"/>
          </w:tcPr>
          <w:p w:rsidR="00FA4CD4" w:rsidRPr="007217DB" w:rsidRDefault="00FA4CD4" w:rsidP="00370F3A">
            <w:pPr>
              <w:spacing w:line="288" w:lineRule="auto"/>
              <w:jc w:val="both"/>
              <w:rPr>
                <w:rFonts w:ascii="Times New Roman" w:hAnsi="Times New Roman" w:cs="Times New Roman"/>
                <w:b/>
                <w:color w:val="000000" w:themeColor="text1"/>
                <w:sz w:val="20"/>
                <w:szCs w:val="20"/>
              </w:rPr>
            </w:pPr>
          </w:p>
        </w:tc>
        <w:tc>
          <w:tcPr>
            <w:tcW w:w="2800" w:type="dxa"/>
            <w:shd w:val="clear" w:color="auto" w:fill="E7E6E6" w:themeFill="background2"/>
          </w:tcPr>
          <w:p w:rsidR="00FA4CD4" w:rsidRPr="007217DB" w:rsidRDefault="00FA4CD4" w:rsidP="00370F3A">
            <w:pPr>
              <w:spacing w:line="288" w:lineRule="auto"/>
              <w:rPr>
                <w:rFonts w:ascii="Times New Roman" w:hAnsi="Times New Roman" w:cs="Times New Roman"/>
                <w:b/>
                <w:color w:val="000000" w:themeColor="text1"/>
                <w:sz w:val="20"/>
                <w:szCs w:val="20"/>
              </w:rPr>
            </w:pP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FA4CD4" w:rsidRPr="007217DB" w:rsidRDefault="00FA4CD4" w:rsidP="00370F3A">
            <w:pPr>
              <w:spacing w:line="288" w:lineRule="auto"/>
              <w:jc w:val="both"/>
              <w:rPr>
                <w:rFonts w:ascii="Times New Roman" w:eastAsia="Times New Roman" w:hAnsi="Times New Roman" w:cs="Times New Roman"/>
                <w:bCs/>
                <w:color w:val="000000" w:themeColor="text1"/>
                <w:sz w:val="20"/>
                <w:szCs w:val="20"/>
                <w:lang w:eastAsia="pl-PL"/>
              </w:rPr>
            </w:pPr>
            <w:r w:rsidRPr="007217DB">
              <w:rPr>
                <w:rFonts w:ascii="Times New Roman" w:eastAsia="Times New Roman" w:hAnsi="Times New Roman" w:cs="Times New Roman"/>
                <w:bCs/>
                <w:color w:val="000000" w:themeColor="text1"/>
                <w:sz w:val="20"/>
                <w:szCs w:val="20"/>
                <w:lang w:eastAsia="pl-PL"/>
              </w:rPr>
              <w:t>wszystkie elementy gotowe do współpracy z elementami toru wizyjnego opisanymi powyżej</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FA4CD4" w:rsidRPr="007217DB" w:rsidRDefault="00FA4CD4" w:rsidP="00370F3A">
            <w:pPr>
              <w:spacing w:line="288" w:lineRule="auto"/>
              <w:jc w:val="both"/>
              <w:rPr>
                <w:rFonts w:ascii="Times New Roman" w:eastAsia="Times New Roman" w:hAnsi="Times New Roman" w:cs="Times New Roman"/>
                <w:b/>
                <w:bCs/>
                <w:color w:val="000000" w:themeColor="text1"/>
                <w:sz w:val="20"/>
                <w:szCs w:val="20"/>
                <w:lang w:eastAsia="pl-PL"/>
              </w:rPr>
            </w:pPr>
            <w:r w:rsidRPr="007217DB">
              <w:rPr>
                <w:rFonts w:ascii="Times New Roman" w:eastAsia="Times New Roman" w:hAnsi="Times New Roman" w:cs="Times New Roman"/>
                <w:b/>
                <w:bCs/>
                <w:color w:val="000000" w:themeColor="text1"/>
                <w:sz w:val="20"/>
                <w:szCs w:val="20"/>
                <w:lang w:eastAsia="pl-PL"/>
              </w:rPr>
              <w:t xml:space="preserve">Zestaw do PCNL – 1 </w:t>
            </w:r>
            <w:proofErr w:type="spellStart"/>
            <w:r w:rsidRPr="007217DB">
              <w:rPr>
                <w:rFonts w:ascii="Times New Roman" w:eastAsia="Times New Roman" w:hAnsi="Times New Roman" w:cs="Times New Roman"/>
                <w:b/>
                <w:bCs/>
                <w:color w:val="000000" w:themeColor="text1"/>
                <w:sz w:val="20"/>
                <w:szCs w:val="20"/>
                <w:lang w:eastAsia="pl-PL"/>
              </w:rPr>
              <w:t>kpl</w:t>
            </w:r>
            <w:proofErr w:type="spellEnd"/>
            <w:r w:rsidRPr="007217DB">
              <w:rPr>
                <w:rFonts w:ascii="Times New Roman" w:eastAsia="Times New Roman" w:hAnsi="Times New Roman" w:cs="Times New Roman"/>
                <w:b/>
                <w:bCs/>
                <w:color w:val="000000" w:themeColor="text1"/>
                <w:sz w:val="20"/>
                <w:szCs w:val="20"/>
                <w:lang w:eastAsia="pl-PL"/>
              </w:rPr>
              <w:t>.</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Nóż z prowadnicą, podwójny wraz z zestawem rozszerzadeł 9-28 Fr</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 xml:space="preserve">Optyka do </w:t>
            </w:r>
            <w:proofErr w:type="spellStart"/>
            <w:r w:rsidRPr="007217DB">
              <w:rPr>
                <w:rFonts w:ascii="Times New Roman" w:eastAsia="Times New Roman" w:hAnsi="Times New Roman" w:cs="Times New Roman"/>
                <w:color w:val="000000" w:themeColor="text1"/>
                <w:sz w:val="20"/>
                <w:szCs w:val="20"/>
                <w:lang w:eastAsia="pl-PL"/>
              </w:rPr>
              <w:t>nefroskopii</w:t>
            </w:r>
            <w:proofErr w:type="spellEnd"/>
            <w:r w:rsidRPr="007217DB">
              <w:rPr>
                <w:rFonts w:ascii="Times New Roman" w:eastAsia="Times New Roman" w:hAnsi="Times New Roman" w:cs="Times New Roman"/>
                <w:color w:val="000000" w:themeColor="text1"/>
                <w:sz w:val="20"/>
                <w:szCs w:val="20"/>
                <w:lang w:eastAsia="pl-PL"/>
              </w:rPr>
              <w:t xml:space="preserve"> lub cystoskopii, ze skośnym okularem. Parametry: kąt patrzenia 30°, wymiar zewnętrzny 22 Fr, kanał roboczy dla narzędzi 4 mm, w zestawie: łącznik</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Światłowód dla endoskopów/optyk o średnicy mniejszej lub równej 4,1 mm, średnica wiązki 2,8 mm, średnica zewnętrzna 6,8 mm, długość 3 m, waga 237 g; typ CF</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Płaszcz zewnętrzny 25 Fr.</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 xml:space="preserve">Osłona, akcesorium do </w:t>
            </w:r>
            <w:proofErr w:type="spellStart"/>
            <w:r w:rsidRPr="007217DB">
              <w:rPr>
                <w:rFonts w:ascii="Times New Roman" w:eastAsia="Times New Roman" w:hAnsi="Times New Roman" w:cs="Times New Roman"/>
                <w:color w:val="000000" w:themeColor="text1"/>
                <w:sz w:val="20"/>
                <w:szCs w:val="20"/>
                <w:lang w:eastAsia="pl-PL"/>
              </w:rPr>
              <w:t>Amplatz</w:t>
            </w:r>
            <w:proofErr w:type="spellEnd"/>
            <w:r w:rsidRPr="007217DB">
              <w:rPr>
                <w:rFonts w:ascii="Times New Roman" w:eastAsia="Times New Roman" w:hAnsi="Times New Roman" w:cs="Times New Roman"/>
                <w:color w:val="000000" w:themeColor="text1"/>
                <w:sz w:val="20"/>
                <w:szCs w:val="20"/>
                <w:lang w:eastAsia="pl-PL"/>
              </w:rPr>
              <w:t>, 28 Fr.</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Kleszczyki chwytające, zębate, 3,25 x 400 mm, z prześwitem</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Kleszczyki chwytające, 3,25 x 400 mm, z prześwitem</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Kleszczyki chwytające, 3,25 x 400 mm, drobno uzębione</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Kontener do sterylizacji , z pokrywą i matą silikonową, z tworzywa sztucznego do sterylizacji i przechowywania instrumentów. Nadaje się do sterylizacji parowej.</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 xml:space="preserve">Adapter, osłona zewnętrzna do </w:t>
            </w:r>
            <w:proofErr w:type="spellStart"/>
            <w:r w:rsidRPr="007217DB">
              <w:rPr>
                <w:rFonts w:ascii="Times New Roman" w:eastAsia="Times New Roman" w:hAnsi="Times New Roman" w:cs="Times New Roman"/>
                <w:color w:val="000000" w:themeColor="text1"/>
                <w:sz w:val="20"/>
                <w:szCs w:val="20"/>
                <w:lang w:eastAsia="pl-PL"/>
              </w:rPr>
              <w:t>ewakuatora</w:t>
            </w:r>
            <w:proofErr w:type="spellEnd"/>
            <w:r w:rsidRPr="007217DB">
              <w:rPr>
                <w:rFonts w:ascii="Times New Roman" w:eastAsia="Times New Roman" w:hAnsi="Times New Roman" w:cs="Times New Roman"/>
                <w:color w:val="000000" w:themeColor="text1"/>
                <w:sz w:val="20"/>
                <w:szCs w:val="20"/>
                <w:lang w:eastAsia="pl-PL"/>
              </w:rPr>
              <w:t xml:space="preserve"> </w:t>
            </w:r>
            <w:proofErr w:type="spellStart"/>
            <w:r w:rsidRPr="007217DB">
              <w:rPr>
                <w:rFonts w:ascii="Times New Roman" w:eastAsia="Times New Roman" w:hAnsi="Times New Roman" w:cs="Times New Roman"/>
                <w:color w:val="000000" w:themeColor="text1"/>
                <w:sz w:val="20"/>
                <w:szCs w:val="20"/>
                <w:lang w:eastAsia="pl-PL"/>
              </w:rPr>
              <w:t>Ellik</w:t>
            </w:r>
            <w:proofErr w:type="spellEnd"/>
            <w:r w:rsidRPr="007217DB">
              <w:rPr>
                <w:rFonts w:ascii="Times New Roman" w:eastAsia="Times New Roman" w:hAnsi="Times New Roman" w:cs="Times New Roman"/>
                <w:color w:val="000000" w:themeColor="text1"/>
                <w:sz w:val="20"/>
                <w:szCs w:val="20"/>
                <w:lang w:eastAsia="pl-PL"/>
              </w:rPr>
              <w:t>/strzykawki pęcherza moczowego</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Rurka prowadząca, do fiberoskopu do dróg moczowych</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Komplet uszczelek do zestawu</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FA4CD4" w:rsidRPr="007217DB" w:rsidRDefault="00FA4CD4" w:rsidP="00370F3A">
            <w:pPr>
              <w:spacing w:line="288" w:lineRule="auto"/>
              <w:jc w:val="both"/>
              <w:rPr>
                <w:rFonts w:ascii="Times New Roman" w:eastAsia="Times New Roman" w:hAnsi="Times New Roman" w:cs="Times New Roman"/>
                <w:b/>
                <w:bCs/>
                <w:color w:val="000000" w:themeColor="text1"/>
                <w:sz w:val="20"/>
                <w:szCs w:val="20"/>
                <w:lang w:eastAsia="pl-PL"/>
              </w:rPr>
            </w:pPr>
            <w:proofErr w:type="spellStart"/>
            <w:r w:rsidRPr="007217DB">
              <w:rPr>
                <w:rFonts w:ascii="Times New Roman" w:eastAsia="Times New Roman" w:hAnsi="Times New Roman" w:cs="Times New Roman"/>
                <w:b/>
                <w:bCs/>
                <w:color w:val="000000" w:themeColor="text1"/>
                <w:sz w:val="20"/>
                <w:szCs w:val="20"/>
                <w:lang w:eastAsia="pl-PL"/>
              </w:rPr>
              <w:t>Ureterorenoskopy</w:t>
            </w:r>
            <w:proofErr w:type="spellEnd"/>
            <w:r w:rsidRPr="007217DB">
              <w:rPr>
                <w:rFonts w:ascii="Times New Roman" w:eastAsia="Times New Roman" w:hAnsi="Times New Roman" w:cs="Times New Roman"/>
                <w:b/>
                <w:bCs/>
                <w:color w:val="000000" w:themeColor="text1"/>
                <w:sz w:val="20"/>
                <w:szCs w:val="20"/>
                <w:lang w:eastAsia="pl-PL"/>
              </w:rPr>
              <w:t xml:space="preserve"> półsztywne 8,6/9,8 Fr – 3 </w:t>
            </w:r>
            <w:proofErr w:type="spellStart"/>
            <w:r w:rsidRPr="007217DB">
              <w:rPr>
                <w:rFonts w:ascii="Times New Roman" w:eastAsia="Times New Roman" w:hAnsi="Times New Roman" w:cs="Times New Roman"/>
                <w:b/>
                <w:bCs/>
                <w:color w:val="000000" w:themeColor="text1"/>
                <w:sz w:val="20"/>
                <w:szCs w:val="20"/>
                <w:lang w:eastAsia="pl-PL"/>
              </w:rPr>
              <w:t>kpl</w:t>
            </w:r>
            <w:proofErr w:type="spellEnd"/>
            <w:r w:rsidRPr="007217DB">
              <w:rPr>
                <w:rFonts w:ascii="Times New Roman" w:eastAsia="Times New Roman" w:hAnsi="Times New Roman" w:cs="Times New Roman"/>
                <w:b/>
                <w:bCs/>
                <w:color w:val="000000" w:themeColor="text1"/>
                <w:sz w:val="20"/>
                <w:szCs w:val="20"/>
                <w:lang w:eastAsia="pl-PL"/>
              </w:rPr>
              <w:t>.</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proofErr w:type="spellStart"/>
            <w:r w:rsidRPr="007217DB">
              <w:rPr>
                <w:rFonts w:ascii="Times New Roman" w:eastAsia="Times New Roman" w:hAnsi="Times New Roman" w:cs="Times New Roman"/>
                <w:color w:val="000000" w:themeColor="text1"/>
                <w:sz w:val="20"/>
                <w:szCs w:val="20"/>
                <w:lang w:eastAsia="pl-PL"/>
              </w:rPr>
              <w:t>Ureterorenoskop</w:t>
            </w:r>
            <w:proofErr w:type="spellEnd"/>
            <w:r w:rsidRPr="007217DB">
              <w:rPr>
                <w:rFonts w:ascii="Times New Roman" w:eastAsia="Times New Roman" w:hAnsi="Times New Roman" w:cs="Times New Roman"/>
                <w:color w:val="000000" w:themeColor="text1"/>
                <w:sz w:val="20"/>
                <w:szCs w:val="20"/>
                <w:lang w:eastAsia="pl-PL"/>
              </w:rPr>
              <w:t xml:space="preserve"> - parametry: kąt patrzenia 7°,koniec dystalny 8,6 Fr, odcinek dystalny 9,8 Fr, długość robocza maks. 431 mm, kanał roboczy 6,4 Fr. (1 narzędzie 5,4 Fr lub 2 narzędzia 3+2,5 Fr obok siebie). W zestawie: łącznik z nierozbieralnymi kranikami, uszczelki do łącznika (10 szt.), kontener do sterylizacji.</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 xml:space="preserve">Dedykowany światłowód </w:t>
            </w:r>
            <w:proofErr w:type="spellStart"/>
            <w:r w:rsidRPr="007217DB">
              <w:rPr>
                <w:rFonts w:ascii="Times New Roman" w:eastAsia="Times New Roman" w:hAnsi="Times New Roman" w:cs="Times New Roman"/>
                <w:color w:val="000000" w:themeColor="text1"/>
                <w:sz w:val="20"/>
                <w:szCs w:val="20"/>
                <w:lang w:eastAsia="pl-PL"/>
              </w:rPr>
              <w:t>szt</w:t>
            </w:r>
            <w:proofErr w:type="spellEnd"/>
            <w:r w:rsidRPr="007217DB">
              <w:rPr>
                <w:rFonts w:ascii="Times New Roman" w:eastAsia="Times New Roman" w:hAnsi="Times New Roman" w:cs="Times New Roman"/>
                <w:color w:val="000000" w:themeColor="text1"/>
                <w:sz w:val="20"/>
                <w:szCs w:val="20"/>
                <w:lang w:eastAsia="pl-PL"/>
              </w:rPr>
              <w:t xml:space="preserve"> 1</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Kleszczyki chwytające typu aligator, rozmiar 5 Fr, długość 600 mm, półsztywne</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Kleszczyki chwytające typu mysie ząbki, rozmiar 5 Fr, długość 600 mm, półsztywne</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 xml:space="preserve">Kleszczyki biopsyjne typu </w:t>
            </w:r>
            <w:proofErr w:type="spellStart"/>
            <w:r w:rsidRPr="007217DB">
              <w:rPr>
                <w:rFonts w:ascii="Times New Roman" w:eastAsia="Times New Roman" w:hAnsi="Times New Roman" w:cs="Times New Roman"/>
                <w:color w:val="000000" w:themeColor="text1"/>
                <w:sz w:val="20"/>
                <w:szCs w:val="20"/>
                <w:lang w:eastAsia="pl-PL"/>
              </w:rPr>
              <w:t>łyżeczkowego</w:t>
            </w:r>
            <w:proofErr w:type="spellEnd"/>
            <w:r w:rsidRPr="007217DB">
              <w:rPr>
                <w:rFonts w:ascii="Times New Roman" w:eastAsia="Times New Roman" w:hAnsi="Times New Roman" w:cs="Times New Roman"/>
                <w:color w:val="000000" w:themeColor="text1"/>
                <w:sz w:val="20"/>
                <w:szCs w:val="20"/>
                <w:lang w:eastAsia="pl-PL"/>
              </w:rPr>
              <w:t>, rozmiar 5 Fr, długość 600 mm, półsztywne</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Komplet uszczelek do zestawu</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FA4CD4" w:rsidRPr="007217DB" w:rsidRDefault="00FA4CD4" w:rsidP="00370F3A">
            <w:pPr>
              <w:spacing w:line="288" w:lineRule="auto"/>
              <w:jc w:val="both"/>
              <w:rPr>
                <w:rFonts w:ascii="Times New Roman" w:eastAsia="Times New Roman" w:hAnsi="Times New Roman" w:cs="Times New Roman"/>
                <w:b/>
                <w:bCs/>
                <w:color w:val="000000" w:themeColor="text1"/>
                <w:sz w:val="20"/>
                <w:szCs w:val="20"/>
                <w:lang w:eastAsia="pl-PL"/>
              </w:rPr>
            </w:pPr>
            <w:proofErr w:type="spellStart"/>
            <w:r w:rsidRPr="007217DB">
              <w:rPr>
                <w:rFonts w:ascii="Times New Roman" w:eastAsia="Times New Roman" w:hAnsi="Times New Roman" w:cs="Times New Roman"/>
                <w:b/>
                <w:bCs/>
                <w:color w:val="000000" w:themeColor="text1"/>
                <w:sz w:val="20"/>
                <w:szCs w:val="20"/>
                <w:lang w:eastAsia="pl-PL"/>
              </w:rPr>
              <w:t>Ureterorenoskopy</w:t>
            </w:r>
            <w:proofErr w:type="spellEnd"/>
            <w:r w:rsidRPr="007217DB">
              <w:rPr>
                <w:rFonts w:ascii="Times New Roman" w:eastAsia="Times New Roman" w:hAnsi="Times New Roman" w:cs="Times New Roman"/>
                <w:b/>
                <w:bCs/>
                <w:color w:val="000000" w:themeColor="text1"/>
                <w:sz w:val="20"/>
                <w:szCs w:val="20"/>
                <w:lang w:eastAsia="pl-PL"/>
              </w:rPr>
              <w:t xml:space="preserve"> półsztywne 6,4/7,8 Fr – 2 </w:t>
            </w:r>
            <w:proofErr w:type="spellStart"/>
            <w:r w:rsidRPr="007217DB">
              <w:rPr>
                <w:rFonts w:ascii="Times New Roman" w:eastAsia="Times New Roman" w:hAnsi="Times New Roman" w:cs="Times New Roman"/>
                <w:b/>
                <w:bCs/>
                <w:color w:val="000000" w:themeColor="text1"/>
                <w:sz w:val="20"/>
                <w:szCs w:val="20"/>
                <w:lang w:eastAsia="pl-PL"/>
              </w:rPr>
              <w:t>kpl</w:t>
            </w:r>
            <w:proofErr w:type="spellEnd"/>
            <w:r w:rsidRPr="007217DB">
              <w:rPr>
                <w:rFonts w:ascii="Times New Roman" w:eastAsia="Times New Roman" w:hAnsi="Times New Roman" w:cs="Times New Roman"/>
                <w:b/>
                <w:bCs/>
                <w:color w:val="000000" w:themeColor="text1"/>
                <w:sz w:val="20"/>
                <w:szCs w:val="20"/>
                <w:lang w:eastAsia="pl-PL"/>
              </w:rPr>
              <w:t>.</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proofErr w:type="spellStart"/>
            <w:r w:rsidRPr="007217DB">
              <w:rPr>
                <w:rFonts w:ascii="Times New Roman" w:eastAsia="Times New Roman" w:hAnsi="Times New Roman" w:cs="Times New Roman"/>
                <w:color w:val="000000" w:themeColor="text1"/>
                <w:sz w:val="20"/>
                <w:szCs w:val="20"/>
                <w:lang w:eastAsia="pl-PL"/>
              </w:rPr>
              <w:t>Ureterorenoskop</w:t>
            </w:r>
            <w:proofErr w:type="spellEnd"/>
            <w:r w:rsidRPr="007217DB">
              <w:rPr>
                <w:rFonts w:ascii="Times New Roman" w:eastAsia="Times New Roman" w:hAnsi="Times New Roman" w:cs="Times New Roman"/>
                <w:color w:val="000000" w:themeColor="text1"/>
                <w:sz w:val="20"/>
                <w:szCs w:val="20"/>
                <w:lang w:eastAsia="pl-PL"/>
              </w:rPr>
              <w:t xml:space="preserve"> - parametry: kąt patrzenia 7°, koniec dystalny 6,4 Fr, odcinek dystalny maks. 7,9 Fr, długość robocza maks. 431 mm, kanał roboczy 4,2 Fr. (narzędzie maks. 3,5 Fr). W zestawie: łącznik z nierozbieralnym kranikiem, uszczelki do łącznika (10 szt.), kontener do sterylizacji endoskopu.</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 xml:space="preserve">Dedykowany światłowód </w:t>
            </w:r>
            <w:proofErr w:type="spellStart"/>
            <w:r w:rsidRPr="007217DB">
              <w:rPr>
                <w:rFonts w:ascii="Times New Roman" w:eastAsia="Times New Roman" w:hAnsi="Times New Roman" w:cs="Times New Roman"/>
                <w:color w:val="000000" w:themeColor="text1"/>
                <w:sz w:val="20"/>
                <w:szCs w:val="20"/>
                <w:lang w:eastAsia="pl-PL"/>
              </w:rPr>
              <w:t>szt</w:t>
            </w:r>
            <w:proofErr w:type="spellEnd"/>
            <w:r w:rsidRPr="007217DB">
              <w:rPr>
                <w:rFonts w:ascii="Times New Roman" w:eastAsia="Times New Roman" w:hAnsi="Times New Roman" w:cs="Times New Roman"/>
                <w:color w:val="000000" w:themeColor="text1"/>
                <w:sz w:val="20"/>
                <w:szCs w:val="20"/>
                <w:lang w:eastAsia="pl-PL"/>
              </w:rPr>
              <w:t xml:space="preserve"> 1</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 xml:space="preserve">Kleszczyki biopsyjne, </w:t>
            </w:r>
            <w:proofErr w:type="spellStart"/>
            <w:r w:rsidRPr="007217DB">
              <w:rPr>
                <w:rFonts w:ascii="Times New Roman" w:eastAsia="Times New Roman" w:hAnsi="Times New Roman" w:cs="Times New Roman"/>
                <w:color w:val="000000" w:themeColor="text1"/>
                <w:sz w:val="20"/>
                <w:szCs w:val="20"/>
                <w:lang w:eastAsia="pl-PL"/>
              </w:rPr>
              <w:t>łyżeczkowe</w:t>
            </w:r>
            <w:proofErr w:type="spellEnd"/>
            <w:r w:rsidRPr="007217DB">
              <w:rPr>
                <w:rFonts w:ascii="Times New Roman" w:eastAsia="Times New Roman" w:hAnsi="Times New Roman" w:cs="Times New Roman"/>
                <w:color w:val="000000" w:themeColor="text1"/>
                <w:sz w:val="20"/>
                <w:szCs w:val="20"/>
                <w:lang w:eastAsia="pl-PL"/>
              </w:rPr>
              <w:t>, rozmiar 3 Fr, długość 60 cm, giętkie, wielorazowego użytku</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Kleszczyki chwytające typu ząb szczura, rozmiar 3 Fr, giętkie, długość 60 cm, wielorazowe</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FA4CD4" w:rsidRPr="007217DB" w:rsidRDefault="00FA4CD4" w:rsidP="00370F3A">
            <w:pPr>
              <w:spacing w:line="288" w:lineRule="auto"/>
              <w:jc w:val="both"/>
              <w:rPr>
                <w:rFonts w:ascii="Times New Roman" w:eastAsia="Times New Roman" w:hAnsi="Times New Roman" w:cs="Times New Roman"/>
                <w:b/>
                <w:bCs/>
                <w:color w:val="000000" w:themeColor="text1"/>
                <w:sz w:val="20"/>
                <w:szCs w:val="20"/>
                <w:lang w:eastAsia="pl-PL"/>
              </w:rPr>
            </w:pPr>
            <w:proofErr w:type="spellStart"/>
            <w:r w:rsidRPr="007217DB">
              <w:rPr>
                <w:rFonts w:ascii="Times New Roman" w:eastAsia="Times New Roman" w:hAnsi="Times New Roman" w:cs="Times New Roman"/>
                <w:b/>
                <w:bCs/>
                <w:color w:val="000000" w:themeColor="text1"/>
                <w:sz w:val="20"/>
                <w:szCs w:val="20"/>
                <w:lang w:eastAsia="pl-PL"/>
              </w:rPr>
              <w:t>Wideoureterorenoskop</w:t>
            </w:r>
            <w:proofErr w:type="spellEnd"/>
            <w:r w:rsidRPr="007217DB">
              <w:rPr>
                <w:rFonts w:ascii="Times New Roman" w:eastAsia="Times New Roman" w:hAnsi="Times New Roman" w:cs="Times New Roman"/>
                <w:b/>
                <w:bCs/>
                <w:color w:val="000000" w:themeColor="text1"/>
                <w:sz w:val="20"/>
                <w:szCs w:val="20"/>
                <w:lang w:eastAsia="pl-PL"/>
              </w:rPr>
              <w:t xml:space="preserve"> – 3 szt.</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FA4CD4" w:rsidRPr="007217DB" w:rsidRDefault="00FA4CD4" w:rsidP="00370F3A">
            <w:pPr>
              <w:spacing w:line="288" w:lineRule="auto"/>
              <w:rPr>
                <w:rFonts w:ascii="Times New Roman" w:eastAsia="Times New Roman" w:hAnsi="Times New Roman" w:cs="Times New Roman"/>
                <w:color w:val="000000" w:themeColor="text1"/>
                <w:sz w:val="20"/>
                <w:szCs w:val="20"/>
                <w:lang w:eastAsia="pl-PL"/>
              </w:rPr>
            </w:pPr>
            <w:proofErr w:type="spellStart"/>
            <w:r w:rsidRPr="007217DB">
              <w:rPr>
                <w:rFonts w:ascii="Times New Roman" w:eastAsia="Times New Roman" w:hAnsi="Times New Roman" w:cs="Times New Roman"/>
                <w:color w:val="000000" w:themeColor="text1"/>
                <w:sz w:val="20"/>
                <w:szCs w:val="20"/>
                <w:lang w:eastAsia="pl-PL"/>
              </w:rPr>
              <w:t>Wideoureterorenoskop</w:t>
            </w:r>
            <w:proofErr w:type="spellEnd"/>
            <w:r w:rsidRPr="007217DB">
              <w:rPr>
                <w:rFonts w:ascii="Times New Roman" w:eastAsia="Times New Roman" w:hAnsi="Times New Roman" w:cs="Times New Roman"/>
                <w:color w:val="000000" w:themeColor="text1"/>
                <w:sz w:val="20"/>
                <w:szCs w:val="20"/>
                <w:lang w:eastAsia="pl-PL"/>
              </w:rPr>
              <w:br/>
              <w:t>- chip CCD w końcówce dystalnej</w:t>
            </w:r>
            <w:r w:rsidRPr="007217DB">
              <w:rPr>
                <w:rFonts w:ascii="Times New Roman" w:eastAsia="Times New Roman" w:hAnsi="Times New Roman" w:cs="Times New Roman"/>
                <w:color w:val="000000" w:themeColor="text1"/>
                <w:sz w:val="20"/>
                <w:szCs w:val="20"/>
                <w:lang w:eastAsia="pl-PL"/>
              </w:rPr>
              <w:br/>
              <w:t>- kompatybilny z optyczno-cyfrowym systemem obrazowania</w:t>
            </w:r>
            <w:r w:rsidRPr="007217DB">
              <w:rPr>
                <w:rFonts w:ascii="Times New Roman" w:eastAsia="Times New Roman" w:hAnsi="Times New Roman" w:cs="Times New Roman"/>
                <w:color w:val="000000" w:themeColor="text1"/>
                <w:sz w:val="20"/>
                <w:szCs w:val="20"/>
                <w:lang w:eastAsia="pl-PL"/>
              </w:rPr>
              <w:br/>
              <w:t xml:space="preserve">- funkcja rotacji sondy </w:t>
            </w:r>
            <w:r w:rsidRPr="007217DB">
              <w:rPr>
                <w:rFonts w:ascii="Times New Roman" w:eastAsia="Times New Roman" w:hAnsi="Times New Roman" w:cs="Times New Roman"/>
                <w:color w:val="000000" w:themeColor="text1"/>
                <w:sz w:val="20"/>
                <w:szCs w:val="20"/>
                <w:lang w:eastAsia="pl-PL"/>
              </w:rPr>
              <w:br/>
              <w:t>- rozmiar sondy 8,4 Fr</w:t>
            </w:r>
            <w:r w:rsidRPr="007217DB">
              <w:rPr>
                <w:rFonts w:ascii="Times New Roman" w:eastAsia="Times New Roman" w:hAnsi="Times New Roman" w:cs="Times New Roman"/>
                <w:color w:val="000000" w:themeColor="text1"/>
                <w:sz w:val="20"/>
                <w:szCs w:val="20"/>
                <w:lang w:eastAsia="pl-PL"/>
              </w:rPr>
              <w:br/>
              <w:t>- zgięcie sondy góra/dół 275 stopni</w:t>
            </w:r>
            <w:r w:rsidRPr="007217DB">
              <w:rPr>
                <w:rFonts w:ascii="Times New Roman" w:eastAsia="Times New Roman" w:hAnsi="Times New Roman" w:cs="Times New Roman"/>
                <w:color w:val="000000" w:themeColor="text1"/>
                <w:sz w:val="20"/>
                <w:szCs w:val="20"/>
                <w:lang w:eastAsia="pl-PL"/>
              </w:rPr>
              <w:br/>
              <w:t>- kanał roboczy 3,6 Fr</w:t>
            </w:r>
            <w:r w:rsidRPr="007217DB">
              <w:rPr>
                <w:rFonts w:ascii="Times New Roman" w:eastAsia="Times New Roman" w:hAnsi="Times New Roman" w:cs="Times New Roman"/>
                <w:color w:val="000000" w:themeColor="text1"/>
                <w:sz w:val="20"/>
                <w:szCs w:val="20"/>
                <w:lang w:eastAsia="pl-PL"/>
              </w:rPr>
              <w:br/>
              <w:t>W zestawie: zawór biopsyjny (10 szt.), zawór narzędzia-irygacji, nasadka do sterylizacji, 3 szczoteczki.</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FA4CD4" w:rsidRPr="007217DB" w:rsidRDefault="00FA4CD4" w:rsidP="00370F3A">
            <w:pPr>
              <w:spacing w:line="288" w:lineRule="auto"/>
              <w:jc w:val="both"/>
              <w:rPr>
                <w:rFonts w:ascii="Times New Roman" w:eastAsia="Times New Roman" w:hAnsi="Times New Roman" w:cs="Times New Roman"/>
                <w:b/>
                <w:bCs/>
                <w:color w:val="000000" w:themeColor="text1"/>
                <w:sz w:val="20"/>
                <w:szCs w:val="20"/>
                <w:lang w:eastAsia="pl-PL"/>
              </w:rPr>
            </w:pPr>
            <w:proofErr w:type="spellStart"/>
            <w:r w:rsidRPr="007217DB">
              <w:rPr>
                <w:rFonts w:ascii="Times New Roman" w:eastAsia="Times New Roman" w:hAnsi="Times New Roman" w:cs="Times New Roman"/>
                <w:b/>
                <w:bCs/>
                <w:color w:val="000000" w:themeColor="text1"/>
                <w:sz w:val="20"/>
                <w:szCs w:val="20"/>
                <w:lang w:eastAsia="pl-PL"/>
              </w:rPr>
              <w:t>Ureterorenofiberoskop</w:t>
            </w:r>
            <w:proofErr w:type="spellEnd"/>
            <w:r w:rsidRPr="007217DB">
              <w:rPr>
                <w:rFonts w:ascii="Times New Roman" w:eastAsia="Times New Roman" w:hAnsi="Times New Roman" w:cs="Times New Roman"/>
                <w:b/>
                <w:bCs/>
                <w:color w:val="000000" w:themeColor="text1"/>
                <w:sz w:val="20"/>
                <w:szCs w:val="20"/>
                <w:lang w:eastAsia="pl-PL"/>
              </w:rPr>
              <w:t xml:space="preserve">  - 2 szt.</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FA4CD4" w:rsidRPr="007217DB" w:rsidRDefault="00FA4CD4" w:rsidP="00370F3A">
            <w:pPr>
              <w:spacing w:line="288" w:lineRule="auto"/>
              <w:rPr>
                <w:rFonts w:ascii="Times New Roman" w:eastAsia="Times New Roman" w:hAnsi="Times New Roman" w:cs="Times New Roman"/>
                <w:color w:val="000000" w:themeColor="text1"/>
                <w:sz w:val="20"/>
                <w:szCs w:val="20"/>
                <w:lang w:eastAsia="pl-PL"/>
              </w:rPr>
            </w:pPr>
            <w:proofErr w:type="spellStart"/>
            <w:r w:rsidRPr="007217DB">
              <w:rPr>
                <w:rFonts w:ascii="Times New Roman" w:eastAsia="Times New Roman" w:hAnsi="Times New Roman" w:cs="Times New Roman"/>
                <w:color w:val="000000" w:themeColor="text1"/>
                <w:sz w:val="20"/>
                <w:szCs w:val="20"/>
                <w:lang w:eastAsia="pl-PL"/>
              </w:rPr>
              <w:t>Ureterorenofiberoskop</w:t>
            </w:r>
            <w:proofErr w:type="spellEnd"/>
            <w:r w:rsidRPr="007217DB">
              <w:rPr>
                <w:rFonts w:ascii="Times New Roman" w:eastAsia="Times New Roman" w:hAnsi="Times New Roman" w:cs="Times New Roman"/>
                <w:color w:val="000000" w:themeColor="text1"/>
                <w:sz w:val="20"/>
                <w:szCs w:val="20"/>
                <w:lang w:eastAsia="pl-PL"/>
              </w:rPr>
              <w:t xml:space="preserve"> </w:t>
            </w:r>
            <w:r w:rsidRPr="007217DB">
              <w:rPr>
                <w:rFonts w:ascii="Times New Roman" w:eastAsia="Times New Roman" w:hAnsi="Times New Roman" w:cs="Times New Roman"/>
                <w:color w:val="000000" w:themeColor="text1"/>
                <w:sz w:val="20"/>
                <w:szCs w:val="20"/>
                <w:lang w:eastAsia="pl-PL"/>
              </w:rPr>
              <w:br/>
              <w:t>- rozmiar sondy 7,95 Fr</w:t>
            </w:r>
            <w:r w:rsidRPr="007217DB">
              <w:rPr>
                <w:rFonts w:ascii="Times New Roman" w:eastAsia="Times New Roman" w:hAnsi="Times New Roman" w:cs="Times New Roman"/>
                <w:color w:val="000000" w:themeColor="text1"/>
                <w:sz w:val="20"/>
                <w:szCs w:val="20"/>
                <w:lang w:eastAsia="pl-PL"/>
              </w:rPr>
              <w:br/>
              <w:t>- koniec dystalny sondy 4,9 Fr</w:t>
            </w:r>
            <w:r w:rsidRPr="007217DB">
              <w:rPr>
                <w:rFonts w:ascii="Times New Roman" w:eastAsia="Times New Roman" w:hAnsi="Times New Roman" w:cs="Times New Roman"/>
                <w:color w:val="000000" w:themeColor="text1"/>
                <w:sz w:val="20"/>
                <w:szCs w:val="20"/>
                <w:lang w:eastAsia="pl-PL"/>
              </w:rPr>
              <w:br/>
              <w:t>- zgięcie sondy góra/dół 275 stopni</w:t>
            </w:r>
            <w:r w:rsidRPr="007217DB">
              <w:rPr>
                <w:rFonts w:ascii="Times New Roman" w:eastAsia="Times New Roman" w:hAnsi="Times New Roman" w:cs="Times New Roman"/>
                <w:color w:val="000000" w:themeColor="text1"/>
                <w:sz w:val="20"/>
                <w:szCs w:val="20"/>
                <w:lang w:eastAsia="pl-PL"/>
              </w:rPr>
              <w:br/>
              <w:t>- kanał roboczy 3,6 Fr</w:t>
            </w:r>
            <w:r w:rsidRPr="007217DB">
              <w:rPr>
                <w:rFonts w:ascii="Times New Roman" w:eastAsia="Times New Roman" w:hAnsi="Times New Roman" w:cs="Times New Roman"/>
                <w:color w:val="000000" w:themeColor="text1"/>
                <w:sz w:val="20"/>
                <w:szCs w:val="20"/>
                <w:lang w:eastAsia="pl-PL"/>
              </w:rPr>
              <w:br/>
              <w:t>- kompatybilny z głowicami kamer różnych producentów</w:t>
            </w:r>
            <w:r w:rsidRPr="007217DB">
              <w:rPr>
                <w:rFonts w:ascii="Times New Roman" w:eastAsia="Times New Roman" w:hAnsi="Times New Roman" w:cs="Times New Roman"/>
                <w:color w:val="000000" w:themeColor="text1"/>
                <w:sz w:val="20"/>
                <w:szCs w:val="20"/>
                <w:lang w:eastAsia="pl-PL"/>
              </w:rPr>
              <w:br/>
            </w:r>
            <w:r w:rsidRPr="007217DB">
              <w:rPr>
                <w:rFonts w:ascii="Times New Roman" w:eastAsia="Times New Roman" w:hAnsi="Times New Roman" w:cs="Times New Roman"/>
                <w:color w:val="000000" w:themeColor="text1"/>
                <w:sz w:val="20"/>
                <w:szCs w:val="20"/>
                <w:lang w:eastAsia="pl-PL"/>
              </w:rPr>
              <w:lastRenderedPageBreak/>
              <w:t>W zestawie: zawór biopsyjny (10 szt.), zawór narzędzia-irygacji, nasadka do sterylizacji, 3 szczoteczki</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lastRenderedPageBreak/>
              <w:t>TAK</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FA4CD4" w:rsidRPr="007217DB" w:rsidRDefault="00FA4CD4" w:rsidP="00370F3A">
            <w:pPr>
              <w:spacing w:line="288" w:lineRule="auto"/>
              <w:jc w:val="both"/>
              <w:rPr>
                <w:rFonts w:ascii="Times New Roman" w:eastAsia="Times New Roman" w:hAnsi="Times New Roman" w:cs="Times New Roman"/>
                <w:b/>
                <w:bCs/>
                <w:color w:val="000000" w:themeColor="text1"/>
                <w:sz w:val="20"/>
                <w:szCs w:val="20"/>
                <w:lang w:eastAsia="pl-PL"/>
              </w:rPr>
            </w:pPr>
            <w:r w:rsidRPr="007217DB">
              <w:rPr>
                <w:rFonts w:ascii="Times New Roman" w:eastAsia="Times New Roman" w:hAnsi="Times New Roman" w:cs="Times New Roman"/>
                <w:b/>
                <w:bCs/>
                <w:color w:val="000000" w:themeColor="text1"/>
                <w:sz w:val="20"/>
                <w:szCs w:val="20"/>
                <w:lang w:eastAsia="pl-PL"/>
              </w:rPr>
              <w:t>Kontener do sterylizacji niskotemperaturowej fiberoskopów  z pokrywą. Miejsce na przenośne źródło światła typu LED i inne akcesoria – 5 szt.</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FA4CD4" w:rsidRPr="007217DB" w:rsidRDefault="00FA4CD4" w:rsidP="00370F3A">
            <w:pPr>
              <w:spacing w:line="288" w:lineRule="auto"/>
              <w:jc w:val="both"/>
              <w:rPr>
                <w:rFonts w:ascii="Times New Roman" w:eastAsia="Times New Roman" w:hAnsi="Times New Roman" w:cs="Times New Roman"/>
                <w:b/>
                <w:bCs/>
                <w:color w:val="000000" w:themeColor="text1"/>
                <w:sz w:val="20"/>
                <w:szCs w:val="20"/>
                <w:lang w:eastAsia="pl-PL"/>
              </w:rPr>
            </w:pPr>
            <w:r w:rsidRPr="007217DB">
              <w:rPr>
                <w:rFonts w:ascii="Times New Roman" w:eastAsia="Times New Roman" w:hAnsi="Times New Roman" w:cs="Times New Roman"/>
                <w:b/>
                <w:bCs/>
                <w:color w:val="000000" w:themeColor="text1"/>
                <w:sz w:val="20"/>
                <w:szCs w:val="20"/>
                <w:lang w:eastAsia="pl-PL"/>
              </w:rPr>
              <w:t>Tester szczelności – 2 szt.</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FA4CD4" w:rsidRPr="007217DB" w:rsidRDefault="00FA4CD4" w:rsidP="00370F3A">
            <w:pPr>
              <w:spacing w:line="288" w:lineRule="auto"/>
              <w:jc w:val="both"/>
              <w:rPr>
                <w:rFonts w:ascii="Times New Roman" w:eastAsia="Times New Roman" w:hAnsi="Times New Roman" w:cs="Times New Roman"/>
                <w:b/>
                <w:bCs/>
                <w:color w:val="000000" w:themeColor="text1"/>
                <w:sz w:val="20"/>
                <w:szCs w:val="20"/>
                <w:lang w:eastAsia="pl-PL"/>
              </w:rPr>
            </w:pPr>
            <w:r w:rsidRPr="007217DB">
              <w:rPr>
                <w:rFonts w:ascii="Times New Roman" w:eastAsia="Times New Roman" w:hAnsi="Times New Roman" w:cs="Times New Roman"/>
                <w:b/>
                <w:bCs/>
                <w:color w:val="000000" w:themeColor="text1"/>
                <w:sz w:val="20"/>
                <w:szCs w:val="20"/>
                <w:lang w:eastAsia="pl-PL"/>
              </w:rPr>
              <w:t>Szczypce biopsyjne wielorazowego użytku – 4 szt.</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FA4CD4" w:rsidRPr="007217DB" w:rsidRDefault="00FA4CD4" w:rsidP="00370F3A">
            <w:pPr>
              <w:spacing w:line="288" w:lineRule="auto"/>
              <w:jc w:val="both"/>
              <w:rPr>
                <w:rFonts w:ascii="Times New Roman" w:eastAsia="Times New Roman" w:hAnsi="Times New Roman" w:cs="Times New Roman"/>
                <w:b/>
                <w:bCs/>
                <w:color w:val="000000" w:themeColor="text1"/>
                <w:sz w:val="20"/>
                <w:szCs w:val="20"/>
                <w:lang w:eastAsia="pl-PL"/>
              </w:rPr>
            </w:pPr>
            <w:r w:rsidRPr="007217DB">
              <w:rPr>
                <w:rFonts w:ascii="Times New Roman" w:eastAsia="Times New Roman" w:hAnsi="Times New Roman" w:cs="Times New Roman"/>
                <w:b/>
                <w:bCs/>
                <w:color w:val="000000" w:themeColor="text1"/>
                <w:sz w:val="20"/>
                <w:szCs w:val="20"/>
                <w:lang w:eastAsia="pl-PL"/>
              </w:rPr>
              <w:t>Kleszczyki chwytające typu ząb szczura,  wielorazowe – 4 szt.</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FA4CD4" w:rsidRPr="007217DB" w:rsidRDefault="00FA4CD4" w:rsidP="00370F3A">
            <w:pPr>
              <w:spacing w:line="288" w:lineRule="auto"/>
              <w:jc w:val="both"/>
              <w:rPr>
                <w:rFonts w:ascii="Times New Roman" w:eastAsia="Times New Roman" w:hAnsi="Times New Roman" w:cs="Times New Roman"/>
                <w:b/>
                <w:bCs/>
                <w:color w:val="000000" w:themeColor="text1"/>
                <w:sz w:val="20"/>
                <w:szCs w:val="20"/>
                <w:lang w:eastAsia="pl-PL"/>
              </w:rPr>
            </w:pPr>
            <w:r w:rsidRPr="007217DB">
              <w:rPr>
                <w:rFonts w:ascii="Times New Roman" w:eastAsia="Times New Roman" w:hAnsi="Times New Roman" w:cs="Times New Roman"/>
                <w:b/>
                <w:bCs/>
                <w:color w:val="000000" w:themeColor="text1"/>
                <w:sz w:val="20"/>
                <w:szCs w:val="20"/>
                <w:lang w:eastAsia="pl-PL"/>
              </w:rPr>
              <w:t>Drut prowadzący o budowie hybrydowej – 20 op.</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FA4CD4" w:rsidRPr="007217DB" w:rsidRDefault="00FA4CD4" w:rsidP="00370F3A">
            <w:pPr>
              <w:spacing w:line="288" w:lineRule="auto"/>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Drut prowadzący o budowie hybrydowej</w:t>
            </w:r>
            <w:r w:rsidRPr="007217DB">
              <w:rPr>
                <w:rFonts w:ascii="Times New Roman" w:eastAsia="Times New Roman" w:hAnsi="Times New Roman" w:cs="Times New Roman"/>
                <w:color w:val="000000" w:themeColor="text1"/>
                <w:sz w:val="20"/>
                <w:szCs w:val="20"/>
                <w:lang w:eastAsia="pl-PL"/>
              </w:rPr>
              <w:br/>
              <w:t xml:space="preserve">- rdzeń </w:t>
            </w:r>
            <w:proofErr w:type="spellStart"/>
            <w:r w:rsidRPr="007217DB">
              <w:rPr>
                <w:rFonts w:ascii="Times New Roman" w:eastAsia="Times New Roman" w:hAnsi="Times New Roman" w:cs="Times New Roman"/>
                <w:color w:val="000000" w:themeColor="text1"/>
                <w:sz w:val="20"/>
                <w:szCs w:val="20"/>
                <w:lang w:eastAsia="pl-PL"/>
              </w:rPr>
              <w:t>nitinolowy</w:t>
            </w:r>
            <w:proofErr w:type="spellEnd"/>
            <w:r w:rsidRPr="007217DB">
              <w:rPr>
                <w:rFonts w:ascii="Times New Roman" w:eastAsia="Times New Roman" w:hAnsi="Times New Roman" w:cs="Times New Roman"/>
                <w:color w:val="000000" w:themeColor="text1"/>
                <w:sz w:val="20"/>
                <w:szCs w:val="20"/>
                <w:lang w:eastAsia="pl-PL"/>
              </w:rPr>
              <w:br/>
              <w:t>- końcówka dystalna giętka, prosta</w:t>
            </w:r>
            <w:r w:rsidRPr="007217DB">
              <w:rPr>
                <w:rFonts w:ascii="Times New Roman" w:eastAsia="Times New Roman" w:hAnsi="Times New Roman" w:cs="Times New Roman"/>
                <w:color w:val="000000" w:themeColor="text1"/>
                <w:sz w:val="20"/>
                <w:szCs w:val="20"/>
                <w:lang w:eastAsia="pl-PL"/>
              </w:rPr>
              <w:br/>
              <w:t xml:space="preserve">- koniec proksymalny powleczony PTFE i giętki dla bezpiecznej aplikacji endoskopu (zgodność z techniką </w:t>
            </w:r>
            <w:proofErr w:type="spellStart"/>
            <w:r w:rsidRPr="007217DB">
              <w:rPr>
                <w:rFonts w:ascii="Times New Roman" w:eastAsia="Times New Roman" w:hAnsi="Times New Roman" w:cs="Times New Roman"/>
                <w:color w:val="000000" w:themeColor="text1"/>
                <w:sz w:val="20"/>
                <w:szCs w:val="20"/>
                <w:lang w:eastAsia="pl-PL"/>
              </w:rPr>
              <w:t>back</w:t>
            </w:r>
            <w:proofErr w:type="spellEnd"/>
            <w:r w:rsidRPr="007217DB">
              <w:rPr>
                <w:rFonts w:ascii="Times New Roman" w:eastAsia="Times New Roman" w:hAnsi="Times New Roman" w:cs="Times New Roman"/>
                <w:color w:val="000000" w:themeColor="text1"/>
                <w:sz w:val="20"/>
                <w:szCs w:val="20"/>
                <w:lang w:eastAsia="pl-PL"/>
              </w:rPr>
              <w:t xml:space="preserve"> </w:t>
            </w:r>
            <w:proofErr w:type="spellStart"/>
            <w:r w:rsidRPr="007217DB">
              <w:rPr>
                <w:rFonts w:ascii="Times New Roman" w:eastAsia="Times New Roman" w:hAnsi="Times New Roman" w:cs="Times New Roman"/>
                <w:color w:val="000000" w:themeColor="text1"/>
                <w:sz w:val="20"/>
                <w:szCs w:val="20"/>
                <w:lang w:eastAsia="pl-PL"/>
              </w:rPr>
              <w:t>loading</w:t>
            </w:r>
            <w:proofErr w:type="spellEnd"/>
            <w:r w:rsidRPr="007217DB">
              <w:rPr>
                <w:rFonts w:ascii="Times New Roman" w:eastAsia="Times New Roman" w:hAnsi="Times New Roman" w:cs="Times New Roman"/>
                <w:color w:val="000000" w:themeColor="text1"/>
                <w:sz w:val="20"/>
                <w:szCs w:val="20"/>
                <w:lang w:eastAsia="pl-PL"/>
              </w:rPr>
              <w:t>)</w:t>
            </w:r>
            <w:r w:rsidRPr="007217DB">
              <w:rPr>
                <w:rFonts w:ascii="Times New Roman" w:eastAsia="Times New Roman" w:hAnsi="Times New Roman" w:cs="Times New Roman"/>
                <w:color w:val="000000" w:themeColor="text1"/>
                <w:sz w:val="20"/>
                <w:szCs w:val="20"/>
                <w:lang w:eastAsia="pl-PL"/>
              </w:rPr>
              <w:br/>
              <w:t>- rozmiar 0.035'', długość 150 cm</w:t>
            </w:r>
            <w:r w:rsidRPr="007217DB">
              <w:rPr>
                <w:rFonts w:ascii="Times New Roman" w:eastAsia="Times New Roman" w:hAnsi="Times New Roman" w:cs="Times New Roman"/>
                <w:color w:val="000000" w:themeColor="text1"/>
                <w:sz w:val="20"/>
                <w:szCs w:val="20"/>
                <w:lang w:eastAsia="pl-PL"/>
              </w:rPr>
              <w:br/>
              <w:t xml:space="preserve">- sterylny, 5 </w:t>
            </w:r>
            <w:proofErr w:type="spellStart"/>
            <w:r w:rsidRPr="007217DB">
              <w:rPr>
                <w:rFonts w:ascii="Times New Roman" w:eastAsia="Times New Roman" w:hAnsi="Times New Roman" w:cs="Times New Roman"/>
                <w:color w:val="000000" w:themeColor="text1"/>
                <w:sz w:val="20"/>
                <w:szCs w:val="20"/>
                <w:lang w:eastAsia="pl-PL"/>
              </w:rPr>
              <w:t>szt</w:t>
            </w:r>
            <w:proofErr w:type="spellEnd"/>
            <w:r w:rsidRPr="007217DB">
              <w:rPr>
                <w:rFonts w:ascii="Times New Roman" w:eastAsia="Times New Roman" w:hAnsi="Times New Roman" w:cs="Times New Roman"/>
                <w:color w:val="000000" w:themeColor="text1"/>
                <w:sz w:val="20"/>
                <w:szCs w:val="20"/>
                <w:lang w:eastAsia="pl-PL"/>
              </w:rPr>
              <w:t xml:space="preserve"> w opakowaniu</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FA4CD4" w:rsidRPr="007217DB" w:rsidRDefault="00FA4CD4" w:rsidP="00370F3A">
            <w:pPr>
              <w:spacing w:line="288" w:lineRule="auto"/>
              <w:jc w:val="both"/>
              <w:rPr>
                <w:rFonts w:ascii="Times New Roman" w:eastAsia="Times New Roman" w:hAnsi="Times New Roman" w:cs="Times New Roman"/>
                <w:b/>
                <w:bCs/>
                <w:color w:val="000000" w:themeColor="text1"/>
                <w:sz w:val="20"/>
                <w:szCs w:val="20"/>
                <w:lang w:eastAsia="pl-PL"/>
              </w:rPr>
            </w:pPr>
            <w:r w:rsidRPr="007217DB">
              <w:rPr>
                <w:rFonts w:ascii="Times New Roman" w:eastAsia="Times New Roman" w:hAnsi="Times New Roman" w:cs="Times New Roman"/>
                <w:b/>
                <w:bCs/>
                <w:color w:val="000000" w:themeColor="text1"/>
                <w:sz w:val="20"/>
                <w:szCs w:val="20"/>
                <w:lang w:eastAsia="pl-PL"/>
              </w:rPr>
              <w:t>Osłona dostępu moczowodowego (koszulka dostępowa) – 20 op.</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FA4CD4" w:rsidRPr="007217DB" w:rsidRDefault="00FA4CD4" w:rsidP="00370F3A">
            <w:pPr>
              <w:spacing w:line="288" w:lineRule="auto"/>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 xml:space="preserve">Osłona dostępu moczowodowego (koszulka dostępowa) </w:t>
            </w:r>
            <w:r w:rsidRPr="007217DB">
              <w:rPr>
                <w:rFonts w:ascii="Times New Roman" w:eastAsia="Times New Roman" w:hAnsi="Times New Roman" w:cs="Times New Roman"/>
                <w:color w:val="000000" w:themeColor="text1"/>
                <w:sz w:val="20"/>
                <w:szCs w:val="20"/>
                <w:lang w:eastAsia="pl-PL"/>
              </w:rPr>
              <w:br/>
              <w:t>- powłoka hydrofilowa</w:t>
            </w:r>
            <w:r w:rsidRPr="007217DB">
              <w:rPr>
                <w:rFonts w:ascii="Times New Roman" w:eastAsia="Times New Roman" w:hAnsi="Times New Roman" w:cs="Times New Roman"/>
                <w:color w:val="000000" w:themeColor="text1"/>
                <w:sz w:val="20"/>
                <w:szCs w:val="20"/>
                <w:lang w:eastAsia="pl-PL"/>
              </w:rPr>
              <w:br/>
              <w:t xml:space="preserve">- atraumatyczny obturator rozszerzający ujście moczowodu od 6 Fr z proksymalnym przyłączem typu </w:t>
            </w:r>
            <w:proofErr w:type="spellStart"/>
            <w:r w:rsidRPr="007217DB">
              <w:rPr>
                <w:rFonts w:ascii="Times New Roman" w:eastAsia="Times New Roman" w:hAnsi="Times New Roman" w:cs="Times New Roman"/>
                <w:color w:val="000000" w:themeColor="text1"/>
                <w:sz w:val="20"/>
                <w:szCs w:val="20"/>
                <w:lang w:eastAsia="pl-PL"/>
              </w:rPr>
              <w:t>luer</w:t>
            </w:r>
            <w:proofErr w:type="spellEnd"/>
            <w:r w:rsidRPr="007217DB">
              <w:rPr>
                <w:rFonts w:ascii="Times New Roman" w:eastAsia="Times New Roman" w:hAnsi="Times New Roman" w:cs="Times New Roman"/>
                <w:color w:val="000000" w:themeColor="text1"/>
                <w:sz w:val="20"/>
                <w:szCs w:val="20"/>
                <w:lang w:eastAsia="pl-PL"/>
              </w:rPr>
              <w:t xml:space="preserve"> </w:t>
            </w:r>
            <w:r w:rsidRPr="007217DB">
              <w:rPr>
                <w:rFonts w:ascii="Times New Roman" w:eastAsia="Times New Roman" w:hAnsi="Times New Roman" w:cs="Times New Roman"/>
                <w:color w:val="000000" w:themeColor="text1"/>
                <w:sz w:val="20"/>
                <w:szCs w:val="20"/>
                <w:lang w:eastAsia="pl-PL"/>
              </w:rPr>
              <w:br/>
              <w:t>- rozmiar 11/13 Fr, długość 38 cm</w:t>
            </w:r>
            <w:r w:rsidRPr="007217DB">
              <w:rPr>
                <w:rFonts w:ascii="Times New Roman" w:eastAsia="Times New Roman" w:hAnsi="Times New Roman" w:cs="Times New Roman"/>
                <w:color w:val="000000" w:themeColor="text1"/>
                <w:sz w:val="20"/>
                <w:szCs w:val="20"/>
                <w:lang w:eastAsia="pl-PL"/>
              </w:rPr>
              <w:br/>
              <w:t xml:space="preserve">- sterylna, 5 </w:t>
            </w:r>
            <w:proofErr w:type="spellStart"/>
            <w:r w:rsidRPr="007217DB">
              <w:rPr>
                <w:rFonts w:ascii="Times New Roman" w:eastAsia="Times New Roman" w:hAnsi="Times New Roman" w:cs="Times New Roman"/>
                <w:color w:val="000000" w:themeColor="text1"/>
                <w:sz w:val="20"/>
                <w:szCs w:val="20"/>
                <w:lang w:eastAsia="pl-PL"/>
              </w:rPr>
              <w:t>szt</w:t>
            </w:r>
            <w:proofErr w:type="spellEnd"/>
            <w:r w:rsidRPr="007217DB">
              <w:rPr>
                <w:rFonts w:ascii="Times New Roman" w:eastAsia="Times New Roman" w:hAnsi="Times New Roman" w:cs="Times New Roman"/>
                <w:color w:val="000000" w:themeColor="text1"/>
                <w:sz w:val="20"/>
                <w:szCs w:val="20"/>
                <w:lang w:eastAsia="pl-PL"/>
              </w:rPr>
              <w:t xml:space="preserve"> w opak</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FA4CD4" w:rsidRPr="007217DB" w:rsidRDefault="00FA4CD4" w:rsidP="00370F3A">
            <w:pPr>
              <w:spacing w:line="288" w:lineRule="auto"/>
              <w:jc w:val="both"/>
              <w:rPr>
                <w:rFonts w:ascii="Times New Roman" w:eastAsia="Times New Roman" w:hAnsi="Times New Roman" w:cs="Times New Roman"/>
                <w:b/>
                <w:bCs/>
                <w:color w:val="000000" w:themeColor="text1"/>
                <w:sz w:val="20"/>
                <w:szCs w:val="20"/>
                <w:lang w:eastAsia="pl-PL"/>
              </w:rPr>
            </w:pPr>
            <w:r w:rsidRPr="007217DB">
              <w:rPr>
                <w:rFonts w:ascii="Times New Roman" w:eastAsia="Times New Roman" w:hAnsi="Times New Roman" w:cs="Times New Roman"/>
                <w:b/>
                <w:bCs/>
                <w:color w:val="000000" w:themeColor="text1"/>
                <w:sz w:val="20"/>
                <w:szCs w:val="20"/>
                <w:lang w:eastAsia="pl-PL"/>
              </w:rPr>
              <w:t>Osłona dostępu moczowodowego (koszulka dostępowa) – 20 op.</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FA4CD4" w:rsidRPr="007217DB" w:rsidRDefault="00FA4CD4" w:rsidP="00370F3A">
            <w:pPr>
              <w:spacing w:line="288" w:lineRule="auto"/>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 xml:space="preserve">Osłona dostępu moczowodowego (koszulka dostępowa) </w:t>
            </w:r>
            <w:r w:rsidRPr="007217DB">
              <w:rPr>
                <w:rFonts w:ascii="Times New Roman" w:eastAsia="Times New Roman" w:hAnsi="Times New Roman" w:cs="Times New Roman"/>
                <w:color w:val="000000" w:themeColor="text1"/>
                <w:sz w:val="20"/>
                <w:szCs w:val="20"/>
                <w:lang w:eastAsia="pl-PL"/>
              </w:rPr>
              <w:br/>
              <w:t>- powłoka hydrofilowa</w:t>
            </w:r>
            <w:r w:rsidRPr="007217DB">
              <w:rPr>
                <w:rFonts w:ascii="Times New Roman" w:eastAsia="Times New Roman" w:hAnsi="Times New Roman" w:cs="Times New Roman"/>
                <w:color w:val="000000" w:themeColor="text1"/>
                <w:sz w:val="20"/>
                <w:szCs w:val="20"/>
                <w:lang w:eastAsia="pl-PL"/>
              </w:rPr>
              <w:br/>
              <w:t>- oplot stalowy zwiększający odporność na skręcanie i załamanie</w:t>
            </w:r>
            <w:r w:rsidRPr="007217DB">
              <w:rPr>
                <w:rFonts w:ascii="Times New Roman" w:eastAsia="Times New Roman" w:hAnsi="Times New Roman" w:cs="Times New Roman"/>
                <w:color w:val="000000" w:themeColor="text1"/>
                <w:sz w:val="20"/>
                <w:szCs w:val="20"/>
                <w:lang w:eastAsia="pl-PL"/>
              </w:rPr>
              <w:br/>
              <w:t xml:space="preserve">- atraumatyczny obturator rozszerzający ujście moczowodu od 6 Fr </w:t>
            </w:r>
            <w:r w:rsidRPr="007217DB">
              <w:rPr>
                <w:rFonts w:ascii="Times New Roman" w:eastAsia="Times New Roman" w:hAnsi="Times New Roman" w:cs="Times New Roman"/>
                <w:color w:val="000000" w:themeColor="text1"/>
                <w:sz w:val="20"/>
                <w:szCs w:val="20"/>
                <w:lang w:eastAsia="pl-PL"/>
              </w:rPr>
              <w:lastRenderedPageBreak/>
              <w:t xml:space="preserve">z proksymalnym przyłączem typu </w:t>
            </w:r>
            <w:proofErr w:type="spellStart"/>
            <w:r w:rsidRPr="007217DB">
              <w:rPr>
                <w:rFonts w:ascii="Times New Roman" w:eastAsia="Times New Roman" w:hAnsi="Times New Roman" w:cs="Times New Roman"/>
                <w:color w:val="000000" w:themeColor="text1"/>
                <w:sz w:val="20"/>
                <w:szCs w:val="20"/>
                <w:lang w:eastAsia="pl-PL"/>
              </w:rPr>
              <w:t>luer</w:t>
            </w:r>
            <w:proofErr w:type="spellEnd"/>
            <w:r w:rsidRPr="007217DB">
              <w:rPr>
                <w:rFonts w:ascii="Times New Roman" w:eastAsia="Times New Roman" w:hAnsi="Times New Roman" w:cs="Times New Roman"/>
                <w:color w:val="000000" w:themeColor="text1"/>
                <w:sz w:val="20"/>
                <w:szCs w:val="20"/>
                <w:lang w:eastAsia="pl-PL"/>
              </w:rPr>
              <w:t xml:space="preserve"> </w:t>
            </w:r>
            <w:r w:rsidRPr="007217DB">
              <w:rPr>
                <w:rFonts w:ascii="Times New Roman" w:eastAsia="Times New Roman" w:hAnsi="Times New Roman" w:cs="Times New Roman"/>
                <w:color w:val="000000" w:themeColor="text1"/>
                <w:sz w:val="20"/>
                <w:szCs w:val="20"/>
                <w:lang w:eastAsia="pl-PL"/>
              </w:rPr>
              <w:br/>
              <w:t>- rozmiar 11/13 Fr</w:t>
            </w:r>
            <w:r w:rsidRPr="007217DB">
              <w:rPr>
                <w:rFonts w:ascii="Times New Roman" w:eastAsia="Times New Roman" w:hAnsi="Times New Roman" w:cs="Times New Roman"/>
                <w:color w:val="000000" w:themeColor="text1"/>
                <w:sz w:val="20"/>
                <w:szCs w:val="20"/>
                <w:lang w:eastAsia="pl-PL"/>
              </w:rPr>
              <w:br/>
              <w:t>- długość 46 cm</w:t>
            </w:r>
            <w:r w:rsidRPr="007217DB">
              <w:rPr>
                <w:rFonts w:ascii="Times New Roman" w:eastAsia="Times New Roman" w:hAnsi="Times New Roman" w:cs="Times New Roman"/>
                <w:color w:val="000000" w:themeColor="text1"/>
                <w:sz w:val="20"/>
                <w:szCs w:val="20"/>
                <w:lang w:eastAsia="pl-PL"/>
              </w:rPr>
              <w:br/>
              <w:t xml:space="preserve">- sterylna, 5 </w:t>
            </w:r>
            <w:proofErr w:type="spellStart"/>
            <w:r w:rsidRPr="007217DB">
              <w:rPr>
                <w:rFonts w:ascii="Times New Roman" w:eastAsia="Times New Roman" w:hAnsi="Times New Roman" w:cs="Times New Roman"/>
                <w:color w:val="000000" w:themeColor="text1"/>
                <w:sz w:val="20"/>
                <w:szCs w:val="20"/>
                <w:lang w:eastAsia="pl-PL"/>
              </w:rPr>
              <w:t>szt</w:t>
            </w:r>
            <w:proofErr w:type="spellEnd"/>
            <w:r w:rsidRPr="007217DB">
              <w:rPr>
                <w:rFonts w:ascii="Times New Roman" w:eastAsia="Times New Roman" w:hAnsi="Times New Roman" w:cs="Times New Roman"/>
                <w:color w:val="000000" w:themeColor="text1"/>
                <w:sz w:val="20"/>
                <w:szCs w:val="20"/>
                <w:lang w:eastAsia="pl-PL"/>
              </w:rPr>
              <w:t xml:space="preserve"> w opak</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lastRenderedPageBreak/>
              <w:t>TAK</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FA4CD4" w:rsidRPr="007217DB" w:rsidRDefault="00FA4CD4" w:rsidP="00370F3A">
            <w:pPr>
              <w:spacing w:line="288" w:lineRule="auto"/>
              <w:jc w:val="both"/>
              <w:rPr>
                <w:rFonts w:ascii="Times New Roman" w:eastAsia="Times New Roman" w:hAnsi="Times New Roman" w:cs="Times New Roman"/>
                <w:b/>
                <w:bCs/>
                <w:color w:val="000000" w:themeColor="text1"/>
                <w:sz w:val="20"/>
                <w:szCs w:val="20"/>
                <w:lang w:eastAsia="pl-PL"/>
              </w:rPr>
            </w:pPr>
            <w:r w:rsidRPr="007217DB">
              <w:rPr>
                <w:rFonts w:ascii="Times New Roman" w:eastAsia="Times New Roman" w:hAnsi="Times New Roman" w:cs="Times New Roman"/>
                <w:b/>
                <w:bCs/>
                <w:color w:val="000000" w:themeColor="text1"/>
                <w:sz w:val="20"/>
                <w:szCs w:val="20"/>
                <w:lang w:eastAsia="pl-PL"/>
              </w:rPr>
              <w:t xml:space="preserve">Koszyczek </w:t>
            </w:r>
            <w:proofErr w:type="spellStart"/>
            <w:r w:rsidRPr="007217DB">
              <w:rPr>
                <w:rFonts w:ascii="Times New Roman" w:eastAsia="Times New Roman" w:hAnsi="Times New Roman" w:cs="Times New Roman"/>
                <w:b/>
                <w:bCs/>
                <w:color w:val="000000" w:themeColor="text1"/>
                <w:sz w:val="20"/>
                <w:szCs w:val="20"/>
                <w:lang w:eastAsia="pl-PL"/>
              </w:rPr>
              <w:t>nitinolowy</w:t>
            </w:r>
            <w:proofErr w:type="spellEnd"/>
            <w:r w:rsidRPr="007217DB">
              <w:rPr>
                <w:rFonts w:ascii="Times New Roman" w:eastAsia="Times New Roman" w:hAnsi="Times New Roman" w:cs="Times New Roman"/>
                <w:b/>
                <w:bCs/>
                <w:color w:val="000000" w:themeColor="text1"/>
                <w:sz w:val="20"/>
                <w:szCs w:val="20"/>
                <w:lang w:eastAsia="pl-PL"/>
              </w:rPr>
              <w:t xml:space="preserve"> 1,8 Fr – 50 szt.</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FA4CD4" w:rsidRPr="007217DB" w:rsidRDefault="00FA4CD4" w:rsidP="00370F3A">
            <w:pPr>
              <w:spacing w:line="288" w:lineRule="auto"/>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 xml:space="preserve">Koszyczek </w:t>
            </w:r>
            <w:proofErr w:type="spellStart"/>
            <w:r w:rsidRPr="007217DB">
              <w:rPr>
                <w:rFonts w:ascii="Times New Roman" w:eastAsia="Times New Roman" w:hAnsi="Times New Roman" w:cs="Times New Roman"/>
                <w:color w:val="000000" w:themeColor="text1"/>
                <w:sz w:val="20"/>
                <w:szCs w:val="20"/>
                <w:lang w:eastAsia="pl-PL"/>
              </w:rPr>
              <w:t>nitinolowy</w:t>
            </w:r>
            <w:proofErr w:type="spellEnd"/>
            <w:r w:rsidRPr="007217DB">
              <w:rPr>
                <w:rFonts w:ascii="Times New Roman" w:eastAsia="Times New Roman" w:hAnsi="Times New Roman" w:cs="Times New Roman"/>
                <w:color w:val="000000" w:themeColor="text1"/>
                <w:sz w:val="20"/>
                <w:szCs w:val="20"/>
                <w:lang w:eastAsia="pl-PL"/>
              </w:rPr>
              <w:t xml:space="preserve"> 1,8 Fr</w:t>
            </w:r>
            <w:r w:rsidRPr="007217DB">
              <w:rPr>
                <w:rFonts w:ascii="Times New Roman" w:eastAsia="Times New Roman" w:hAnsi="Times New Roman" w:cs="Times New Roman"/>
                <w:color w:val="000000" w:themeColor="text1"/>
                <w:sz w:val="20"/>
                <w:szCs w:val="20"/>
                <w:lang w:eastAsia="pl-PL"/>
              </w:rPr>
              <w:br/>
              <w:t>- 4 drutowy (dwudrutowa spleciona konstrukcja każdego drutu)</w:t>
            </w:r>
            <w:r w:rsidRPr="007217DB">
              <w:rPr>
                <w:rFonts w:ascii="Times New Roman" w:eastAsia="Times New Roman" w:hAnsi="Times New Roman" w:cs="Times New Roman"/>
                <w:color w:val="000000" w:themeColor="text1"/>
                <w:sz w:val="20"/>
                <w:szCs w:val="20"/>
                <w:lang w:eastAsia="pl-PL"/>
              </w:rPr>
              <w:br/>
              <w:t>- możliwość rotacji koszyka jedną ręką za pomocą pokrętła zintegrowanego z rękojeścią</w:t>
            </w:r>
            <w:r w:rsidRPr="007217DB">
              <w:rPr>
                <w:rFonts w:ascii="Times New Roman" w:eastAsia="Times New Roman" w:hAnsi="Times New Roman" w:cs="Times New Roman"/>
                <w:color w:val="000000" w:themeColor="text1"/>
                <w:sz w:val="20"/>
                <w:szCs w:val="20"/>
                <w:lang w:eastAsia="pl-PL"/>
              </w:rPr>
              <w:br/>
              <w:t>- jednorazowego użytku</w:t>
            </w:r>
            <w:r w:rsidRPr="007217DB">
              <w:rPr>
                <w:rFonts w:ascii="Times New Roman" w:eastAsia="Times New Roman" w:hAnsi="Times New Roman" w:cs="Times New Roman"/>
                <w:color w:val="000000" w:themeColor="text1"/>
                <w:sz w:val="20"/>
                <w:szCs w:val="20"/>
                <w:lang w:eastAsia="pl-PL"/>
              </w:rPr>
              <w:br/>
              <w:t>- sterylny</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FA4CD4" w:rsidRPr="007217DB" w:rsidRDefault="00FA4CD4" w:rsidP="00370F3A">
            <w:pPr>
              <w:spacing w:line="288" w:lineRule="auto"/>
              <w:jc w:val="both"/>
              <w:rPr>
                <w:rFonts w:ascii="Times New Roman" w:eastAsia="Times New Roman" w:hAnsi="Times New Roman" w:cs="Times New Roman"/>
                <w:b/>
                <w:bCs/>
                <w:color w:val="000000" w:themeColor="text1"/>
                <w:sz w:val="20"/>
                <w:szCs w:val="20"/>
                <w:lang w:eastAsia="pl-PL"/>
              </w:rPr>
            </w:pPr>
            <w:r w:rsidRPr="007217DB">
              <w:rPr>
                <w:rFonts w:ascii="Times New Roman" w:eastAsia="Times New Roman" w:hAnsi="Times New Roman" w:cs="Times New Roman"/>
                <w:b/>
                <w:bCs/>
                <w:color w:val="000000" w:themeColor="text1"/>
                <w:sz w:val="20"/>
                <w:szCs w:val="20"/>
                <w:lang w:eastAsia="pl-PL"/>
              </w:rPr>
              <w:t>System ręcznej irygacji – 20 op.</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 xml:space="preserve">Sterylny, 5 </w:t>
            </w:r>
            <w:proofErr w:type="spellStart"/>
            <w:r w:rsidRPr="007217DB">
              <w:rPr>
                <w:rFonts w:ascii="Times New Roman" w:eastAsia="Times New Roman" w:hAnsi="Times New Roman" w:cs="Times New Roman"/>
                <w:color w:val="000000" w:themeColor="text1"/>
                <w:sz w:val="20"/>
                <w:szCs w:val="20"/>
                <w:lang w:eastAsia="pl-PL"/>
              </w:rPr>
              <w:t>szt</w:t>
            </w:r>
            <w:proofErr w:type="spellEnd"/>
            <w:r w:rsidRPr="007217DB">
              <w:rPr>
                <w:rFonts w:ascii="Times New Roman" w:eastAsia="Times New Roman" w:hAnsi="Times New Roman" w:cs="Times New Roman"/>
                <w:color w:val="000000" w:themeColor="text1"/>
                <w:sz w:val="20"/>
                <w:szCs w:val="20"/>
                <w:lang w:eastAsia="pl-PL"/>
              </w:rPr>
              <w:t xml:space="preserve"> w opakowaniu</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FA4CD4" w:rsidRPr="007217DB" w:rsidRDefault="00FA4CD4" w:rsidP="00370F3A">
            <w:pPr>
              <w:spacing w:line="288" w:lineRule="auto"/>
              <w:jc w:val="both"/>
              <w:rPr>
                <w:rFonts w:ascii="Times New Roman" w:eastAsia="Times New Roman" w:hAnsi="Times New Roman" w:cs="Times New Roman"/>
                <w:b/>
                <w:bCs/>
                <w:color w:val="000000" w:themeColor="text1"/>
                <w:sz w:val="20"/>
                <w:szCs w:val="20"/>
                <w:lang w:eastAsia="pl-PL"/>
              </w:rPr>
            </w:pPr>
            <w:proofErr w:type="spellStart"/>
            <w:r w:rsidRPr="007217DB">
              <w:rPr>
                <w:rFonts w:ascii="Times New Roman" w:eastAsia="Times New Roman" w:hAnsi="Times New Roman" w:cs="Times New Roman"/>
                <w:b/>
                <w:bCs/>
                <w:color w:val="000000" w:themeColor="text1"/>
                <w:sz w:val="20"/>
                <w:szCs w:val="20"/>
                <w:lang w:eastAsia="pl-PL"/>
              </w:rPr>
              <w:t>Stent</w:t>
            </w:r>
            <w:proofErr w:type="spellEnd"/>
            <w:r w:rsidRPr="007217DB">
              <w:rPr>
                <w:rFonts w:ascii="Times New Roman" w:eastAsia="Times New Roman" w:hAnsi="Times New Roman" w:cs="Times New Roman"/>
                <w:b/>
                <w:bCs/>
                <w:color w:val="000000" w:themeColor="text1"/>
                <w:sz w:val="20"/>
                <w:szCs w:val="20"/>
                <w:lang w:eastAsia="pl-PL"/>
              </w:rPr>
              <w:t xml:space="preserve"> moczowodowy – 100 szt.</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proofErr w:type="spellStart"/>
            <w:r w:rsidRPr="007217DB">
              <w:rPr>
                <w:rFonts w:ascii="Times New Roman" w:eastAsia="Times New Roman" w:hAnsi="Times New Roman" w:cs="Times New Roman"/>
                <w:color w:val="000000" w:themeColor="text1"/>
                <w:sz w:val="20"/>
                <w:szCs w:val="20"/>
                <w:lang w:eastAsia="pl-PL"/>
              </w:rPr>
              <w:t>Stent</w:t>
            </w:r>
            <w:proofErr w:type="spellEnd"/>
            <w:r w:rsidRPr="007217DB">
              <w:rPr>
                <w:rFonts w:ascii="Times New Roman" w:eastAsia="Times New Roman" w:hAnsi="Times New Roman" w:cs="Times New Roman"/>
                <w:color w:val="000000" w:themeColor="text1"/>
                <w:sz w:val="20"/>
                <w:szCs w:val="20"/>
                <w:lang w:eastAsia="pl-PL"/>
              </w:rPr>
              <w:t xml:space="preserve"> moczowodowy 365 dni, </w:t>
            </w:r>
            <w:proofErr w:type="spellStart"/>
            <w:r w:rsidRPr="007217DB">
              <w:rPr>
                <w:rFonts w:ascii="Times New Roman" w:eastAsia="Times New Roman" w:hAnsi="Times New Roman" w:cs="Times New Roman"/>
                <w:color w:val="000000" w:themeColor="text1"/>
                <w:sz w:val="20"/>
                <w:szCs w:val="20"/>
                <w:lang w:eastAsia="pl-PL"/>
              </w:rPr>
              <w:t>Double-Pigtail</w:t>
            </w:r>
            <w:proofErr w:type="spellEnd"/>
            <w:r w:rsidRPr="007217DB">
              <w:rPr>
                <w:rFonts w:ascii="Times New Roman" w:eastAsia="Times New Roman" w:hAnsi="Times New Roman" w:cs="Times New Roman"/>
                <w:color w:val="000000" w:themeColor="text1"/>
                <w:sz w:val="20"/>
                <w:szCs w:val="20"/>
                <w:lang w:eastAsia="pl-PL"/>
              </w:rPr>
              <w:t>, powlekany warstwą hydrofilową, otwarte końce, rozmiar 6 Fr, długość 26 cm. W zestawie popychacz oraz nić do pozycjonowania.</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FA4CD4" w:rsidRPr="007217DB" w:rsidRDefault="00FA4CD4" w:rsidP="00370F3A">
            <w:pPr>
              <w:spacing w:line="288" w:lineRule="auto"/>
              <w:jc w:val="both"/>
              <w:rPr>
                <w:rFonts w:ascii="Times New Roman" w:eastAsia="Times New Roman" w:hAnsi="Times New Roman" w:cs="Times New Roman"/>
                <w:b/>
                <w:bCs/>
                <w:color w:val="000000" w:themeColor="text1"/>
                <w:sz w:val="20"/>
                <w:szCs w:val="20"/>
                <w:lang w:eastAsia="pl-PL"/>
              </w:rPr>
            </w:pPr>
            <w:proofErr w:type="spellStart"/>
            <w:r w:rsidRPr="007217DB">
              <w:rPr>
                <w:rFonts w:ascii="Times New Roman" w:eastAsia="Times New Roman" w:hAnsi="Times New Roman" w:cs="Times New Roman"/>
                <w:b/>
                <w:bCs/>
                <w:color w:val="000000" w:themeColor="text1"/>
                <w:sz w:val="20"/>
                <w:szCs w:val="20"/>
                <w:lang w:eastAsia="pl-PL"/>
              </w:rPr>
              <w:t>Lithotryptor</w:t>
            </w:r>
            <w:proofErr w:type="spellEnd"/>
            <w:r w:rsidRPr="007217DB">
              <w:rPr>
                <w:rFonts w:ascii="Times New Roman" w:eastAsia="Times New Roman" w:hAnsi="Times New Roman" w:cs="Times New Roman"/>
                <w:b/>
                <w:bCs/>
                <w:color w:val="000000" w:themeColor="text1"/>
                <w:sz w:val="20"/>
                <w:szCs w:val="20"/>
                <w:lang w:eastAsia="pl-PL"/>
              </w:rPr>
              <w:t xml:space="preserve"> – 1 </w:t>
            </w:r>
            <w:proofErr w:type="spellStart"/>
            <w:r w:rsidRPr="007217DB">
              <w:rPr>
                <w:rFonts w:ascii="Times New Roman" w:eastAsia="Times New Roman" w:hAnsi="Times New Roman" w:cs="Times New Roman"/>
                <w:b/>
                <w:bCs/>
                <w:color w:val="000000" w:themeColor="text1"/>
                <w:sz w:val="20"/>
                <w:szCs w:val="20"/>
                <w:lang w:eastAsia="pl-PL"/>
              </w:rPr>
              <w:t>kpl</w:t>
            </w:r>
            <w:proofErr w:type="spellEnd"/>
            <w:r w:rsidRPr="007217DB">
              <w:rPr>
                <w:rFonts w:ascii="Times New Roman" w:eastAsia="Times New Roman" w:hAnsi="Times New Roman" w:cs="Times New Roman"/>
                <w:b/>
                <w:bCs/>
                <w:color w:val="000000" w:themeColor="text1"/>
                <w:sz w:val="20"/>
                <w:szCs w:val="20"/>
                <w:lang w:eastAsia="pl-PL"/>
              </w:rPr>
              <w:t>.</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FA4CD4" w:rsidRPr="007217DB" w:rsidRDefault="00FA4CD4" w:rsidP="00370F3A">
            <w:pPr>
              <w:spacing w:line="288" w:lineRule="auto"/>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 xml:space="preserve">Hybrydowy system do litotrypsji, pozwalający na symultaniczną pracę energii ultradźwiękowej  i mechanicznej </w:t>
            </w:r>
            <w:r w:rsidRPr="007217DB">
              <w:rPr>
                <w:rFonts w:ascii="Times New Roman" w:eastAsia="Times New Roman" w:hAnsi="Times New Roman" w:cs="Times New Roman"/>
                <w:color w:val="000000" w:themeColor="text1"/>
                <w:sz w:val="20"/>
                <w:szCs w:val="20"/>
                <w:lang w:eastAsia="pl-PL"/>
              </w:rPr>
              <w:br/>
              <w:t>Płynna regulacja odsysania za pomocą pierścienia, zintegrowanego z uchwytem urządzenia.</w:t>
            </w:r>
            <w:r w:rsidRPr="007217DB">
              <w:rPr>
                <w:rFonts w:ascii="Times New Roman" w:eastAsia="Times New Roman" w:hAnsi="Times New Roman" w:cs="Times New Roman"/>
                <w:color w:val="000000" w:themeColor="text1"/>
                <w:sz w:val="20"/>
                <w:szCs w:val="20"/>
                <w:lang w:eastAsia="pl-PL"/>
              </w:rPr>
              <w:br/>
              <w:t>Aktywacja oraz wybór trybu pracy za pomocą przycisków w uchwycie urządzenia. Dwa tryby pracy: standardowy (S)/wysokiej mocy (H).</w:t>
            </w:r>
            <w:r w:rsidRPr="007217DB">
              <w:rPr>
                <w:rFonts w:ascii="Times New Roman" w:eastAsia="Times New Roman" w:hAnsi="Times New Roman" w:cs="Times New Roman"/>
                <w:color w:val="000000" w:themeColor="text1"/>
                <w:sz w:val="20"/>
                <w:szCs w:val="20"/>
                <w:lang w:eastAsia="pl-PL"/>
              </w:rPr>
              <w:br/>
              <w:t>Kompatybilność z włącznikiem nożnym (opcja).</w:t>
            </w:r>
            <w:r w:rsidRPr="007217DB">
              <w:rPr>
                <w:rFonts w:ascii="Times New Roman" w:eastAsia="Times New Roman" w:hAnsi="Times New Roman" w:cs="Times New Roman"/>
                <w:color w:val="000000" w:themeColor="text1"/>
                <w:sz w:val="20"/>
                <w:szCs w:val="20"/>
                <w:lang w:eastAsia="pl-PL"/>
              </w:rPr>
              <w:br/>
              <w:t>Sondy jedno i wielorazowe z funkcją odsysania</w:t>
            </w:r>
            <w:r w:rsidRPr="007217DB">
              <w:rPr>
                <w:rFonts w:ascii="Times New Roman" w:eastAsia="Times New Roman" w:hAnsi="Times New Roman" w:cs="Times New Roman"/>
                <w:color w:val="000000" w:themeColor="text1"/>
                <w:sz w:val="20"/>
                <w:szCs w:val="20"/>
                <w:lang w:eastAsia="pl-PL"/>
              </w:rPr>
              <w:br/>
              <w:t>Sygnalizacja uszkodzenia sondy ultradźwiękowej.</w:t>
            </w:r>
            <w:r w:rsidRPr="007217DB">
              <w:rPr>
                <w:rFonts w:ascii="Times New Roman" w:eastAsia="Times New Roman" w:hAnsi="Times New Roman" w:cs="Times New Roman"/>
                <w:color w:val="000000" w:themeColor="text1"/>
                <w:sz w:val="20"/>
                <w:szCs w:val="20"/>
                <w:lang w:eastAsia="pl-PL"/>
              </w:rPr>
              <w:br/>
            </w:r>
            <w:r w:rsidRPr="007217DB">
              <w:rPr>
                <w:rFonts w:ascii="Times New Roman" w:eastAsia="Times New Roman" w:hAnsi="Times New Roman" w:cs="Times New Roman"/>
                <w:color w:val="000000" w:themeColor="text1"/>
                <w:sz w:val="20"/>
                <w:szCs w:val="20"/>
                <w:lang w:eastAsia="pl-PL"/>
              </w:rPr>
              <w:lastRenderedPageBreak/>
              <w:t>Wyposażenie generatora:</w:t>
            </w:r>
            <w:r w:rsidRPr="007217DB">
              <w:rPr>
                <w:rFonts w:ascii="Times New Roman" w:eastAsia="Times New Roman" w:hAnsi="Times New Roman" w:cs="Times New Roman"/>
                <w:color w:val="000000" w:themeColor="text1"/>
                <w:sz w:val="20"/>
                <w:szCs w:val="20"/>
                <w:lang w:eastAsia="pl-PL"/>
              </w:rPr>
              <w:br/>
              <w:t xml:space="preserve">1 × przetwornik systemu do litotrypsji </w:t>
            </w:r>
            <w:r w:rsidRPr="007217DB">
              <w:rPr>
                <w:rFonts w:ascii="Times New Roman" w:eastAsia="Times New Roman" w:hAnsi="Times New Roman" w:cs="Times New Roman"/>
                <w:color w:val="000000" w:themeColor="text1"/>
                <w:sz w:val="20"/>
                <w:szCs w:val="20"/>
                <w:lang w:eastAsia="pl-PL"/>
              </w:rPr>
              <w:br/>
              <w:t xml:space="preserve">1 × sztylet do czyszczenia sond— duży </w:t>
            </w:r>
            <w:r w:rsidRPr="007217DB">
              <w:rPr>
                <w:rFonts w:ascii="Times New Roman" w:eastAsia="Times New Roman" w:hAnsi="Times New Roman" w:cs="Times New Roman"/>
                <w:color w:val="000000" w:themeColor="text1"/>
                <w:sz w:val="20"/>
                <w:szCs w:val="20"/>
                <w:lang w:eastAsia="pl-PL"/>
              </w:rPr>
              <w:br/>
              <w:t xml:space="preserve">1 × klucz dynamometryczny </w:t>
            </w:r>
            <w:r w:rsidRPr="007217DB">
              <w:rPr>
                <w:rFonts w:ascii="Times New Roman" w:eastAsia="Times New Roman" w:hAnsi="Times New Roman" w:cs="Times New Roman"/>
                <w:color w:val="000000" w:themeColor="text1"/>
                <w:sz w:val="20"/>
                <w:szCs w:val="20"/>
                <w:lang w:eastAsia="pl-PL"/>
              </w:rPr>
              <w:br/>
              <w:t>1 × stożek ochronny przetwornika</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lastRenderedPageBreak/>
              <w:t>TAK</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Sonda litotryptora hybrydowego , średnica 1,50 mm (4,5 Fr) x 564 mm. . Wielorazowa - 5 użyć - 10 szt.</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 xml:space="preserve">Sonda </w:t>
            </w:r>
            <w:proofErr w:type="spellStart"/>
            <w:r w:rsidRPr="007217DB">
              <w:rPr>
                <w:rFonts w:ascii="Times New Roman" w:eastAsia="Times New Roman" w:hAnsi="Times New Roman" w:cs="Times New Roman"/>
                <w:color w:val="000000" w:themeColor="text1"/>
                <w:sz w:val="20"/>
                <w:szCs w:val="20"/>
                <w:lang w:eastAsia="pl-PL"/>
              </w:rPr>
              <w:t>lithotryptora</w:t>
            </w:r>
            <w:proofErr w:type="spellEnd"/>
            <w:r w:rsidRPr="007217DB">
              <w:rPr>
                <w:rFonts w:ascii="Times New Roman" w:eastAsia="Times New Roman" w:hAnsi="Times New Roman" w:cs="Times New Roman"/>
                <w:color w:val="000000" w:themeColor="text1"/>
                <w:sz w:val="20"/>
                <w:szCs w:val="20"/>
                <w:lang w:eastAsia="pl-PL"/>
              </w:rPr>
              <w:t xml:space="preserve"> hybrydowego, średnica 1,83 mm x 418 mm. . Wielorazowa. - 5 użyć - 10 szt.</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FA4CD4" w:rsidRPr="00F60F45" w:rsidRDefault="00FA4CD4" w:rsidP="00370F3A">
            <w:pPr>
              <w:spacing w:line="288" w:lineRule="auto"/>
              <w:jc w:val="both"/>
              <w:rPr>
                <w:rFonts w:ascii="Times New Roman" w:hAnsi="Times New Roman"/>
                <w:color w:val="FF0000"/>
              </w:rPr>
            </w:pPr>
            <w:r w:rsidRPr="007217DB">
              <w:rPr>
                <w:rFonts w:ascii="Times New Roman" w:eastAsia="Times New Roman" w:hAnsi="Times New Roman" w:cs="Times New Roman"/>
                <w:color w:val="000000" w:themeColor="text1"/>
                <w:sz w:val="20"/>
                <w:szCs w:val="20"/>
                <w:lang w:eastAsia="pl-PL"/>
              </w:rPr>
              <w:t>Sonda litotryptora hybrydowego , średnica 3,40 mm (11,2 Fr) x 396 mm</w:t>
            </w:r>
            <w:r w:rsidRPr="001A3A08">
              <w:rPr>
                <w:rFonts w:ascii="Times New Roman" w:eastAsia="Times New Roman" w:hAnsi="Times New Roman" w:cs="Times New Roman"/>
                <w:color w:val="0070C0"/>
                <w:sz w:val="20"/>
                <w:szCs w:val="20"/>
                <w:lang w:eastAsia="pl-PL"/>
              </w:rPr>
              <w:t>.</w:t>
            </w:r>
            <w:r w:rsidRPr="00F60F45">
              <w:rPr>
                <w:rFonts w:ascii="Times New Roman" w:eastAsia="Times New Roman" w:hAnsi="Times New Roman" w:cs="Times New Roman"/>
                <w:color w:val="FF0000"/>
                <w:sz w:val="20"/>
                <w:szCs w:val="20"/>
                <w:lang w:eastAsia="pl-PL"/>
              </w:rPr>
              <w:t xml:space="preserve"> </w:t>
            </w:r>
            <w:r w:rsidRPr="001A3A08">
              <w:rPr>
                <w:rFonts w:ascii="Times New Roman" w:eastAsia="Times New Roman" w:hAnsi="Times New Roman" w:cs="Times New Roman"/>
                <w:color w:val="0070C0"/>
                <w:sz w:val="20"/>
                <w:szCs w:val="20"/>
                <w:lang w:eastAsia="pl-PL"/>
              </w:rPr>
              <w:t xml:space="preserve">lub </w:t>
            </w:r>
            <w:r w:rsidRPr="001A3A08">
              <w:rPr>
                <w:rFonts w:ascii="Times New Roman" w:hAnsi="Times New Roman"/>
                <w:color w:val="0070C0"/>
              </w:rPr>
              <w:t>sonda litotryptora hybrydowego, średnica 3,40 mm (10,2 Fr). Pozostałe parametry bez zmian. </w:t>
            </w:r>
          </w:p>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Wielorazowa - 5 użyć - 10 szt.</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 xml:space="preserve">Włącznik nożny dwuprzyciskowy do litotryptora </w:t>
            </w:r>
            <w:proofErr w:type="spellStart"/>
            <w:r w:rsidRPr="007217DB">
              <w:rPr>
                <w:rFonts w:ascii="Times New Roman" w:eastAsia="Times New Roman" w:hAnsi="Times New Roman" w:cs="Times New Roman"/>
                <w:color w:val="000000" w:themeColor="text1"/>
                <w:sz w:val="20"/>
                <w:szCs w:val="20"/>
                <w:lang w:eastAsia="pl-PL"/>
              </w:rPr>
              <w:t>hubrydowego</w:t>
            </w:r>
            <w:proofErr w:type="spellEnd"/>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 xml:space="preserve">Przetwornik piezoelektryczny do litotryptora hybrydowego z przewodem </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Klucz dynamometryczny do sond, do przetwornika</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Stożek ochronny (nakręcany) na przetwornik</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FA4CD4" w:rsidRPr="007217DB" w:rsidRDefault="00FA4CD4" w:rsidP="00370F3A">
            <w:pPr>
              <w:spacing w:line="288" w:lineRule="auto"/>
              <w:jc w:val="both"/>
              <w:rPr>
                <w:rFonts w:ascii="Times New Roman" w:eastAsia="Times New Roman" w:hAnsi="Times New Roman" w:cs="Times New Roman"/>
                <w:b/>
                <w:bCs/>
                <w:color w:val="000000" w:themeColor="text1"/>
                <w:sz w:val="20"/>
                <w:szCs w:val="20"/>
                <w:lang w:eastAsia="pl-PL"/>
              </w:rPr>
            </w:pPr>
            <w:r w:rsidRPr="007217DB">
              <w:rPr>
                <w:rFonts w:ascii="Times New Roman" w:eastAsia="Times New Roman" w:hAnsi="Times New Roman" w:cs="Times New Roman"/>
                <w:b/>
                <w:bCs/>
                <w:color w:val="000000" w:themeColor="text1"/>
                <w:sz w:val="20"/>
                <w:szCs w:val="20"/>
                <w:lang w:eastAsia="pl-PL"/>
              </w:rPr>
              <w:t>Kompatybilność z posiadanym sprzętem – dotyczy oby systemów endoskopowych na blok operacyjny</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 xml:space="preserve">Oferowane urządzenie ( procesor video z wbudowanym źródłem światła, </w:t>
            </w:r>
            <w:proofErr w:type="spellStart"/>
            <w:r w:rsidRPr="007217DB">
              <w:rPr>
                <w:rFonts w:ascii="Times New Roman" w:eastAsia="Times New Roman" w:hAnsi="Times New Roman" w:cs="Times New Roman"/>
                <w:color w:val="000000" w:themeColor="text1"/>
                <w:sz w:val="20"/>
                <w:szCs w:val="20"/>
                <w:lang w:eastAsia="pl-PL"/>
              </w:rPr>
              <w:t>insuflator</w:t>
            </w:r>
            <w:proofErr w:type="spellEnd"/>
            <w:r w:rsidRPr="007217DB">
              <w:rPr>
                <w:rFonts w:ascii="Times New Roman" w:eastAsia="Times New Roman" w:hAnsi="Times New Roman" w:cs="Times New Roman"/>
                <w:color w:val="000000" w:themeColor="text1"/>
                <w:sz w:val="20"/>
                <w:szCs w:val="20"/>
                <w:lang w:eastAsia="pl-PL"/>
              </w:rPr>
              <w:t xml:space="preserve">) mają być kompatybilne z posiadanym przez zamawiającego systemem </w:t>
            </w:r>
            <w:proofErr w:type="spellStart"/>
            <w:r w:rsidRPr="007217DB">
              <w:rPr>
                <w:rFonts w:ascii="Times New Roman" w:eastAsia="Times New Roman" w:hAnsi="Times New Roman" w:cs="Times New Roman"/>
                <w:color w:val="000000" w:themeColor="text1"/>
                <w:sz w:val="20"/>
                <w:szCs w:val="20"/>
                <w:lang w:eastAsia="pl-PL"/>
              </w:rPr>
              <w:t>sal</w:t>
            </w:r>
            <w:proofErr w:type="spellEnd"/>
            <w:r w:rsidRPr="007217DB">
              <w:rPr>
                <w:rFonts w:ascii="Times New Roman" w:eastAsia="Times New Roman" w:hAnsi="Times New Roman" w:cs="Times New Roman"/>
                <w:color w:val="000000" w:themeColor="text1"/>
                <w:sz w:val="20"/>
                <w:szCs w:val="20"/>
                <w:lang w:eastAsia="pl-PL"/>
              </w:rPr>
              <w:t xml:space="preserve"> zintegrowanych </w:t>
            </w:r>
            <w:proofErr w:type="spellStart"/>
            <w:r w:rsidRPr="007217DB">
              <w:rPr>
                <w:rFonts w:ascii="Times New Roman" w:eastAsia="Times New Roman" w:hAnsi="Times New Roman" w:cs="Times New Roman"/>
                <w:color w:val="000000" w:themeColor="text1"/>
                <w:sz w:val="20"/>
                <w:szCs w:val="20"/>
                <w:lang w:eastAsia="pl-PL"/>
              </w:rPr>
              <w:t>EndoAlpha</w:t>
            </w:r>
            <w:proofErr w:type="spellEnd"/>
            <w:r w:rsidRPr="007217DB">
              <w:rPr>
                <w:rFonts w:ascii="Times New Roman" w:eastAsia="Times New Roman" w:hAnsi="Times New Roman" w:cs="Times New Roman"/>
                <w:color w:val="000000" w:themeColor="text1"/>
                <w:sz w:val="20"/>
                <w:szCs w:val="20"/>
                <w:lang w:eastAsia="pl-PL"/>
              </w:rPr>
              <w:t xml:space="preserve"> zainstalowanych na 20 salach operacyjnych i 12 salach endoskopowych. </w:t>
            </w:r>
            <w:r w:rsidRPr="0082440C">
              <w:rPr>
                <w:rFonts w:ascii="Times New Roman" w:eastAsia="Times New Roman" w:hAnsi="Times New Roman" w:cs="Times New Roman"/>
                <w:color w:val="000000" w:themeColor="text1"/>
                <w:sz w:val="20"/>
                <w:szCs w:val="20"/>
                <w:u w:val="single"/>
                <w:lang w:eastAsia="pl-PL"/>
              </w:rPr>
              <w:t xml:space="preserve">Załączyć oświadczenie Producenta systemu </w:t>
            </w:r>
            <w:proofErr w:type="spellStart"/>
            <w:r w:rsidRPr="0082440C">
              <w:rPr>
                <w:rFonts w:ascii="Times New Roman" w:eastAsia="Times New Roman" w:hAnsi="Times New Roman" w:cs="Times New Roman"/>
                <w:color w:val="000000" w:themeColor="text1"/>
                <w:sz w:val="20"/>
                <w:szCs w:val="20"/>
                <w:u w:val="single"/>
                <w:lang w:eastAsia="pl-PL"/>
              </w:rPr>
              <w:t>sal</w:t>
            </w:r>
            <w:proofErr w:type="spellEnd"/>
            <w:r w:rsidRPr="0082440C">
              <w:rPr>
                <w:rFonts w:ascii="Times New Roman" w:eastAsia="Times New Roman" w:hAnsi="Times New Roman" w:cs="Times New Roman"/>
                <w:color w:val="000000" w:themeColor="text1"/>
                <w:sz w:val="20"/>
                <w:szCs w:val="20"/>
                <w:u w:val="single"/>
                <w:lang w:eastAsia="pl-PL"/>
              </w:rPr>
              <w:t xml:space="preserve"> zintegrowanych </w:t>
            </w:r>
            <w:proofErr w:type="spellStart"/>
            <w:r w:rsidRPr="0082440C">
              <w:rPr>
                <w:rFonts w:ascii="Times New Roman" w:eastAsia="Times New Roman" w:hAnsi="Times New Roman" w:cs="Times New Roman"/>
                <w:color w:val="000000" w:themeColor="text1"/>
                <w:sz w:val="20"/>
                <w:szCs w:val="20"/>
                <w:u w:val="single"/>
                <w:lang w:eastAsia="pl-PL"/>
              </w:rPr>
              <w:t>EndoAlpha</w:t>
            </w:r>
            <w:proofErr w:type="spellEnd"/>
            <w:r w:rsidRPr="0082440C">
              <w:rPr>
                <w:rFonts w:ascii="Times New Roman" w:eastAsia="Times New Roman" w:hAnsi="Times New Roman" w:cs="Times New Roman"/>
                <w:color w:val="000000" w:themeColor="text1"/>
                <w:sz w:val="20"/>
                <w:szCs w:val="20"/>
                <w:u w:val="single"/>
                <w:lang w:eastAsia="pl-PL"/>
              </w:rPr>
              <w:t xml:space="preserve"> potwierdzające kompatybilność oferowanych urządzeń.</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bl>
    <w:p w:rsidR="00FA4CD4" w:rsidRPr="007217DB" w:rsidRDefault="00FA4CD4" w:rsidP="00FA4CD4">
      <w:pPr>
        <w:rPr>
          <w:rFonts w:ascii="Times New Roman" w:hAnsi="Times New Roman" w:cs="Times New Roman"/>
          <w:color w:val="000000" w:themeColor="text1"/>
          <w:sz w:val="20"/>
          <w:szCs w:val="20"/>
        </w:rPr>
      </w:pPr>
    </w:p>
    <w:p w:rsidR="00FA4CD4" w:rsidRPr="007217DB" w:rsidRDefault="00FA4CD4" w:rsidP="00FA4CD4">
      <w:pPr>
        <w:rPr>
          <w:rFonts w:ascii="Times New Roman" w:hAnsi="Times New Roman" w:cs="Times New Roman"/>
          <w:b/>
          <w:color w:val="000000" w:themeColor="text1"/>
          <w:sz w:val="20"/>
          <w:szCs w:val="20"/>
        </w:rPr>
      </w:pPr>
      <w:r w:rsidRPr="007217DB">
        <w:rPr>
          <w:rFonts w:ascii="Times New Roman" w:hAnsi="Times New Roman" w:cs="Times New Roman"/>
          <w:b/>
          <w:color w:val="000000" w:themeColor="text1"/>
          <w:sz w:val="20"/>
          <w:szCs w:val="20"/>
        </w:rPr>
        <w:lastRenderedPageBreak/>
        <w:t>POZYCJA 2</w:t>
      </w:r>
    </w:p>
    <w:p w:rsidR="00FA4CD4" w:rsidRPr="007217DB" w:rsidRDefault="00FA4CD4" w:rsidP="00FA4CD4">
      <w:pPr>
        <w:rPr>
          <w:rFonts w:ascii="Times New Roman" w:hAnsi="Times New Roman" w:cs="Times New Roman"/>
          <w:b/>
          <w:color w:val="000000" w:themeColor="text1"/>
          <w:sz w:val="20"/>
          <w:szCs w:val="20"/>
        </w:rPr>
      </w:pPr>
      <w:r w:rsidRPr="007217DB">
        <w:rPr>
          <w:rFonts w:ascii="Times New Roman" w:hAnsi="Times New Roman" w:cs="Times New Roman"/>
          <w:b/>
          <w:color w:val="000000" w:themeColor="text1"/>
          <w:sz w:val="20"/>
          <w:szCs w:val="20"/>
        </w:rPr>
        <w:t xml:space="preserve">PARAMETRY TECHNICZNE I EKSPLOATACYJNE / oddział urologii – sale zabiegowe – 2 </w:t>
      </w:r>
      <w:proofErr w:type="spellStart"/>
      <w:r w:rsidRPr="007217DB">
        <w:rPr>
          <w:rFonts w:ascii="Times New Roman" w:hAnsi="Times New Roman" w:cs="Times New Roman"/>
          <w:b/>
          <w:color w:val="000000" w:themeColor="text1"/>
          <w:sz w:val="20"/>
          <w:szCs w:val="20"/>
        </w:rPr>
        <w:t>kpl</w:t>
      </w:r>
      <w:proofErr w:type="spellEnd"/>
      <w:r w:rsidRPr="007217DB">
        <w:rPr>
          <w:rFonts w:ascii="Times New Roman" w:hAnsi="Times New Roman" w:cs="Times New Roman"/>
          <w:b/>
          <w:color w:val="000000" w:themeColor="text1"/>
          <w:sz w:val="20"/>
          <w:szCs w:val="20"/>
        </w:rPr>
        <w:t>.</w:t>
      </w:r>
    </w:p>
    <w:tbl>
      <w:tblPr>
        <w:tblStyle w:val="Tabela-Siatka"/>
        <w:tblW w:w="0" w:type="auto"/>
        <w:tblInd w:w="-147" w:type="dxa"/>
        <w:tblLayout w:type="fixed"/>
        <w:tblLook w:val="04A0" w:firstRow="1" w:lastRow="0" w:firstColumn="1" w:lastColumn="0" w:noHBand="0" w:noVBand="1"/>
      </w:tblPr>
      <w:tblGrid>
        <w:gridCol w:w="450"/>
        <w:gridCol w:w="5646"/>
        <w:gridCol w:w="1559"/>
        <w:gridCol w:w="3686"/>
        <w:gridCol w:w="2800"/>
      </w:tblGrid>
      <w:tr w:rsidR="00FA4CD4" w:rsidRPr="007217DB" w:rsidTr="00370F3A">
        <w:tc>
          <w:tcPr>
            <w:tcW w:w="450"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l.p.</w:t>
            </w:r>
          </w:p>
        </w:tc>
        <w:tc>
          <w:tcPr>
            <w:tcW w:w="564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parametr</w:t>
            </w:r>
          </w:p>
        </w:tc>
        <w:tc>
          <w:tcPr>
            <w:tcW w:w="1559"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Parametr wymagany</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Parametr oferowany</w:t>
            </w: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Ocena pkt.</w:t>
            </w:r>
          </w:p>
        </w:tc>
      </w:tr>
      <w:tr w:rsidR="00FA4CD4" w:rsidRPr="007217DB" w:rsidTr="00370F3A">
        <w:tc>
          <w:tcPr>
            <w:tcW w:w="450" w:type="dxa"/>
            <w:shd w:val="clear" w:color="auto" w:fill="E7E6E6" w:themeFill="background2"/>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b/>
                <w:color w:val="000000" w:themeColor="text1"/>
                <w:sz w:val="20"/>
                <w:szCs w:val="20"/>
              </w:rPr>
            </w:pPr>
          </w:p>
        </w:tc>
        <w:tc>
          <w:tcPr>
            <w:tcW w:w="5646" w:type="dxa"/>
            <w:shd w:val="clear" w:color="auto" w:fill="E7E6E6" w:themeFill="background2"/>
          </w:tcPr>
          <w:p w:rsidR="00FA4CD4" w:rsidRPr="007217DB" w:rsidRDefault="00FA4CD4" w:rsidP="00370F3A">
            <w:pPr>
              <w:spacing w:line="288" w:lineRule="auto"/>
              <w:jc w:val="both"/>
              <w:rPr>
                <w:rFonts w:ascii="Times New Roman" w:hAnsi="Times New Roman" w:cs="Times New Roman"/>
                <w:b/>
                <w:color w:val="000000" w:themeColor="text1"/>
                <w:sz w:val="20"/>
                <w:szCs w:val="20"/>
              </w:rPr>
            </w:pPr>
            <w:r w:rsidRPr="007217DB">
              <w:rPr>
                <w:rFonts w:ascii="Times New Roman" w:hAnsi="Times New Roman" w:cs="Times New Roman"/>
                <w:b/>
                <w:color w:val="000000" w:themeColor="text1"/>
                <w:sz w:val="20"/>
                <w:szCs w:val="20"/>
              </w:rPr>
              <w:t>SYSTEM ENDOSKOPOWY (tor wizyjny + osprzęt) – 2 komplety</w:t>
            </w:r>
          </w:p>
        </w:tc>
        <w:tc>
          <w:tcPr>
            <w:tcW w:w="1559" w:type="dxa"/>
            <w:shd w:val="clear" w:color="auto" w:fill="E7E6E6" w:themeFill="background2"/>
          </w:tcPr>
          <w:p w:rsidR="00FA4CD4" w:rsidRPr="007217DB" w:rsidRDefault="00FA4CD4" w:rsidP="00370F3A">
            <w:pPr>
              <w:spacing w:line="288" w:lineRule="auto"/>
              <w:jc w:val="both"/>
              <w:rPr>
                <w:rFonts w:ascii="Times New Roman" w:hAnsi="Times New Roman" w:cs="Times New Roman"/>
                <w:b/>
                <w:color w:val="000000" w:themeColor="text1"/>
                <w:sz w:val="20"/>
                <w:szCs w:val="20"/>
              </w:rPr>
            </w:pPr>
          </w:p>
        </w:tc>
        <w:tc>
          <w:tcPr>
            <w:tcW w:w="3686" w:type="dxa"/>
            <w:shd w:val="clear" w:color="auto" w:fill="E7E6E6" w:themeFill="background2"/>
          </w:tcPr>
          <w:p w:rsidR="00FA4CD4" w:rsidRPr="007217DB" w:rsidRDefault="00FA4CD4" w:rsidP="00370F3A">
            <w:pPr>
              <w:spacing w:line="288" w:lineRule="auto"/>
              <w:jc w:val="both"/>
              <w:rPr>
                <w:rFonts w:ascii="Times New Roman" w:hAnsi="Times New Roman" w:cs="Times New Roman"/>
                <w:b/>
                <w:color w:val="000000" w:themeColor="text1"/>
                <w:sz w:val="20"/>
                <w:szCs w:val="20"/>
              </w:rPr>
            </w:pPr>
          </w:p>
        </w:tc>
        <w:tc>
          <w:tcPr>
            <w:tcW w:w="2800" w:type="dxa"/>
            <w:shd w:val="clear" w:color="auto" w:fill="E7E6E6" w:themeFill="background2"/>
          </w:tcPr>
          <w:p w:rsidR="00FA4CD4" w:rsidRPr="007217DB" w:rsidRDefault="00FA4CD4" w:rsidP="00370F3A">
            <w:pPr>
              <w:spacing w:line="288" w:lineRule="auto"/>
              <w:rPr>
                <w:rFonts w:ascii="Times New Roman" w:hAnsi="Times New Roman" w:cs="Times New Roman"/>
                <w:b/>
                <w:color w:val="000000" w:themeColor="text1"/>
                <w:sz w:val="20"/>
                <w:szCs w:val="20"/>
              </w:rPr>
            </w:pP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b/>
                <w:color w:val="000000" w:themeColor="text1"/>
                <w:sz w:val="20"/>
                <w:szCs w:val="20"/>
              </w:rPr>
            </w:pPr>
          </w:p>
        </w:tc>
        <w:tc>
          <w:tcPr>
            <w:tcW w:w="5646" w:type="dxa"/>
          </w:tcPr>
          <w:p w:rsidR="00FA4CD4" w:rsidRPr="007217DB" w:rsidRDefault="00FA4CD4" w:rsidP="00370F3A">
            <w:pPr>
              <w:spacing w:line="288" w:lineRule="auto"/>
              <w:jc w:val="both"/>
              <w:rPr>
                <w:rFonts w:ascii="Times New Roman" w:hAnsi="Times New Roman" w:cs="Times New Roman"/>
                <w:b/>
                <w:color w:val="000000" w:themeColor="text1"/>
                <w:sz w:val="20"/>
                <w:szCs w:val="20"/>
              </w:rPr>
            </w:pPr>
            <w:r w:rsidRPr="007217DB">
              <w:rPr>
                <w:rFonts w:ascii="Times New Roman" w:hAnsi="Times New Roman" w:cs="Times New Roman"/>
                <w:b/>
                <w:color w:val="000000" w:themeColor="text1"/>
                <w:sz w:val="20"/>
                <w:szCs w:val="20"/>
              </w:rPr>
              <w:t>Wymagania minimalne:</w:t>
            </w:r>
          </w:p>
          <w:p w:rsidR="00FA4CD4" w:rsidRPr="007217DB" w:rsidRDefault="00FA4CD4" w:rsidP="00370F3A">
            <w:pPr>
              <w:pStyle w:val="Akapitzlist"/>
              <w:numPr>
                <w:ilvl w:val="0"/>
                <w:numId w:val="1"/>
              </w:numPr>
              <w:spacing w:line="288" w:lineRule="auto"/>
              <w:jc w:val="both"/>
              <w:rPr>
                <w:rFonts w:ascii="Times New Roman" w:hAnsi="Times New Roman" w:cs="Times New Roman"/>
                <w:color w:val="000000" w:themeColor="text1"/>
                <w:sz w:val="20"/>
                <w:szCs w:val="20"/>
              </w:rPr>
            </w:pPr>
            <w:proofErr w:type="spellStart"/>
            <w:r w:rsidRPr="007217DB">
              <w:rPr>
                <w:rFonts w:ascii="Times New Roman" w:hAnsi="Times New Roman" w:cs="Times New Roman"/>
                <w:color w:val="000000" w:themeColor="text1"/>
                <w:sz w:val="20"/>
                <w:szCs w:val="20"/>
              </w:rPr>
              <w:t>wideoprocesor</w:t>
            </w:r>
            <w:proofErr w:type="spellEnd"/>
          </w:p>
          <w:p w:rsidR="00FA4CD4" w:rsidRPr="007217DB" w:rsidRDefault="00FA4CD4" w:rsidP="00370F3A">
            <w:pPr>
              <w:pStyle w:val="Akapitzlist"/>
              <w:numPr>
                <w:ilvl w:val="0"/>
                <w:numId w:val="1"/>
              </w:num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procesor wideo wysokiej rozdzielczości 1080P</w:t>
            </w:r>
          </w:p>
          <w:p w:rsidR="00FA4CD4" w:rsidRPr="007217DB" w:rsidRDefault="00FA4CD4" w:rsidP="00370F3A">
            <w:pPr>
              <w:pStyle w:val="Akapitzlist"/>
              <w:numPr>
                <w:ilvl w:val="0"/>
                <w:numId w:val="1"/>
              </w:num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funkcja obrazowania w wąskim paśmie światła realizowana metodą optyczno-cyfrową</w:t>
            </w:r>
          </w:p>
          <w:p w:rsidR="00FA4CD4" w:rsidRPr="007217DB" w:rsidRDefault="00FA4CD4" w:rsidP="00370F3A">
            <w:pPr>
              <w:pStyle w:val="Akapitzlist"/>
              <w:numPr>
                <w:ilvl w:val="0"/>
                <w:numId w:val="1"/>
              </w:num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funkcja wstępnego zamrożenia obrazu, pozwalająca otrzymać lepszej jakości zdjęć.</w:t>
            </w:r>
          </w:p>
          <w:p w:rsidR="00FA4CD4" w:rsidRPr="00401B8F" w:rsidRDefault="00FA4CD4" w:rsidP="00370F3A">
            <w:pPr>
              <w:pStyle w:val="Akapitzlist"/>
              <w:numPr>
                <w:ilvl w:val="0"/>
                <w:numId w:val="1"/>
              </w:numPr>
              <w:spacing w:line="288" w:lineRule="auto"/>
              <w:jc w:val="both"/>
              <w:rPr>
                <w:rFonts w:ascii="Times New Roman" w:hAnsi="Times New Roman" w:cs="Times New Roman"/>
                <w:color w:val="FF0000"/>
                <w:sz w:val="20"/>
                <w:szCs w:val="20"/>
              </w:rPr>
            </w:pPr>
            <w:r w:rsidRPr="007217DB">
              <w:rPr>
                <w:rFonts w:ascii="Times New Roman" w:hAnsi="Times New Roman" w:cs="Times New Roman"/>
                <w:color w:val="000000" w:themeColor="text1"/>
                <w:sz w:val="20"/>
                <w:szCs w:val="20"/>
              </w:rPr>
              <w:t>funkcja redukcji szumów trój-wymiarową, odpowiedzialną za lepszą jakość obrazu szczególnie podczas wykorzystania funkcję obrazowania w wąskim paśmie światła</w:t>
            </w:r>
            <w:r>
              <w:rPr>
                <w:rFonts w:ascii="Times New Roman" w:hAnsi="Times New Roman" w:cs="Times New Roman"/>
                <w:color w:val="000000" w:themeColor="text1"/>
                <w:sz w:val="20"/>
                <w:szCs w:val="20"/>
              </w:rPr>
              <w:t xml:space="preserve"> </w:t>
            </w:r>
            <w:r w:rsidRPr="00595CFB">
              <w:rPr>
                <w:rFonts w:ascii="Times New Roman" w:hAnsi="Times New Roman" w:cs="Times New Roman"/>
                <w:color w:val="0070C0"/>
                <w:sz w:val="20"/>
                <w:szCs w:val="20"/>
              </w:rPr>
              <w:t xml:space="preserve">lub </w:t>
            </w:r>
            <w:r w:rsidRPr="00595CFB">
              <w:rPr>
                <w:rFonts w:ascii="Times New Roman" w:hAnsi="Times New Roman"/>
                <w:color w:val="0070C0"/>
                <w:sz w:val="20"/>
                <w:szCs w:val="20"/>
              </w:rPr>
              <w:t>zaoferowanie automatycznego wzmocnienia obrazu AGC z opcją regulacji - funkcja elektronicznego rozjaśnienia obrazu endoskopowego z redukcją szumu (6dB-18dB)</w:t>
            </w:r>
          </w:p>
          <w:p w:rsidR="00FA4CD4" w:rsidRPr="007217DB" w:rsidRDefault="00FA4CD4" w:rsidP="00370F3A">
            <w:pPr>
              <w:pStyle w:val="Akapitzlist"/>
              <w:numPr>
                <w:ilvl w:val="0"/>
                <w:numId w:val="1"/>
              </w:num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możliwość podłączenia zewnętrze źródła obrazu jak np. z endoskopowego procesora ultrasonograficznego do procesora wideo i wyświetlenia go jedn</w:t>
            </w:r>
            <w:r>
              <w:rPr>
                <w:rFonts w:ascii="Times New Roman" w:hAnsi="Times New Roman" w:cs="Times New Roman"/>
                <w:color w:val="000000" w:themeColor="text1"/>
                <w:sz w:val="20"/>
                <w:szCs w:val="20"/>
              </w:rPr>
              <w:t xml:space="preserve">ocześnie z obrazem endoskopowym </w:t>
            </w:r>
            <w:r w:rsidRPr="00595CFB">
              <w:rPr>
                <w:rFonts w:ascii="Times New Roman" w:hAnsi="Times New Roman" w:cs="Times New Roman"/>
                <w:color w:val="0070C0"/>
                <w:sz w:val="20"/>
                <w:szCs w:val="20"/>
              </w:rPr>
              <w:t xml:space="preserve">lub </w:t>
            </w:r>
            <w:r w:rsidRPr="00595CFB">
              <w:rPr>
                <w:rFonts w:ascii="Times New Roman" w:hAnsi="Times New Roman"/>
                <w:color w:val="0070C0"/>
                <w:sz w:val="20"/>
                <w:szCs w:val="20"/>
              </w:rPr>
              <w:t xml:space="preserve">możliwość podłączenia zewnętrznego źródła obrazu jak np. z endoskopowego procesora ultrasonograficznego i wyświetlenia go jednocześnie z obrazem endoskopowym na monitorze, realizowaną poprzez posiadany w NSSU system integracji </w:t>
            </w:r>
            <w:proofErr w:type="spellStart"/>
            <w:r w:rsidRPr="00595CFB">
              <w:rPr>
                <w:rFonts w:ascii="Times New Roman" w:hAnsi="Times New Roman"/>
                <w:color w:val="0070C0"/>
                <w:sz w:val="20"/>
                <w:szCs w:val="20"/>
              </w:rPr>
              <w:t>sal</w:t>
            </w:r>
            <w:proofErr w:type="spellEnd"/>
            <w:r w:rsidRPr="00595CFB">
              <w:rPr>
                <w:rFonts w:ascii="Times New Roman" w:hAnsi="Times New Roman"/>
                <w:color w:val="0070C0"/>
                <w:sz w:val="20"/>
                <w:szCs w:val="20"/>
              </w:rPr>
              <w:t xml:space="preserve"> operacyjnych</w:t>
            </w:r>
          </w:p>
          <w:p w:rsidR="00FA4CD4" w:rsidRPr="007217DB" w:rsidRDefault="00FA4CD4" w:rsidP="00370F3A">
            <w:pPr>
              <w:pStyle w:val="Akapitzlist"/>
              <w:numPr>
                <w:ilvl w:val="0"/>
                <w:numId w:val="1"/>
              </w:num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lastRenderedPageBreak/>
              <w:t xml:space="preserve">możliwość podłączenia głowic kamery SD </w:t>
            </w:r>
            <w:r>
              <w:rPr>
                <w:rFonts w:ascii="Times New Roman" w:hAnsi="Times New Roman" w:cs="Times New Roman"/>
                <w:color w:val="000000" w:themeColor="text1"/>
                <w:sz w:val="20"/>
                <w:szCs w:val="20"/>
              </w:rPr>
              <w:t xml:space="preserve">oraz HD do endoskopów sztywnych </w:t>
            </w:r>
            <w:r w:rsidRPr="009D507C">
              <w:rPr>
                <w:rFonts w:ascii="Times New Roman" w:hAnsi="Times New Roman" w:cs="Times New Roman"/>
                <w:color w:val="0070C0"/>
                <w:sz w:val="20"/>
                <w:szCs w:val="20"/>
              </w:rPr>
              <w:t xml:space="preserve">lub </w:t>
            </w:r>
            <w:r w:rsidRPr="009D507C">
              <w:rPr>
                <w:rFonts w:ascii="Times New Roman" w:hAnsi="Times New Roman"/>
                <w:color w:val="0070C0"/>
                <w:sz w:val="20"/>
                <w:szCs w:val="20"/>
              </w:rPr>
              <w:t>możliwość podłączenia głowicy kamery HD do endoskopów sztywnych z uwagi na obecne standardy obrazowania</w:t>
            </w:r>
          </w:p>
          <w:p w:rsidR="00FA4CD4" w:rsidRPr="007217DB" w:rsidRDefault="00FA4CD4" w:rsidP="00370F3A">
            <w:pPr>
              <w:pStyle w:val="Akapitzlist"/>
              <w:numPr>
                <w:ilvl w:val="0"/>
                <w:numId w:val="1"/>
              </w:num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możliwość podłączenia endoskopów urologicznych, laryngologicznych, laparoskopowych</w:t>
            </w:r>
          </w:p>
          <w:p w:rsidR="00FA4CD4" w:rsidRPr="007217DB" w:rsidRDefault="00FA4CD4" w:rsidP="00370F3A">
            <w:pPr>
              <w:pStyle w:val="Akapitzlist"/>
              <w:numPr>
                <w:ilvl w:val="0"/>
                <w:numId w:val="1"/>
              </w:num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menu funkcyjne (ustawień) oraz komunikaty procesora wyświetlane w języku polskim</w:t>
            </w:r>
          </w:p>
          <w:p w:rsidR="00FA4CD4" w:rsidRPr="007217DB" w:rsidRDefault="00FA4CD4" w:rsidP="00370F3A">
            <w:pPr>
              <w:pStyle w:val="Akapitzlist"/>
              <w:numPr>
                <w:ilvl w:val="0"/>
                <w:numId w:val="1"/>
              </w:num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xml:space="preserve">polskie czcionki komunikatów procesora </w:t>
            </w:r>
          </w:p>
          <w:p w:rsidR="00FA4CD4" w:rsidRPr="007217DB" w:rsidRDefault="00FA4CD4" w:rsidP="00370F3A">
            <w:pPr>
              <w:pStyle w:val="Akapitzlist"/>
              <w:numPr>
                <w:ilvl w:val="0"/>
                <w:numId w:val="1"/>
              </w:num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możliwość opisu badania i danych pacjenta z klawiatury procesora</w:t>
            </w:r>
          </w:p>
          <w:p w:rsidR="00FA4CD4" w:rsidRPr="00401B8F" w:rsidRDefault="00FA4CD4" w:rsidP="00370F3A">
            <w:pPr>
              <w:pStyle w:val="Akapitzlist"/>
              <w:numPr>
                <w:ilvl w:val="0"/>
                <w:numId w:val="1"/>
              </w:numPr>
              <w:spacing w:line="288" w:lineRule="auto"/>
              <w:jc w:val="both"/>
              <w:rPr>
                <w:rFonts w:ascii="Times New Roman" w:hAnsi="Times New Roman" w:cs="Times New Roman"/>
                <w:color w:val="FF0000"/>
                <w:sz w:val="20"/>
                <w:szCs w:val="20"/>
              </w:rPr>
            </w:pPr>
            <w:r w:rsidRPr="007217DB">
              <w:rPr>
                <w:rFonts w:ascii="Times New Roman" w:hAnsi="Times New Roman" w:cs="Times New Roman"/>
                <w:color w:val="000000" w:themeColor="text1"/>
                <w:sz w:val="20"/>
                <w:szCs w:val="20"/>
              </w:rPr>
              <w:t>wyostrzenie obrazu w trakcie badania – 27 poziomów</w:t>
            </w:r>
            <w:r>
              <w:rPr>
                <w:rFonts w:ascii="Times New Roman" w:hAnsi="Times New Roman" w:cs="Times New Roman"/>
                <w:color w:val="000000" w:themeColor="text1"/>
                <w:sz w:val="20"/>
                <w:szCs w:val="20"/>
              </w:rPr>
              <w:t xml:space="preserve"> </w:t>
            </w:r>
            <w:r w:rsidRPr="00B2459E">
              <w:rPr>
                <w:rFonts w:ascii="Times New Roman" w:hAnsi="Times New Roman" w:cs="Times New Roman"/>
                <w:color w:val="0070C0"/>
                <w:sz w:val="20"/>
                <w:szCs w:val="20"/>
              </w:rPr>
              <w:t xml:space="preserve">lub </w:t>
            </w:r>
            <w:r w:rsidRPr="00B2459E">
              <w:rPr>
                <w:rFonts w:ascii="Times New Roman" w:hAnsi="Times New Roman"/>
                <w:color w:val="0070C0"/>
                <w:sz w:val="20"/>
                <w:szCs w:val="20"/>
              </w:rPr>
              <w:t>możliwość automatycznego wyostrzenia obrazu w trakcie badania bez podziału na poziomy</w:t>
            </w:r>
          </w:p>
          <w:p w:rsidR="00FA4CD4" w:rsidRPr="00401B8F" w:rsidRDefault="00FA4CD4" w:rsidP="00370F3A">
            <w:pPr>
              <w:pStyle w:val="Akapitzlist"/>
              <w:numPr>
                <w:ilvl w:val="0"/>
                <w:numId w:val="1"/>
              </w:numPr>
              <w:spacing w:line="288" w:lineRule="auto"/>
              <w:jc w:val="both"/>
              <w:rPr>
                <w:rFonts w:ascii="Times New Roman" w:hAnsi="Times New Roman" w:cs="Times New Roman"/>
                <w:color w:val="FF0000"/>
                <w:sz w:val="20"/>
                <w:szCs w:val="20"/>
              </w:rPr>
            </w:pPr>
            <w:r w:rsidRPr="007217DB">
              <w:rPr>
                <w:rFonts w:ascii="Times New Roman" w:hAnsi="Times New Roman" w:cs="Times New Roman"/>
                <w:color w:val="000000" w:themeColor="text1"/>
                <w:sz w:val="20"/>
                <w:szCs w:val="20"/>
              </w:rPr>
              <w:t>procesor kompatybilny z różnymi typami przyłączy endoskopów</w:t>
            </w:r>
            <w:r>
              <w:rPr>
                <w:rFonts w:ascii="Times New Roman" w:hAnsi="Times New Roman" w:cs="Times New Roman"/>
                <w:color w:val="000000" w:themeColor="text1"/>
                <w:sz w:val="20"/>
                <w:szCs w:val="20"/>
              </w:rPr>
              <w:t xml:space="preserve"> </w:t>
            </w:r>
            <w:r w:rsidRPr="00F71AFF">
              <w:rPr>
                <w:rFonts w:ascii="Times New Roman" w:hAnsi="Times New Roman" w:cs="Times New Roman"/>
                <w:color w:val="0070C0"/>
                <w:sz w:val="20"/>
                <w:szCs w:val="20"/>
              </w:rPr>
              <w:t xml:space="preserve">lub </w:t>
            </w:r>
            <w:r w:rsidRPr="00F71AFF">
              <w:rPr>
                <w:rFonts w:ascii="Times New Roman" w:hAnsi="Times New Roman"/>
                <w:color w:val="0070C0"/>
                <w:sz w:val="20"/>
                <w:szCs w:val="20"/>
              </w:rPr>
              <w:t>możliwość podłączania różnych typów endoskopów do procesora przy zachowaniu standardowego przyłącza kompatybilnego z oferowanym procesorem bez konieczności stosowania konwertera złącz</w:t>
            </w:r>
          </w:p>
          <w:p w:rsidR="00FA4CD4" w:rsidRPr="00401B8F" w:rsidRDefault="00FA4CD4" w:rsidP="00370F3A">
            <w:pPr>
              <w:pStyle w:val="Akapitzlist"/>
              <w:numPr>
                <w:ilvl w:val="0"/>
                <w:numId w:val="1"/>
              </w:numPr>
              <w:spacing w:line="288" w:lineRule="auto"/>
              <w:jc w:val="both"/>
              <w:rPr>
                <w:rFonts w:ascii="Times New Roman" w:hAnsi="Times New Roman" w:cs="Times New Roman"/>
                <w:color w:val="FF0000"/>
                <w:sz w:val="20"/>
                <w:szCs w:val="20"/>
              </w:rPr>
            </w:pPr>
            <w:r w:rsidRPr="007217DB">
              <w:rPr>
                <w:rFonts w:ascii="Times New Roman" w:hAnsi="Times New Roman" w:cs="Times New Roman"/>
                <w:color w:val="000000" w:themeColor="text1"/>
                <w:sz w:val="20"/>
                <w:szCs w:val="20"/>
              </w:rPr>
              <w:t xml:space="preserve">konwerter złącz z przewodem do podłączenia do </w:t>
            </w:r>
            <w:proofErr w:type="spellStart"/>
            <w:r w:rsidRPr="007217DB">
              <w:rPr>
                <w:rFonts w:ascii="Times New Roman" w:hAnsi="Times New Roman" w:cs="Times New Roman"/>
                <w:color w:val="000000" w:themeColor="text1"/>
                <w:sz w:val="20"/>
                <w:szCs w:val="20"/>
              </w:rPr>
              <w:t>wideoprocesora</w:t>
            </w:r>
            <w:proofErr w:type="spellEnd"/>
            <w:r>
              <w:rPr>
                <w:rFonts w:ascii="Times New Roman" w:hAnsi="Times New Roman" w:cs="Times New Roman"/>
                <w:color w:val="000000" w:themeColor="text1"/>
                <w:sz w:val="20"/>
                <w:szCs w:val="20"/>
              </w:rPr>
              <w:t xml:space="preserve"> </w:t>
            </w:r>
            <w:r w:rsidRPr="009D507C">
              <w:rPr>
                <w:rFonts w:ascii="Times New Roman" w:hAnsi="Times New Roman" w:cs="Times New Roman"/>
                <w:color w:val="0070C0"/>
                <w:sz w:val="20"/>
                <w:szCs w:val="20"/>
              </w:rPr>
              <w:t xml:space="preserve">lub </w:t>
            </w:r>
            <w:r w:rsidRPr="009D507C">
              <w:rPr>
                <w:rFonts w:ascii="Times New Roman" w:hAnsi="Times New Roman"/>
                <w:color w:val="0070C0"/>
                <w:sz w:val="20"/>
                <w:szCs w:val="20"/>
              </w:rPr>
              <w:t>możliwość podłączania różnych typów endoskopów do procesora przy zachowaniu standardowego przyłącza kompatybilnego z oferowanym procesorem bez konieczności stosowania konwertera złącz</w:t>
            </w:r>
          </w:p>
          <w:p w:rsidR="00FA4CD4" w:rsidRPr="007217DB" w:rsidRDefault="00FA4CD4" w:rsidP="00370F3A">
            <w:pPr>
              <w:pStyle w:val="Akapitzlist"/>
              <w:numPr>
                <w:ilvl w:val="0"/>
                <w:numId w:val="1"/>
              </w:num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źródło światła</w:t>
            </w:r>
          </w:p>
          <w:p w:rsidR="00FA4CD4" w:rsidRPr="007217DB" w:rsidRDefault="00FA4CD4" w:rsidP="00370F3A">
            <w:pPr>
              <w:pStyle w:val="Akapitzlist"/>
              <w:numPr>
                <w:ilvl w:val="0"/>
                <w:numId w:val="1"/>
              </w:num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źródło światła LED</w:t>
            </w:r>
          </w:p>
          <w:p w:rsidR="00FA4CD4" w:rsidRPr="007217DB" w:rsidRDefault="00FA4CD4" w:rsidP="00370F3A">
            <w:pPr>
              <w:pStyle w:val="Akapitzlist"/>
              <w:numPr>
                <w:ilvl w:val="0"/>
                <w:numId w:val="1"/>
              </w:num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lastRenderedPageBreak/>
              <w:t xml:space="preserve">automatyczna lub ręczna regulacja mocy wyjściowej, zapewniającą dobrego oświetlenia polu widzenia niezależnie od modelu endoskopu </w:t>
            </w:r>
          </w:p>
          <w:p w:rsidR="00FA4CD4" w:rsidRPr="00193B88" w:rsidRDefault="00FA4CD4" w:rsidP="00370F3A">
            <w:pPr>
              <w:pStyle w:val="Akapitzlist"/>
              <w:numPr>
                <w:ilvl w:val="0"/>
                <w:numId w:val="1"/>
              </w:numPr>
              <w:spacing w:line="288" w:lineRule="auto"/>
              <w:jc w:val="both"/>
              <w:rPr>
                <w:rFonts w:ascii="Times New Roman" w:hAnsi="Times New Roman" w:cs="Times New Roman"/>
                <w:strike/>
                <w:color w:val="0070C0"/>
                <w:sz w:val="20"/>
                <w:szCs w:val="20"/>
              </w:rPr>
            </w:pPr>
            <w:r w:rsidRPr="00193B88">
              <w:rPr>
                <w:rFonts w:ascii="Times New Roman" w:hAnsi="Times New Roman" w:cs="Times New Roman"/>
                <w:strike/>
                <w:color w:val="0070C0"/>
                <w:sz w:val="20"/>
                <w:szCs w:val="20"/>
              </w:rPr>
              <w:t xml:space="preserve">dostępny tryb oświetlenia </w:t>
            </w:r>
            <w:proofErr w:type="spellStart"/>
            <w:r w:rsidRPr="00193B88">
              <w:rPr>
                <w:rFonts w:ascii="Times New Roman" w:hAnsi="Times New Roman" w:cs="Times New Roman"/>
                <w:strike/>
                <w:color w:val="0070C0"/>
                <w:sz w:val="20"/>
                <w:szCs w:val="20"/>
              </w:rPr>
              <w:t>transiluminacyjnego</w:t>
            </w:r>
            <w:proofErr w:type="spellEnd"/>
            <w:r w:rsidRPr="00193B88">
              <w:rPr>
                <w:rFonts w:ascii="Times New Roman" w:hAnsi="Times New Roman" w:cs="Times New Roman"/>
                <w:strike/>
                <w:color w:val="0070C0"/>
                <w:sz w:val="20"/>
                <w:szCs w:val="20"/>
              </w:rPr>
              <w:t xml:space="preserve">, pozwalający na łatwe wytwarzanie </w:t>
            </w:r>
            <w:proofErr w:type="spellStart"/>
            <w:r w:rsidRPr="00193B88">
              <w:rPr>
                <w:rFonts w:ascii="Times New Roman" w:hAnsi="Times New Roman" w:cs="Times New Roman"/>
                <w:strike/>
                <w:color w:val="0070C0"/>
                <w:sz w:val="20"/>
                <w:szCs w:val="20"/>
              </w:rPr>
              <w:t>gastrostromii</w:t>
            </w:r>
            <w:proofErr w:type="spellEnd"/>
            <w:r w:rsidRPr="00193B88">
              <w:rPr>
                <w:rFonts w:ascii="Times New Roman" w:hAnsi="Times New Roman" w:cs="Times New Roman"/>
                <w:strike/>
                <w:color w:val="0070C0"/>
                <w:sz w:val="20"/>
                <w:szCs w:val="20"/>
              </w:rPr>
              <w:t xml:space="preserve"> endoskopowej</w:t>
            </w:r>
          </w:p>
          <w:p w:rsidR="00FA4CD4" w:rsidRPr="007217DB" w:rsidRDefault="00FA4CD4" w:rsidP="00370F3A">
            <w:pPr>
              <w:pStyle w:val="Akapitzlist"/>
              <w:numPr>
                <w:ilvl w:val="0"/>
                <w:numId w:val="1"/>
              </w:num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wyposażone w filtr pozwalającym obrazować w wąskim pasmie światła, aby umożliwić dokładniejszą obserwację zmian nowotworowych</w:t>
            </w:r>
          </w:p>
          <w:p w:rsidR="00FA4CD4" w:rsidRPr="00CD173A" w:rsidRDefault="00FA4CD4" w:rsidP="00370F3A">
            <w:pPr>
              <w:pStyle w:val="Akapitzlist"/>
              <w:numPr>
                <w:ilvl w:val="0"/>
                <w:numId w:val="1"/>
              </w:numPr>
              <w:spacing w:line="288" w:lineRule="auto"/>
              <w:jc w:val="both"/>
              <w:rPr>
                <w:rFonts w:ascii="Times New Roman" w:hAnsi="Times New Roman" w:cs="Times New Roman"/>
                <w:strike/>
                <w:color w:val="0070C0"/>
                <w:sz w:val="20"/>
                <w:szCs w:val="20"/>
              </w:rPr>
            </w:pPr>
            <w:r w:rsidRPr="00CD173A">
              <w:rPr>
                <w:rFonts w:ascii="Times New Roman" w:hAnsi="Times New Roman" w:cs="Times New Roman"/>
                <w:strike/>
                <w:color w:val="0070C0"/>
                <w:sz w:val="20"/>
                <w:szCs w:val="20"/>
              </w:rPr>
              <w:t>zintegrowana pompa powietrzna, z regulacją przepływu poprzez przycisków na froncie urządzenia.</w:t>
            </w:r>
          </w:p>
          <w:p w:rsidR="00FA4CD4" w:rsidRPr="007217DB" w:rsidRDefault="00FA4CD4" w:rsidP="00370F3A">
            <w:pPr>
              <w:pStyle w:val="Akapitzlist"/>
              <w:numPr>
                <w:ilvl w:val="0"/>
                <w:numId w:val="1"/>
              </w:num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monitor</w:t>
            </w:r>
          </w:p>
          <w:p w:rsidR="00FA4CD4" w:rsidRPr="007217DB" w:rsidRDefault="00FA4CD4" w:rsidP="00370F3A">
            <w:pPr>
              <w:pStyle w:val="Akapitzlist"/>
              <w:numPr>
                <w:ilvl w:val="0"/>
                <w:numId w:val="1"/>
              </w:num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monitor medyczny HD 1080 o przekątnej min. 25 cali, z funkcjami ulepszenia obrazu.</w:t>
            </w:r>
          </w:p>
          <w:p w:rsidR="00FA4CD4" w:rsidRPr="007217DB" w:rsidRDefault="00FA4CD4" w:rsidP="00370F3A">
            <w:pPr>
              <w:pStyle w:val="Akapitzlist"/>
              <w:numPr>
                <w:ilvl w:val="0"/>
                <w:numId w:val="1"/>
              </w:num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funkcja Clone Out umożliwiająca wysyłanie obrazu PIP i POP na wyjściu monitora</w:t>
            </w:r>
            <w:r>
              <w:rPr>
                <w:rFonts w:ascii="Times New Roman" w:hAnsi="Times New Roman" w:cs="Times New Roman"/>
                <w:color w:val="000000" w:themeColor="text1"/>
                <w:sz w:val="20"/>
                <w:szCs w:val="20"/>
              </w:rPr>
              <w:t xml:space="preserve"> </w:t>
            </w:r>
            <w:r w:rsidRPr="00DA1C7F">
              <w:rPr>
                <w:rFonts w:ascii="Times New Roman" w:hAnsi="Times New Roman" w:cs="Times New Roman"/>
                <w:color w:val="0070C0"/>
                <w:sz w:val="20"/>
                <w:szCs w:val="20"/>
              </w:rPr>
              <w:t xml:space="preserve">lub </w:t>
            </w:r>
            <w:r w:rsidRPr="00DA1C7F">
              <w:rPr>
                <w:rFonts w:ascii="Times New Roman" w:hAnsi="Times New Roman"/>
                <w:color w:val="0070C0"/>
                <w:sz w:val="20"/>
                <w:szCs w:val="20"/>
              </w:rPr>
              <w:t xml:space="preserve">funkcja PIP oraz POP na wejściu monitora lub realizowaną poprzez posiadany w NSSU system integracji </w:t>
            </w:r>
            <w:proofErr w:type="spellStart"/>
            <w:r w:rsidRPr="00DA1C7F">
              <w:rPr>
                <w:rFonts w:ascii="Times New Roman" w:hAnsi="Times New Roman"/>
                <w:color w:val="0070C0"/>
                <w:sz w:val="20"/>
                <w:szCs w:val="20"/>
              </w:rPr>
              <w:t>sal</w:t>
            </w:r>
            <w:proofErr w:type="spellEnd"/>
            <w:r w:rsidRPr="00DA1C7F">
              <w:rPr>
                <w:rFonts w:ascii="Times New Roman" w:hAnsi="Times New Roman"/>
                <w:color w:val="0070C0"/>
                <w:sz w:val="20"/>
                <w:szCs w:val="20"/>
              </w:rPr>
              <w:t xml:space="preserve"> operacyjnych</w:t>
            </w:r>
          </w:p>
          <w:p w:rsidR="00FA4CD4" w:rsidRPr="007217DB" w:rsidRDefault="00FA4CD4" w:rsidP="00370F3A">
            <w:pPr>
              <w:pStyle w:val="Akapitzlist"/>
              <w:numPr>
                <w:ilvl w:val="0"/>
                <w:numId w:val="1"/>
              </w:num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wózek endoskopowy</w:t>
            </w:r>
          </w:p>
          <w:p w:rsidR="00FA4CD4" w:rsidRPr="00401B8F" w:rsidRDefault="00FA4CD4" w:rsidP="00370F3A">
            <w:pPr>
              <w:pStyle w:val="Akapitzlist"/>
              <w:numPr>
                <w:ilvl w:val="0"/>
                <w:numId w:val="1"/>
              </w:numPr>
              <w:spacing w:line="288" w:lineRule="auto"/>
              <w:jc w:val="both"/>
              <w:rPr>
                <w:rFonts w:ascii="Times New Roman" w:hAnsi="Times New Roman" w:cs="Times New Roman"/>
                <w:color w:val="FF0000"/>
                <w:sz w:val="20"/>
                <w:szCs w:val="20"/>
              </w:rPr>
            </w:pPr>
            <w:r w:rsidRPr="007217DB">
              <w:rPr>
                <w:rFonts w:ascii="Times New Roman" w:hAnsi="Times New Roman" w:cs="Times New Roman"/>
                <w:color w:val="000000" w:themeColor="text1"/>
                <w:sz w:val="20"/>
                <w:szCs w:val="20"/>
              </w:rPr>
              <w:t xml:space="preserve">wózek endoskopowy z ruchomym ramieniem na monitor, podwójny uchwyt na endoskopy, szufladę na klawiaturę oraz półkę boczną na </w:t>
            </w:r>
            <w:proofErr w:type="spellStart"/>
            <w:r w:rsidRPr="007217DB">
              <w:rPr>
                <w:rFonts w:ascii="Times New Roman" w:hAnsi="Times New Roman" w:cs="Times New Roman"/>
                <w:color w:val="000000" w:themeColor="text1"/>
                <w:sz w:val="20"/>
                <w:szCs w:val="20"/>
              </w:rPr>
              <w:t>insuflatora</w:t>
            </w:r>
            <w:proofErr w:type="spellEnd"/>
            <w:r w:rsidRPr="007217DB">
              <w:rPr>
                <w:rFonts w:ascii="Times New Roman" w:hAnsi="Times New Roman" w:cs="Times New Roman"/>
                <w:color w:val="000000" w:themeColor="text1"/>
                <w:sz w:val="20"/>
                <w:szCs w:val="20"/>
              </w:rPr>
              <w:t xml:space="preserve"> CO2</w:t>
            </w:r>
            <w:r>
              <w:rPr>
                <w:rFonts w:ascii="Times New Roman" w:hAnsi="Times New Roman" w:cs="Times New Roman"/>
                <w:color w:val="000000" w:themeColor="text1"/>
                <w:sz w:val="20"/>
                <w:szCs w:val="20"/>
              </w:rPr>
              <w:t xml:space="preserve"> </w:t>
            </w:r>
            <w:r w:rsidRPr="004E7A4E">
              <w:rPr>
                <w:rFonts w:ascii="Times New Roman" w:hAnsi="Times New Roman" w:cs="Times New Roman"/>
                <w:color w:val="0070C0"/>
                <w:sz w:val="20"/>
                <w:szCs w:val="20"/>
              </w:rPr>
              <w:t xml:space="preserve">lub </w:t>
            </w:r>
            <w:r w:rsidRPr="004E7A4E">
              <w:rPr>
                <w:rFonts w:ascii="Times New Roman" w:hAnsi="Times New Roman"/>
                <w:color w:val="0070C0"/>
                <w:sz w:val="20"/>
                <w:szCs w:val="20"/>
              </w:rPr>
              <w:t xml:space="preserve">wózek endoskopowy ze zintegrowaną półką na </w:t>
            </w:r>
            <w:proofErr w:type="spellStart"/>
            <w:r w:rsidRPr="004E7A4E">
              <w:rPr>
                <w:rFonts w:ascii="Times New Roman" w:hAnsi="Times New Roman"/>
                <w:color w:val="0070C0"/>
                <w:sz w:val="20"/>
                <w:szCs w:val="20"/>
              </w:rPr>
              <w:t>insuflator</w:t>
            </w:r>
            <w:proofErr w:type="spellEnd"/>
            <w:r w:rsidRPr="004E7A4E">
              <w:rPr>
                <w:rFonts w:ascii="Times New Roman" w:hAnsi="Times New Roman"/>
                <w:color w:val="0070C0"/>
                <w:sz w:val="20"/>
                <w:szCs w:val="20"/>
              </w:rPr>
              <w:t xml:space="preserve"> CO2</w:t>
            </w:r>
          </w:p>
          <w:p w:rsidR="00FA4CD4" w:rsidRPr="007217DB" w:rsidRDefault="00FA4CD4" w:rsidP="00370F3A">
            <w:pPr>
              <w:pStyle w:val="Akapitzlist"/>
              <w:numPr>
                <w:ilvl w:val="0"/>
                <w:numId w:val="1"/>
              </w:num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wyposażenie :</w:t>
            </w:r>
          </w:p>
          <w:p w:rsidR="00FA4CD4" w:rsidRPr="007217DB" w:rsidRDefault="00FA4CD4" w:rsidP="00370F3A">
            <w:pPr>
              <w:pStyle w:val="Akapitzlist"/>
              <w:numPr>
                <w:ilvl w:val="0"/>
                <w:numId w:val="1"/>
              </w:num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pojemnik uniwersalny wózka</w:t>
            </w:r>
          </w:p>
          <w:p w:rsidR="00FA4CD4" w:rsidRPr="007217DB" w:rsidRDefault="00FA4CD4" w:rsidP="00370F3A">
            <w:pPr>
              <w:pStyle w:val="Akapitzlist"/>
              <w:numPr>
                <w:ilvl w:val="0"/>
                <w:numId w:val="1"/>
              </w:num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uchwyt butli CO2</w:t>
            </w:r>
          </w:p>
          <w:p w:rsidR="00FA4CD4" w:rsidRPr="007217DB" w:rsidRDefault="00FA4CD4" w:rsidP="00370F3A">
            <w:pPr>
              <w:pStyle w:val="Akapitzlist"/>
              <w:numPr>
                <w:ilvl w:val="0"/>
                <w:numId w:val="1"/>
              </w:num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xml:space="preserve">półka boczna do </w:t>
            </w:r>
            <w:proofErr w:type="spellStart"/>
            <w:r w:rsidRPr="007217DB">
              <w:rPr>
                <w:rFonts w:ascii="Times New Roman" w:hAnsi="Times New Roman" w:cs="Times New Roman"/>
                <w:color w:val="000000" w:themeColor="text1"/>
                <w:sz w:val="20"/>
                <w:szCs w:val="20"/>
              </w:rPr>
              <w:t>insuflatora</w:t>
            </w:r>
            <w:proofErr w:type="spellEnd"/>
            <w:r w:rsidRPr="007217DB">
              <w:rPr>
                <w:rFonts w:ascii="Times New Roman" w:hAnsi="Times New Roman" w:cs="Times New Roman"/>
                <w:color w:val="000000" w:themeColor="text1"/>
                <w:sz w:val="20"/>
                <w:szCs w:val="20"/>
              </w:rPr>
              <w:t xml:space="preserve"> CO2</w:t>
            </w:r>
          </w:p>
          <w:p w:rsidR="00FA4CD4" w:rsidRPr="007217DB" w:rsidRDefault="00FA4CD4" w:rsidP="00370F3A">
            <w:pPr>
              <w:pStyle w:val="Akapitzlist"/>
              <w:numPr>
                <w:ilvl w:val="0"/>
                <w:numId w:val="1"/>
              </w:num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reling boczny do pojemników ssaka</w:t>
            </w:r>
          </w:p>
          <w:p w:rsidR="00FA4CD4" w:rsidRPr="00C74689" w:rsidRDefault="00FA4CD4" w:rsidP="00370F3A">
            <w:pPr>
              <w:pStyle w:val="Akapitzlist"/>
              <w:numPr>
                <w:ilvl w:val="0"/>
                <w:numId w:val="1"/>
              </w:numPr>
              <w:spacing w:line="288" w:lineRule="auto"/>
              <w:jc w:val="both"/>
              <w:rPr>
                <w:rFonts w:ascii="Times New Roman" w:hAnsi="Times New Roman" w:cs="Times New Roman"/>
                <w:strike/>
                <w:color w:val="0070C0"/>
                <w:sz w:val="20"/>
                <w:szCs w:val="20"/>
              </w:rPr>
            </w:pPr>
            <w:proofErr w:type="spellStart"/>
            <w:r w:rsidRPr="00C74689">
              <w:rPr>
                <w:rFonts w:ascii="Times New Roman" w:hAnsi="Times New Roman" w:cs="Times New Roman"/>
                <w:strike/>
                <w:color w:val="0070C0"/>
                <w:sz w:val="20"/>
                <w:szCs w:val="20"/>
              </w:rPr>
              <w:t>insuflator</w:t>
            </w:r>
            <w:proofErr w:type="spellEnd"/>
            <w:r w:rsidRPr="00C74689">
              <w:rPr>
                <w:rFonts w:ascii="Times New Roman" w:hAnsi="Times New Roman" w:cs="Times New Roman"/>
                <w:strike/>
                <w:color w:val="0070C0"/>
                <w:sz w:val="20"/>
                <w:szCs w:val="20"/>
              </w:rPr>
              <w:t xml:space="preserve"> CO2</w:t>
            </w:r>
          </w:p>
          <w:p w:rsidR="00FA4CD4" w:rsidRPr="001A29AB" w:rsidRDefault="00FA4CD4" w:rsidP="00370F3A">
            <w:pPr>
              <w:pStyle w:val="Akapitzlist"/>
              <w:numPr>
                <w:ilvl w:val="0"/>
                <w:numId w:val="1"/>
              </w:numPr>
              <w:spacing w:line="288" w:lineRule="auto"/>
              <w:jc w:val="both"/>
              <w:rPr>
                <w:rFonts w:ascii="Times New Roman" w:hAnsi="Times New Roman" w:cs="Times New Roman"/>
                <w:strike/>
                <w:color w:val="0070C0"/>
                <w:sz w:val="20"/>
                <w:szCs w:val="20"/>
              </w:rPr>
            </w:pPr>
            <w:proofErr w:type="spellStart"/>
            <w:r w:rsidRPr="001A29AB">
              <w:rPr>
                <w:rFonts w:ascii="Times New Roman" w:hAnsi="Times New Roman" w:cs="Times New Roman"/>
                <w:strike/>
                <w:color w:val="0070C0"/>
                <w:sz w:val="20"/>
                <w:szCs w:val="20"/>
              </w:rPr>
              <w:lastRenderedPageBreak/>
              <w:t>insuflator</w:t>
            </w:r>
            <w:proofErr w:type="spellEnd"/>
            <w:r w:rsidRPr="001A29AB">
              <w:rPr>
                <w:rFonts w:ascii="Times New Roman" w:hAnsi="Times New Roman" w:cs="Times New Roman"/>
                <w:strike/>
                <w:color w:val="0070C0"/>
                <w:sz w:val="20"/>
                <w:szCs w:val="20"/>
              </w:rPr>
              <w:t xml:space="preserve"> dwutlenku węgla, zapewniającym szybką </w:t>
            </w:r>
            <w:proofErr w:type="spellStart"/>
            <w:r w:rsidRPr="001A29AB">
              <w:rPr>
                <w:rFonts w:ascii="Times New Roman" w:hAnsi="Times New Roman" w:cs="Times New Roman"/>
                <w:strike/>
                <w:color w:val="0070C0"/>
                <w:sz w:val="20"/>
                <w:szCs w:val="20"/>
              </w:rPr>
              <w:t>rezorpcję</w:t>
            </w:r>
            <w:proofErr w:type="spellEnd"/>
            <w:r w:rsidRPr="001A29AB">
              <w:rPr>
                <w:rFonts w:ascii="Times New Roman" w:hAnsi="Times New Roman" w:cs="Times New Roman"/>
                <w:strike/>
                <w:color w:val="0070C0"/>
                <w:sz w:val="20"/>
                <w:szCs w:val="20"/>
              </w:rPr>
              <w:t xml:space="preserve"> gazu w jelitach i tym samym zmniejszanie bólu </w:t>
            </w:r>
            <w:proofErr w:type="spellStart"/>
            <w:r w:rsidRPr="001A29AB">
              <w:rPr>
                <w:rFonts w:ascii="Times New Roman" w:hAnsi="Times New Roman" w:cs="Times New Roman"/>
                <w:strike/>
                <w:color w:val="0070C0"/>
                <w:sz w:val="20"/>
                <w:szCs w:val="20"/>
              </w:rPr>
              <w:t>pozabiegowego</w:t>
            </w:r>
            <w:proofErr w:type="spellEnd"/>
            <w:r w:rsidRPr="001A29AB">
              <w:rPr>
                <w:rFonts w:ascii="Times New Roman" w:hAnsi="Times New Roman" w:cs="Times New Roman"/>
                <w:strike/>
                <w:color w:val="0070C0"/>
                <w:sz w:val="20"/>
                <w:szCs w:val="20"/>
              </w:rPr>
              <w:t xml:space="preserve"> u pacjenta</w:t>
            </w:r>
          </w:p>
          <w:p w:rsidR="00FA4CD4" w:rsidRPr="00BD6ED9" w:rsidRDefault="00FA4CD4" w:rsidP="00370F3A">
            <w:pPr>
              <w:pStyle w:val="Akapitzlist"/>
              <w:numPr>
                <w:ilvl w:val="0"/>
                <w:numId w:val="1"/>
              </w:numPr>
              <w:spacing w:line="288" w:lineRule="auto"/>
              <w:jc w:val="both"/>
              <w:rPr>
                <w:rFonts w:ascii="Times New Roman" w:hAnsi="Times New Roman" w:cs="Times New Roman"/>
                <w:strike/>
                <w:color w:val="0070C0"/>
                <w:sz w:val="20"/>
                <w:szCs w:val="20"/>
              </w:rPr>
            </w:pPr>
            <w:r w:rsidRPr="00BD6ED9">
              <w:rPr>
                <w:rFonts w:ascii="Times New Roman" w:hAnsi="Times New Roman" w:cs="Times New Roman"/>
                <w:strike/>
                <w:color w:val="0070C0"/>
                <w:sz w:val="20"/>
                <w:szCs w:val="20"/>
              </w:rPr>
              <w:t>zawór CO2/woda</w:t>
            </w:r>
          </w:p>
          <w:p w:rsidR="00FA4CD4" w:rsidRPr="001A29AB" w:rsidRDefault="00FA4CD4" w:rsidP="00370F3A">
            <w:pPr>
              <w:pStyle w:val="Akapitzlist"/>
              <w:numPr>
                <w:ilvl w:val="0"/>
                <w:numId w:val="1"/>
              </w:numPr>
              <w:spacing w:line="288" w:lineRule="auto"/>
              <w:jc w:val="both"/>
              <w:rPr>
                <w:rFonts w:ascii="Times New Roman" w:hAnsi="Times New Roman" w:cs="Times New Roman"/>
                <w:strike/>
                <w:color w:val="0070C0"/>
                <w:sz w:val="20"/>
                <w:szCs w:val="20"/>
              </w:rPr>
            </w:pPr>
            <w:r w:rsidRPr="001A29AB">
              <w:rPr>
                <w:rFonts w:ascii="Times New Roman" w:hAnsi="Times New Roman" w:cs="Times New Roman"/>
                <w:strike/>
                <w:color w:val="0070C0"/>
                <w:sz w:val="20"/>
                <w:szCs w:val="20"/>
              </w:rPr>
              <w:t>przewód wysokociśnieniowy</w:t>
            </w:r>
          </w:p>
          <w:p w:rsidR="00FA4CD4" w:rsidRPr="001A29AB" w:rsidRDefault="00FA4CD4" w:rsidP="00370F3A">
            <w:pPr>
              <w:pStyle w:val="Akapitzlist"/>
              <w:numPr>
                <w:ilvl w:val="0"/>
                <w:numId w:val="1"/>
              </w:numPr>
              <w:spacing w:line="288" w:lineRule="auto"/>
              <w:jc w:val="both"/>
              <w:rPr>
                <w:rFonts w:ascii="Times New Roman" w:hAnsi="Times New Roman" w:cs="Times New Roman"/>
                <w:strike/>
                <w:color w:val="0070C0"/>
                <w:sz w:val="20"/>
                <w:szCs w:val="20"/>
              </w:rPr>
            </w:pPr>
            <w:r w:rsidRPr="001A29AB">
              <w:rPr>
                <w:rFonts w:ascii="Times New Roman" w:hAnsi="Times New Roman" w:cs="Times New Roman"/>
                <w:strike/>
                <w:color w:val="0070C0"/>
                <w:sz w:val="20"/>
                <w:szCs w:val="20"/>
              </w:rPr>
              <w:t>rurka szybkiego przepływu CO2</w:t>
            </w:r>
          </w:p>
          <w:p w:rsidR="00FA4CD4" w:rsidRPr="001A29AB" w:rsidRDefault="00FA4CD4" w:rsidP="00370F3A">
            <w:pPr>
              <w:pStyle w:val="Akapitzlist"/>
              <w:numPr>
                <w:ilvl w:val="0"/>
                <w:numId w:val="1"/>
              </w:numPr>
              <w:spacing w:line="288" w:lineRule="auto"/>
              <w:jc w:val="both"/>
              <w:rPr>
                <w:rFonts w:ascii="Times New Roman" w:hAnsi="Times New Roman" w:cs="Times New Roman"/>
                <w:strike/>
                <w:color w:val="0070C0"/>
                <w:sz w:val="20"/>
                <w:szCs w:val="20"/>
              </w:rPr>
            </w:pPr>
            <w:r w:rsidRPr="001A29AB">
              <w:rPr>
                <w:rFonts w:ascii="Times New Roman" w:hAnsi="Times New Roman" w:cs="Times New Roman"/>
                <w:strike/>
                <w:color w:val="0070C0"/>
                <w:sz w:val="20"/>
                <w:szCs w:val="20"/>
              </w:rPr>
              <w:t xml:space="preserve">funkcja sterowania </w:t>
            </w:r>
            <w:proofErr w:type="spellStart"/>
            <w:r w:rsidRPr="001A29AB">
              <w:rPr>
                <w:rFonts w:ascii="Times New Roman" w:hAnsi="Times New Roman" w:cs="Times New Roman"/>
                <w:strike/>
                <w:color w:val="0070C0"/>
                <w:sz w:val="20"/>
                <w:szCs w:val="20"/>
              </w:rPr>
              <w:t>insuflatorem</w:t>
            </w:r>
            <w:proofErr w:type="spellEnd"/>
            <w:r w:rsidRPr="001A29AB">
              <w:rPr>
                <w:rFonts w:ascii="Times New Roman" w:hAnsi="Times New Roman" w:cs="Times New Roman"/>
                <w:strike/>
                <w:color w:val="0070C0"/>
                <w:sz w:val="20"/>
                <w:szCs w:val="20"/>
              </w:rPr>
              <w:t xml:space="preserve"> przez </w:t>
            </w:r>
            <w:proofErr w:type="spellStart"/>
            <w:r w:rsidRPr="001A29AB">
              <w:rPr>
                <w:rFonts w:ascii="Times New Roman" w:hAnsi="Times New Roman" w:cs="Times New Roman"/>
                <w:strike/>
                <w:color w:val="0070C0"/>
                <w:sz w:val="20"/>
                <w:szCs w:val="20"/>
              </w:rPr>
              <w:t>wideoprocesor</w:t>
            </w:r>
            <w:proofErr w:type="spellEnd"/>
            <w:r w:rsidRPr="001A29AB">
              <w:rPr>
                <w:rFonts w:ascii="Times New Roman" w:hAnsi="Times New Roman" w:cs="Times New Roman"/>
                <w:strike/>
                <w:color w:val="0070C0"/>
                <w:sz w:val="20"/>
                <w:szCs w:val="20"/>
              </w:rPr>
              <w:t>/źródło światła</w:t>
            </w:r>
          </w:p>
          <w:p w:rsidR="00FA4CD4" w:rsidRPr="001A29AB" w:rsidRDefault="00FA4CD4" w:rsidP="00370F3A">
            <w:pPr>
              <w:pStyle w:val="Akapitzlist"/>
              <w:numPr>
                <w:ilvl w:val="0"/>
                <w:numId w:val="1"/>
              </w:numPr>
              <w:spacing w:line="288" w:lineRule="auto"/>
              <w:jc w:val="both"/>
              <w:rPr>
                <w:rFonts w:ascii="Times New Roman" w:hAnsi="Times New Roman" w:cs="Times New Roman"/>
                <w:strike/>
                <w:color w:val="0070C0"/>
                <w:sz w:val="20"/>
                <w:szCs w:val="20"/>
              </w:rPr>
            </w:pPr>
            <w:r w:rsidRPr="001A29AB">
              <w:rPr>
                <w:rFonts w:ascii="Times New Roman" w:hAnsi="Times New Roman" w:cs="Times New Roman"/>
                <w:strike/>
                <w:color w:val="0070C0"/>
                <w:sz w:val="20"/>
                <w:szCs w:val="20"/>
              </w:rPr>
              <w:t>pompa płucząca</w:t>
            </w:r>
          </w:p>
          <w:p w:rsidR="00FA4CD4" w:rsidRPr="001A29AB" w:rsidRDefault="00FA4CD4" w:rsidP="00370F3A">
            <w:pPr>
              <w:pStyle w:val="Akapitzlist"/>
              <w:numPr>
                <w:ilvl w:val="0"/>
                <w:numId w:val="1"/>
              </w:numPr>
              <w:spacing w:line="288" w:lineRule="auto"/>
              <w:jc w:val="both"/>
              <w:rPr>
                <w:rFonts w:ascii="Times New Roman" w:hAnsi="Times New Roman" w:cs="Times New Roman"/>
                <w:strike/>
                <w:color w:val="0070C0"/>
                <w:sz w:val="20"/>
                <w:szCs w:val="20"/>
              </w:rPr>
            </w:pPr>
            <w:r w:rsidRPr="001A29AB">
              <w:rPr>
                <w:rFonts w:ascii="Times New Roman" w:hAnsi="Times New Roman" w:cs="Times New Roman"/>
                <w:strike/>
                <w:color w:val="0070C0"/>
                <w:sz w:val="20"/>
                <w:szCs w:val="20"/>
              </w:rPr>
              <w:t>pompa płucząca endoskopowa, z</w:t>
            </w:r>
            <w:r w:rsidRPr="001A29AB">
              <w:rPr>
                <w:rFonts w:ascii="Times New Roman" w:hAnsi="Times New Roman" w:cs="Times New Roman"/>
                <w:color w:val="0070C0"/>
                <w:sz w:val="20"/>
                <w:szCs w:val="20"/>
              </w:rPr>
              <w:t xml:space="preserve"> dużym, </w:t>
            </w:r>
            <w:proofErr w:type="spellStart"/>
            <w:r w:rsidRPr="001A29AB">
              <w:rPr>
                <w:rFonts w:ascii="Times New Roman" w:hAnsi="Times New Roman" w:cs="Times New Roman"/>
                <w:color w:val="0070C0"/>
                <w:sz w:val="20"/>
                <w:szCs w:val="20"/>
              </w:rPr>
              <w:t>autoklawowalnym</w:t>
            </w:r>
            <w:proofErr w:type="spellEnd"/>
            <w:r w:rsidRPr="001A29AB">
              <w:rPr>
                <w:rFonts w:ascii="Times New Roman" w:hAnsi="Times New Roman" w:cs="Times New Roman"/>
                <w:color w:val="0070C0"/>
                <w:sz w:val="20"/>
                <w:szCs w:val="20"/>
              </w:rPr>
              <w:t xml:space="preserve"> 2L </w:t>
            </w:r>
            <w:r w:rsidRPr="001A29AB">
              <w:rPr>
                <w:rFonts w:ascii="Times New Roman" w:hAnsi="Times New Roman" w:cs="Times New Roman"/>
                <w:strike/>
                <w:color w:val="0070C0"/>
                <w:sz w:val="20"/>
                <w:szCs w:val="20"/>
              </w:rPr>
              <w:t>pojemnikiem na wody sterylnej</w:t>
            </w:r>
          </w:p>
          <w:p w:rsidR="00FA4CD4" w:rsidRPr="001A29AB" w:rsidRDefault="00FA4CD4" w:rsidP="00370F3A">
            <w:pPr>
              <w:pStyle w:val="Akapitzlist"/>
              <w:numPr>
                <w:ilvl w:val="0"/>
                <w:numId w:val="1"/>
              </w:numPr>
              <w:spacing w:line="288" w:lineRule="auto"/>
              <w:jc w:val="both"/>
              <w:rPr>
                <w:rFonts w:ascii="Times New Roman" w:hAnsi="Times New Roman" w:cs="Times New Roman"/>
                <w:strike/>
                <w:color w:val="0070C0"/>
                <w:sz w:val="20"/>
                <w:szCs w:val="20"/>
              </w:rPr>
            </w:pPr>
            <w:r w:rsidRPr="001A29AB">
              <w:rPr>
                <w:rFonts w:ascii="Times New Roman" w:hAnsi="Times New Roman" w:cs="Times New Roman"/>
                <w:strike/>
                <w:color w:val="0070C0"/>
                <w:sz w:val="20"/>
                <w:szCs w:val="20"/>
              </w:rPr>
              <w:t>możliwość sterowania pompy za pomocą przycisku nożnego oraz bezpośrednio z przycisków rękojeści endoskopu, upraszczając obsługę przez operatora.</w:t>
            </w:r>
          </w:p>
          <w:p w:rsidR="00FA4CD4" w:rsidRPr="001A29AB" w:rsidRDefault="00FA4CD4" w:rsidP="00370F3A">
            <w:pPr>
              <w:pStyle w:val="Akapitzlist"/>
              <w:numPr>
                <w:ilvl w:val="0"/>
                <w:numId w:val="1"/>
              </w:numPr>
              <w:spacing w:line="288" w:lineRule="auto"/>
              <w:jc w:val="both"/>
              <w:rPr>
                <w:rFonts w:ascii="Times New Roman" w:hAnsi="Times New Roman" w:cs="Times New Roman"/>
                <w:strike/>
                <w:color w:val="0070C0"/>
                <w:sz w:val="20"/>
                <w:szCs w:val="20"/>
              </w:rPr>
            </w:pPr>
            <w:r w:rsidRPr="001A29AB">
              <w:rPr>
                <w:rFonts w:ascii="Times New Roman" w:hAnsi="Times New Roman" w:cs="Times New Roman"/>
                <w:strike/>
                <w:color w:val="0070C0"/>
                <w:sz w:val="20"/>
                <w:szCs w:val="20"/>
              </w:rPr>
              <w:t>zestaw drenów - 1 op.</w:t>
            </w:r>
          </w:p>
          <w:p w:rsidR="00FA4CD4" w:rsidRPr="00F60F45" w:rsidRDefault="00FA4CD4" w:rsidP="00370F3A">
            <w:pPr>
              <w:pStyle w:val="Akapitzlist"/>
              <w:numPr>
                <w:ilvl w:val="0"/>
                <w:numId w:val="1"/>
              </w:numPr>
              <w:spacing w:line="288" w:lineRule="auto"/>
              <w:jc w:val="both"/>
              <w:rPr>
                <w:rFonts w:ascii="Times New Roman" w:hAnsi="Times New Roman" w:cs="Times New Roman"/>
                <w:b/>
                <w:bCs/>
                <w:strike/>
                <w:color w:val="000000" w:themeColor="text1"/>
                <w:sz w:val="20"/>
                <w:szCs w:val="20"/>
              </w:rPr>
            </w:pPr>
            <w:r w:rsidRPr="001A29AB">
              <w:rPr>
                <w:rFonts w:ascii="Times New Roman" w:hAnsi="Times New Roman" w:cs="Times New Roman"/>
                <w:strike/>
                <w:color w:val="0070C0"/>
                <w:sz w:val="20"/>
                <w:szCs w:val="20"/>
              </w:rPr>
              <w:t xml:space="preserve">przewód do sterowania pompą przez </w:t>
            </w:r>
            <w:proofErr w:type="spellStart"/>
            <w:r w:rsidRPr="001A29AB">
              <w:rPr>
                <w:rFonts w:ascii="Times New Roman" w:hAnsi="Times New Roman" w:cs="Times New Roman"/>
                <w:strike/>
                <w:color w:val="0070C0"/>
                <w:sz w:val="20"/>
                <w:szCs w:val="20"/>
              </w:rPr>
              <w:t>wideoprocesor</w:t>
            </w:r>
            <w:proofErr w:type="spellEnd"/>
          </w:p>
          <w:p w:rsidR="00FA4CD4" w:rsidRPr="007217DB" w:rsidRDefault="00FA4CD4" w:rsidP="00370F3A">
            <w:pPr>
              <w:spacing w:line="288" w:lineRule="auto"/>
              <w:jc w:val="both"/>
              <w:rPr>
                <w:rFonts w:ascii="Times New Roman" w:hAnsi="Times New Roman" w:cs="Times New Roman"/>
                <w:b/>
                <w:color w:val="000000" w:themeColor="text1"/>
                <w:sz w:val="20"/>
                <w:szCs w:val="20"/>
              </w:rPr>
            </w:pPr>
          </w:p>
        </w:tc>
        <w:tc>
          <w:tcPr>
            <w:tcW w:w="1559" w:type="dxa"/>
            <w:vAlign w:val="bottom"/>
          </w:tcPr>
          <w:p w:rsidR="00FA4CD4" w:rsidRPr="00595CFB" w:rsidRDefault="00FA4CD4" w:rsidP="00370F3A">
            <w:pPr>
              <w:spacing w:line="288" w:lineRule="auto"/>
              <w:jc w:val="both"/>
              <w:rPr>
                <w:rFonts w:ascii="Times New Roman" w:eastAsia="Times New Roman" w:hAnsi="Times New Roman" w:cs="Times New Roman"/>
                <w:strike/>
                <w:color w:val="0070C0"/>
                <w:sz w:val="20"/>
                <w:szCs w:val="20"/>
                <w:lang w:eastAsia="pl-PL"/>
              </w:rPr>
            </w:pPr>
            <w:r w:rsidRPr="00595CFB">
              <w:rPr>
                <w:rFonts w:ascii="Times New Roman" w:eastAsia="Times New Roman" w:hAnsi="Times New Roman" w:cs="Times New Roman"/>
                <w:strike/>
                <w:color w:val="0070C0"/>
                <w:sz w:val="20"/>
                <w:szCs w:val="20"/>
                <w:lang w:eastAsia="pl-PL"/>
              </w:rPr>
              <w:lastRenderedPageBreak/>
              <w:t>TAK</w:t>
            </w:r>
          </w:p>
          <w:p w:rsidR="00FA4CD4" w:rsidRPr="00541C4D" w:rsidRDefault="00FA4CD4" w:rsidP="00370F3A">
            <w:pPr>
              <w:spacing w:line="288" w:lineRule="auto"/>
              <w:jc w:val="both"/>
              <w:rPr>
                <w:rFonts w:ascii="Times New Roman" w:eastAsia="Times New Roman" w:hAnsi="Times New Roman" w:cs="Times New Roman"/>
                <w:color w:val="FF0000"/>
                <w:sz w:val="20"/>
                <w:szCs w:val="20"/>
                <w:lang w:eastAsia="pl-PL"/>
              </w:rPr>
            </w:pPr>
            <w:r w:rsidRPr="00595CFB">
              <w:rPr>
                <w:rFonts w:ascii="Times New Roman" w:eastAsia="Times New Roman" w:hAnsi="Times New Roman" w:cs="Times New Roman"/>
                <w:color w:val="0070C0"/>
                <w:sz w:val="20"/>
                <w:szCs w:val="20"/>
                <w:lang w:eastAsia="pl-PL"/>
              </w:rPr>
              <w:t>podać</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Uwaga –dla wszystkich podanych niżej rozmiarów geometrycznych narzędzi dopuszcza się tolerancję +/- 2 [%]</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Zabezpieczenie połączeń mechanicznych okablowania wież z panelami zasilającymi</w:t>
            </w:r>
            <w:r>
              <w:rPr>
                <w:rFonts w:ascii="Times New Roman" w:hAnsi="Times New Roman" w:cs="Times New Roman"/>
                <w:color w:val="000000" w:themeColor="text1"/>
                <w:sz w:val="20"/>
                <w:szCs w:val="20"/>
              </w:rPr>
              <w:t xml:space="preserve"> </w:t>
            </w:r>
            <w:r w:rsidRPr="009469A6">
              <w:rPr>
                <w:rFonts w:ascii="Times New Roman" w:hAnsi="Times New Roman" w:cs="Times New Roman"/>
                <w:color w:val="0070C0"/>
                <w:sz w:val="20"/>
                <w:szCs w:val="20"/>
              </w:rPr>
              <w:t xml:space="preserve">lub </w:t>
            </w:r>
            <w:r w:rsidRPr="009469A6">
              <w:rPr>
                <w:rFonts w:ascii="Times New Roman" w:hAnsi="Times New Roman"/>
                <w:color w:val="0070C0"/>
                <w:sz w:val="20"/>
                <w:szCs w:val="20"/>
              </w:rPr>
              <w:t>wtyk zmniejszający ryzyko przypadkowego rozłączenia</w:t>
            </w:r>
            <w:r w:rsidRPr="009469A6">
              <w:rPr>
                <w:rFonts w:ascii="Times New Roman" w:hAnsi="Times New Roman"/>
                <w:color w:val="0070C0"/>
              </w:rPr>
              <w:t> </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shd w:val="clear" w:color="auto" w:fill="E7E6E6" w:themeFill="background2"/>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b/>
                <w:color w:val="000000" w:themeColor="text1"/>
                <w:sz w:val="20"/>
                <w:szCs w:val="20"/>
              </w:rPr>
            </w:pPr>
          </w:p>
        </w:tc>
        <w:tc>
          <w:tcPr>
            <w:tcW w:w="5646" w:type="dxa"/>
            <w:shd w:val="clear" w:color="auto" w:fill="E7E6E6" w:themeFill="background2"/>
          </w:tcPr>
          <w:p w:rsidR="00FA4CD4" w:rsidRPr="007217DB" w:rsidRDefault="00FA4CD4" w:rsidP="00370F3A">
            <w:pPr>
              <w:spacing w:line="288" w:lineRule="auto"/>
              <w:jc w:val="both"/>
              <w:rPr>
                <w:rFonts w:ascii="Times New Roman" w:hAnsi="Times New Roman" w:cs="Times New Roman"/>
                <w:b/>
                <w:color w:val="000000" w:themeColor="text1"/>
                <w:sz w:val="20"/>
                <w:szCs w:val="20"/>
              </w:rPr>
            </w:pPr>
            <w:r w:rsidRPr="007217DB">
              <w:rPr>
                <w:rFonts w:ascii="Times New Roman" w:hAnsi="Times New Roman" w:cs="Times New Roman"/>
                <w:b/>
                <w:color w:val="000000" w:themeColor="text1"/>
                <w:sz w:val="20"/>
                <w:szCs w:val="20"/>
              </w:rPr>
              <w:t>SYSTEM ENDOSKOPOWY NR 1 i NR 2 – oba zestawy identyczne w konfiguracji jak poniżej</w:t>
            </w:r>
          </w:p>
        </w:tc>
        <w:tc>
          <w:tcPr>
            <w:tcW w:w="1559" w:type="dxa"/>
            <w:shd w:val="clear" w:color="auto" w:fill="E7E6E6" w:themeFill="background2"/>
          </w:tcPr>
          <w:p w:rsidR="00FA4CD4" w:rsidRPr="007217DB" w:rsidRDefault="00FA4CD4" w:rsidP="00370F3A">
            <w:pPr>
              <w:spacing w:line="288" w:lineRule="auto"/>
              <w:jc w:val="both"/>
              <w:rPr>
                <w:rFonts w:ascii="Times New Roman" w:hAnsi="Times New Roman" w:cs="Times New Roman"/>
                <w:b/>
                <w:color w:val="000000" w:themeColor="text1"/>
                <w:sz w:val="20"/>
                <w:szCs w:val="20"/>
              </w:rPr>
            </w:pPr>
          </w:p>
        </w:tc>
        <w:tc>
          <w:tcPr>
            <w:tcW w:w="3686" w:type="dxa"/>
            <w:shd w:val="clear" w:color="auto" w:fill="E7E6E6" w:themeFill="background2"/>
          </w:tcPr>
          <w:p w:rsidR="00FA4CD4" w:rsidRPr="007217DB" w:rsidRDefault="00FA4CD4" w:rsidP="00370F3A">
            <w:pPr>
              <w:spacing w:line="288" w:lineRule="auto"/>
              <w:jc w:val="both"/>
              <w:rPr>
                <w:rFonts w:ascii="Times New Roman" w:hAnsi="Times New Roman" w:cs="Times New Roman"/>
                <w:b/>
                <w:color w:val="000000" w:themeColor="text1"/>
                <w:sz w:val="20"/>
                <w:szCs w:val="20"/>
              </w:rPr>
            </w:pPr>
          </w:p>
        </w:tc>
        <w:tc>
          <w:tcPr>
            <w:tcW w:w="2800" w:type="dxa"/>
            <w:shd w:val="clear" w:color="auto" w:fill="E7E6E6" w:themeFill="background2"/>
          </w:tcPr>
          <w:p w:rsidR="00FA4CD4" w:rsidRPr="007217DB" w:rsidRDefault="00FA4CD4" w:rsidP="00370F3A">
            <w:pPr>
              <w:spacing w:line="288" w:lineRule="auto"/>
              <w:rPr>
                <w:rFonts w:ascii="Times New Roman" w:hAnsi="Times New Roman" w:cs="Times New Roman"/>
                <w:b/>
                <w:color w:val="000000" w:themeColor="text1"/>
                <w:sz w:val="20"/>
                <w:szCs w:val="20"/>
              </w:rPr>
            </w:pP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FA4CD4" w:rsidRPr="007217DB" w:rsidRDefault="00FA4CD4" w:rsidP="00370F3A">
            <w:pPr>
              <w:autoSpaceDE w:val="0"/>
              <w:autoSpaceDN w:val="0"/>
              <w:adjustRightInd w:val="0"/>
              <w:spacing w:line="288" w:lineRule="auto"/>
              <w:jc w:val="both"/>
              <w:rPr>
                <w:rFonts w:ascii="Times New Roman" w:hAnsi="Times New Roman" w:cs="Times New Roman"/>
                <w:b/>
                <w:bCs/>
                <w:color w:val="000000" w:themeColor="text1"/>
                <w:sz w:val="20"/>
                <w:szCs w:val="20"/>
              </w:rPr>
            </w:pPr>
            <w:r w:rsidRPr="007217DB">
              <w:rPr>
                <w:rFonts w:ascii="Times New Roman" w:hAnsi="Times New Roman" w:cs="Times New Roman"/>
                <w:b/>
                <w:bCs/>
                <w:color w:val="000000" w:themeColor="text1"/>
                <w:sz w:val="20"/>
                <w:szCs w:val="20"/>
              </w:rPr>
              <w:t>Procesor video ze zintegrowanym źródłem światła LED – 2 szt.</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FA4CD4" w:rsidRPr="007217DB" w:rsidRDefault="00FA4CD4" w:rsidP="00370F3A">
            <w:p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Procesor kamery Full HDTV (obsługiwane rozdzielczości 1920x1080p, WUXGA, SXGA) zintegrowany ze źródłem światła LED</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FA4CD4" w:rsidRPr="007217DB" w:rsidRDefault="00FA4CD4" w:rsidP="00370F3A">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xml:space="preserve">Jednostka wyposażona w filtr optyczny do obrazowania z wykorzystaniem technologii optyczno-cyfrowej blokującej pasmo czerwone w widmie światła białego celem diagnostyki unaczynienia w warstwie </w:t>
            </w:r>
            <w:proofErr w:type="spellStart"/>
            <w:r w:rsidRPr="007217DB">
              <w:rPr>
                <w:rFonts w:ascii="Times New Roman" w:hAnsi="Times New Roman" w:cs="Times New Roman"/>
                <w:color w:val="000000" w:themeColor="text1"/>
                <w:sz w:val="20"/>
                <w:szCs w:val="20"/>
              </w:rPr>
              <w:t>podśluzówkowej</w:t>
            </w:r>
            <w:proofErr w:type="spellEnd"/>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vAlign w:val="center"/>
          </w:tcPr>
          <w:p w:rsidR="00FA4CD4" w:rsidRPr="007217DB" w:rsidRDefault="00FA4CD4" w:rsidP="00370F3A">
            <w:pPr>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xml:space="preserve">Możliwość wizualizacji 3D (bez dodatkowych modułów) we współpracy z dedykowanym </w:t>
            </w:r>
            <w:proofErr w:type="spellStart"/>
            <w:r w:rsidRPr="007217DB">
              <w:rPr>
                <w:rFonts w:ascii="Times New Roman" w:hAnsi="Times New Roman" w:cs="Times New Roman"/>
                <w:color w:val="000000" w:themeColor="text1"/>
                <w:sz w:val="20"/>
                <w:szCs w:val="20"/>
              </w:rPr>
              <w:t>wideoalaparoskopem</w:t>
            </w:r>
            <w:proofErr w:type="spellEnd"/>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FA4CD4" w:rsidRPr="007217DB" w:rsidRDefault="00FA4CD4" w:rsidP="00370F3A">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xml:space="preserve">Funkcja sterowania poprzez posiadany system integracji - min. balans bieli, zdjęcie, zatrzymanie obrazu, włączenie lampy, przesłona </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FA4CD4" w:rsidRPr="007217DB" w:rsidRDefault="00FA4CD4" w:rsidP="00370F3A">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Funkcja sterowania poprzez posiadany system integracji min. włączanie trybu Zoom</w:t>
            </w:r>
          </w:p>
        </w:tc>
        <w:tc>
          <w:tcPr>
            <w:tcW w:w="1559" w:type="dxa"/>
          </w:tcPr>
          <w:p w:rsidR="00FA4CD4" w:rsidRPr="007217DB" w:rsidRDefault="00FA4CD4" w:rsidP="00370F3A">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podać</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Tak – 5 pkt., nie – 0 pkt.</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FA4CD4" w:rsidRPr="007217DB" w:rsidRDefault="00FA4CD4" w:rsidP="00370F3A">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xml:space="preserve">Źródło światła LED </w:t>
            </w:r>
          </w:p>
        </w:tc>
        <w:tc>
          <w:tcPr>
            <w:tcW w:w="1559" w:type="dxa"/>
          </w:tcPr>
          <w:p w:rsidR="00FA4CD4" w:rsidRPr="007217DB" w:rsidRDefault="00FA4CD4" w:rsidP="00370F3A">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Tak, podać</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Więcej niż 1 dioda LED w konstrukcji – 3 pkt.</w:t>
            </w:r>
          </w:p>
          <w:p w:rsidR="00FA4CD4" w:rsidRPr="007217DB" w:rsidRDefault="00FA4CD4" w:rsidP="00370F3A">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1 dioda LED w konstrukcji 1 pkt.</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FA4CD4" w:rsidRPr="007217DB" w:rsidRDefault="00FA4CD4" w:rsidP="00370F3A">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xml:space="preserve">Możliwość podłączenia głowicy kamery trójprzetwornikowej oraz </w:t>
            </w:r>
            <w:proofErr w:type="spellStart"/>
            <w:r w:rsidRPr="007217DB">
              <w:rPr>
                <w:rFonts w:ascii="Times New Roman" w:hAnsi="Times New Roman" w:cs="Times New Roman"/>
                <w:color w:val="000000" w:themeColor="text1"/>
                <w:sz w:val="20"/>
                <w:szCs w:val="20"/>
              </w:rPr>
              <w:t>wideoendoskopów</w:t>
            </w:r>
            <w:proofErr w:type="spellEnd"/>
            <w:r w:rsidRPr="007217DB">
              <w:rPr>
                <w:rFonts w:ascii="Times New Roman" w:hAnsi="Times New Roman" w:cs="Times New Roman"/>
                <w:color w:val="000000" w:themeColor="text1"/>
                <w:sz w:val="20"/>
                <w:szCs w:val="20"/>
              </w:rPr>
              <w:t xml:space="preserve"> z  przetwornikiem wbudowanym w końcówkę dystalną: </w:t>
            </w:r>
            <w:proofErr w:type="spellStart"/>
            <w:r w:rsidRPr="007217DB">
              <w:rPr>
                <w:rFonts w:ascii="Times New Roman" w:hAnsi="Times New Roman" w:cs="Times New Roman"/>
                <w:color w:val="000000" w:themeColor="text1"/>
                <w:sz w:val="20"/>
                <w:szCs w:val="20"/>
              </w:rPr>
              <w:t>wideocystoskopu</w:t>
            </w:r>
            <w:proofErr w:type="spellEnd"/>
            <w:r w:rsidRPr="007217DB">
              <w:rPr>
                <w:rFonts w:ascii="Times New Roman" w:hAnsi="Times New Roman" w:cs="Times New Roman"/>
                <w:color w:val="000000" w:themeColor="text1"/>
                <w:sz w:val="20"/>
                <w:szCs w:val="20"/>
              </w:rPr>
              <w:t xml:space="preserve"> HD, </w:t>
            </w:r>
            <w:proofErr w:type="spellStart"/>
            <w:r w:rsidRPr="007217DB">
              <w:rPr>
                <w:rFonts w:ascii="Times New Roman" w:hAnsi="Times New Roman" w:cs="Times New Roman"/>
                <w:color w:val="000000" w:themeColor="text1"/>
                <w:sz w:val="20"/>
                <w:szCs w:val="20"/>
              </w:rPr>
              <w:t>wideoureterorenoskopu</w:t>
            </w:r>
            <w:proofErr w:type="spellEnd"/>
            <w:r w:rsidRPr="007217DB">
              <w:rPr>
                <w:rFonts w:ascii="Times New Roman" w:hAnsi="Times New Roman" w:cs="Times New Roman"/>
                <w:color w:val="000000" w:themeColor="text1"/>
                <w:sz w:val="20"/>
                <w:szCs w:val="20"/>
              </w:rPr>
              <w:t xml:space="preserve"> oraz </w:t>
            </w:r>
            <w:proofErr w:type="spellStart"/>
            <w:r w:rsidRPr="007217DB">
              <w:rPr>
                <w:rFonts w:ascii="Times New Roman" w:hAnsi="Times New Roman" w:cs="Times New Roman"/>
                <w:color w:val="000000" w:themeColor="text1"/>
                <w:sz w:val="20"/>
                <w:szCs w:val="20"/>
              </w:rPr>
              <w:t>wideoendoskopów</w:t>
            </w:r>
            <w:proofErr w:type="spellEnd"/>
            <w:r w:rsidRPr="007217DB">
              <w:rPr>
                <w:rFonts w:ascii="Times New Roman" w:hAnsi="Times New Roman" w:cs="Times New Roman"/>
                <w:color w:val="000000" w:themeColor="text1"/>
                <w:sz w:val="20"/>
                <w:szCs w:val="20"/>
              </w:rPr>
              <w:t xml:space="preserve"> laryngologicznych</w:t>
            </w:r>
          </w:p>
        </w:tc>
        <w:tc>
          <w:tcPr>
            <w:tcW w:w="1559" w:type="dxa"/>
          </w:tcPr>
          <w:p w:rsidR="00FA4CD4" w:rsidRPr="007217DB" w:rsidRDefault="00FA4CD4" w:rsidP="00370F3A">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podać</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xml:space="preserve">Możliwość podłączenia </w:t>
            </w:r>
            <w:proofErr w:type="spellStart"/>
            <w:r w:rsidRPr="007217DB">
              <w:rPr>
                <w:rFonts w:ascii="Times New Roman" w:hAnsi="Times New Roman" w:cs="Times New Roman"/>
                <w:color w:val="000000" w:themeColor="text1"/>
                <w:sz w:val="20"/>
                <w:szCs w:val="20"/>
              </w:rPr>
              <w:t>wideolaparoskopów</w:t>
            </w:r>
            <w:proofErr w:type="spellEnd"/>
            <w:r w:rsidRPr="007217DB">
              <w:rPr>
                <w:rFonts w:ascii="Times New Roman" w:hAnsi="Times New Roman" w:cs="Times New Roman"/>
                <w:color w:val="000000" w:themeColor="text1"/>
                <w:sz w:val="20"/>
                <w:szCs w:val="20"/>
              </w:rPr>
              <w:t xml:space="preserve"> HD – 5 pkt.</w:t>
            </w:r>
          </w:p>
          <w:p w:rsidR="00FA4CD4" w:rsidRPr="007217DB" w:rsidRDefault="00FA4CD4" w:rsidP="00370F3A">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xml:space="preserve">Brak możliwości podłączenia </w:t>
            </w:r>
            <w:proofErr w:type="spellStart"/>
            <w:r w:rsidRPr="007217DB">
              <w:rPr>
                <w:rFonts w:ascii="Times New Roman" w:hAnsi="Times New Roman" w:cs="Times New Roman"/>
                <w:color w:val="000000" w:themeColor="text1"/>
                <w:sz w:val="20"/>
                <w:szCs w:val="20"/>
              </w:rPr>
              <w:t>wideolaparoskopów</w:t>
            </w:r>
            <w:proofErr w:type="spellEnd"/>
            <w:r w:rsidRPr="007217DB">
              <w:rPr>
                <w:rFonts w:ascii="Times New Roman" w:hAnsi="Times New Roman" w:cs="Times New Roman"/>
                <w:color w:val="000000" w:themeColor="text1"/>
                <w:sz w:val="20"/>
                <w:szCs w:val="20"/>
              </w:rPr>
              <w:t xml:space="preserve"> – 0 pkt.</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FA4CD4" w:rsidRPr="007217DB" w:rsidRDefault="00FA4CD4" w:rsidP="00370F3A">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Dedykowany tryb "laser" zwiększający bezpieczeństwo poprzez zapewnienie przejrzystego obrazu podczas niektórych procedur z użyciem lasera np. w zabiegach urologicznych</w:t>
            </w:r>
          </w:p>
        </w:tc>
        <w:tc>
          <w:tcPr>
            <w:tcW w:w="1559" w:type="dxa"/>
          </w:tcPr>
          <w:p w:rsidR="00FA4CD4" w:rsidRPr="007217DB" w:rsidRDefault="00FA4CD4" w:rsidP="00370F3A">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podać</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Tak – 10 pkt., nie – 0 pkt.</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FA4CD4" w:rsidRPr="007217DB" w:rsidRDefault="00FA4CD4" w:rsidP="00370F3A">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xml:space="preserve">Kompatybilność z posiadanym sprzętem, </w:t>
            </w:r>
            <w:proofErr w:type="spellStart"/>
            <w:r w:rsidRPr="007217DB">
              <w:rPr>
                <w:rFonts w:ascii="Times New Roman" w:hAnsi="Times New Roman" w:cs="Times New Roman"/>
                <w:color w:val="000000" w:themeColor="text1"/>
                <w:sz w:val="20"/>
                <w:szCs w:val="20"/>
              </w:rPr>
              <w:t>tzn</w:t>
            </w:r>
            <w:proofErr w:type="spellEnd"/>
            <w:r w:rsidRPr="007217DB">
              <w:rPr>
                <w:rFonts w:ascii="Times New Roman" w:hAnsi="Times New Roman" w:cs="Times New Roman"/>
                <w:color w:val="000000" w:themeColor="text1"/>
                <w:sz w:val="20"/>
                <w:szCs w:val="20"/>
              </w:rPr>
              <w:t xml:space="preserve"> </w:t>
            </w:r>
            <w:proofErr w:type="spellStart"/>
            <w:r w:rsidRPr="007217DB">
              <w:rPr>
                <w:rFonts w:ascii="Times New Roman" w:hAnsi="Times New Roman" w:cs="Times New Roman"/>
                <w:color w:val="000000" w:themeColor="text1"/>
                <w:sz w:val="20"/>
                <w:szCs w:val="20"/>
              </w:rPr>
              <w:t>vieolaparoskopami</w:t>
            </w:r>
            <w:proofErr w:type="spellEnd"/>
            <w:r w:rsidRPr="007217DB">
              <w:rPr>
                <w:rFonts w:ascii="Times New Roman" w:hAnsi="Times New Roman" w:cs="Times New Roman"/>
                <w:color w:val="000000" w:themeColor="text1"/>
                <w:sz w:val="20"/>
                <w:szCs w:val="20"/>
              </w:rPr>
              <w:t xml:space="preserve"> HD Olympus typu </w:t>
            </w:r>
            <w:proofErr w:type="spellStart"/>
            <w:r w:rsidRPr="007217DB">
              <w:rPr>
                <w:rFonts w:ascii="Times New Roman" w:hAnsi="Times New Roman" w:cs="Times New Roman"/>
                <w:color w:val="000000" w:themeColor="text1"/>
                <w:sz w:val="20"/>
                <w:szCs w:val="20"/>
              </w:rPr>
              <w:t>Endoeye</w:t>
            </w:r>
            <w:proofErr w:type="spellEnd"/>
            <w:r w:rsidRPr="007217DB">
              <w:rPr>
                <w:rFonts w:ascii="Times New Roman" w:hAnsi="Times New Roman" w:cs="Times New Roman"/>
                <w:color w:val="000000" w:themeColor="text1"/>
                <w:sz w:val="20"/>
                <w:szCs w:val="20"/>
              </w:rPr>
              <w:t xml:space="preserve"> II </w:t>
            </w:r>
            <w:proofErr w:type="spellStart"/>
            <w:r w:rsidRPr="007217DB">
              <w:rPr>
                <w:rFonts w:ascii="Times New Roman" w:hAnsi="Times New Roman" w:cs="Times New Roman"/>
                <w:color w:val="000000" w:themeColor="text1"/>
                <w:sz w:val="20"/>
                <w:szCs w:val="20"/>
              </w:rPr>
              <w:t>szt</w:t>
            </w:r>
            <w:proofErr w:type="spellEnd"/>
            <w:r w:rsidRPr="007217DB">
              <w:rPr>
                <w:rFonts w:ascii="Times New Roman" w:hAnsi="Times New Roman" w:cs="Times New Roman"/>
                <w:color w:val="000000" w:themeColor="text1"/>
                <w:sz w:val="20"/>
                <w:szCs w:val="20"/>
              </w:rPr>
              <w:t xml:space="preserve"> 3</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podać</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Tak – 10 pkt., nie – 0 pkt.</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FA4CD4" w:rsidRPr="007217DB" w:rsidRDefault="00FA4CD4" w:rsidP="00370F3A">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b/>
                <w:bCs/>
                <w:color w:val="000000" w:themeColor="text1"/>
                <w:sz w:val="20"/>
                <w:szCs w:val="20"/>
              </w:rPr>
              <w:t>Monitor – 2 szt.</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FA4CD4" w:rsidRPr="007217DB" w:rsidRDefault="00FA4CD4" w:rsidP="00370F3A">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Standard sygnału wideo wyjściowego min: 3G HD-SDI ,DVI generującego obraz min. 1080p</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FA4CD4" w:rsidRPr="007217DB" w:rsidRDefault="00FA4CD4" w:rsidP="00370F3A">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Możliwość obrazowania w systemie UHD  3840x2160</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FA4CD4" w:rsidRPr="007217DB" w:rsidRDefault="00FA4CD4" w:rsidP="00370F3A">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Możliwość obrazowania 3D</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FA4CD4" w:rsidRPr="007217DB" w:rsidRDefault="00FA4CD4" w:rsidP="00370F3A">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Stopień ochrony min. IPX2 lub równoważne</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FA4CD4" w:rsidRPr="007217DB" w:rsidRDefault="00FA4CD4" w:rsidP="00370F3A">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b/>
                <w:bCs/>
                <w:color w:val="000000" w:themeColor="text1"/>
                <w:sz w:val="20"/>
                <w:szCs w:val="20"/>
              </w:rPr>
              <w:t>Wózek endoskopowy – 2 szt.</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FA4CD4" w:rsidRPr="007217DB" w:rsidRDefault="00FA4CD4" w:rsidP="00370F3A">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Wózek endoskopowy z ruchomym ramieniem na monitor, podwójny uchwyt na endoskopy, szufladę na klawiaturę.</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FA4CD4" w:rsidRPr="007217DB" w:rsidRDefault="00FA4CD4" w:rsidP="00370F3A">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Na wyposażeniu transformator separacyjny zmniejszający ryzyko porażenia prądem w kontakcie z wilgocią o maksymalny obciążeniu mocy do 1800 VA</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FA4CD4" w:rsidRPr="007217DB" w:rsidRDefault="00FA4CD4" w:rsidP="00370F3A">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Zamykany panel tylny wózka</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FA4CD4" w:rsidRPr="007217DB" w:rsidRDefault="00FA4CD4" w:rsidP="00370F3A">
            <w:pPr>
              <w:autoSpaceDE w:val="0"/>
              <w:autoSpaceDN w:val="0"/>
              <w:adjustRightInd w:val="0"/>
              <w:spacing w:line="288" w:lineRule="auto"/>
              <w:jc w:val="both"/>
              <w:rPr>
                <w:rFonts w:ascii="Times New Roman" w:hAnsi="Times New Roman" w:cs="Times New Roman"/>
                <w:b/>
                <w:bCs/>
                <w:color w:val="000000" w:themeColor="text1"/>
                <w:sz w:val="20"/>
                <w:szCs w:val="20"/>
              </w:rPr>
            </w:pPr>
            <w:r w:rsidRPr="007217DB">
              <w:rPr>
                <w:rFonts w:ascii="Times New Roman" w:hAnsi="Times New Roman" w:cs="Times New Roman"/>
                <w:b/>
                <w:bCs/>
                <w:color w:val="000000" w:themeColor="text1"/>
                <w:sz w:val="20"/>
                <w:szCs w:val="20"/>
              </w:rPr>
              <w:t>Głowica kamery HDTV - kątowa, typu urologicznego – 2 szt.</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FA4CD4" w:rsidRPr="007217DB" w:rsidRDefault="00FA4CD4" w:rsidP="00370F3A">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Głowica kamery HDTV, typ urologiczny, kątowy. Ultralekka =&lt; 80 [g]</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FA4CD4" w:rsidRPr="007217DB" w:rsidRDefault="00FA4CD4" w:rsidP="00370F3A">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xml:space="preserve">Kompatybilna z technologią zwiększającą wykrywalność wczesnych zmian nowotworowych realizowana za pomocą wycięcia barwy czerwonej widma światła białego przez filtr optyczny. </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FA4CD4" w:rsidRPr="007217DB" w:rsidRDefault="00FA4CD4" w:rsidP="00370F3A">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xml:space="preserve">Kompatybilność z posiadanym systemem video </w:t>
            </w:r>
            <w:proofErr w:type="spellStart"/>
            <w:r w:rsidRPr="007217DB">
              <w:rPr>
                <w:rFonts w:ascii="Times New Roman" w:hAnsi="Times New Roman" w:cs="Times New Roman"/>
                <w:color w:val="000000" w:themeColor="text1"/>
                <w:sz w:val="20"/>
                <w:szCs w:val="20"/>
              </w:rPr>
              <w:t>tzn</w:t>
            </w:r>
            <w:proofErr w:type="spellEnd"/>
            <w:r w:rsidRPr="007217DB">
              <w:rPr>
                <w:rFonts w:ascii="Times New Roman" w:hAnsi="Times New Roman" w:cs="Times New Roman"/>
                <w:color w:val="000000" w:themeColor="text1"/>
                <w:sz w:val="20"/>
                <w:szCs w:val="20"/>
              </w:rPr>
              <w:t xml:space="preserve"> </w:t>
            </w:r>
            <w:proofErr w:type="spellStart"/>
            <w:r w:rsidRPr="007217DB">
              <w:rPr>
                <w:rFonts w:ascii="Times New Roman" w:hAnsi="Times New Roman" w:cs="Times New Roman"/>
                <w:color w:val="000000" w:themeColor="text1"/>
                <w:sz w:val="20"/>
                <w:szCs w:val="20"/>
              </w:rPr>
              <w:t>Visera</w:t>
            </w:r>
            <w:proofErr w:type="spellEnd"/>
            <w:r w:rsidRPr="007217DB">
              <w:rPr>
                <w:rFonts w:ascii="Times New Roman" w:hAnsi="Times New Roman" w:cs="Times New Roman"/>
                <w:color w:val="000000" w:themeColor="text1"/>
                <w:sz w:val="20"/>
                <w:szCs w:val="20"/>
              </w:rPr>
              <w:t xml:space="preserve"> Elite</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FA4CD4" w:rsidRPr="007217DB" w:rsidRDefault="00FA4CD4" w:rsidP="00370F3A">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b/>
                <w:bCs/>
                <w:color w:val="000000" w:themeColor="text1"/>
                <w:sz w:val="20"/>
                <w:szCs w:val="20"/>
              </w:rPr>
              <w:t xml:space="preserve">Cystoskop sztywny 17 Fr. – 1 </w:t>
            </w:r>
            <w:proofErr w:type="spellStart"/>
            <w:r w:rsidRPr="007217DB">
              <w:rPr>
                <w:rFonts w:ascii="Times New Roman" w:hAnsi="Times New Roman" w:cs="Times New Roman"/>
                <w:b/>
                <w:bCs/>
                <w:color w:val="000000" w:themeColor="text1"/>
                <w:sz w:val="20"/>
                <w:szCs w:val="20"/>
              </w:rPr>
              <w:t>kpl</w:t>
            </w:r>
            <w:proofErr w:type="spellEnd"/>
            <w:r w:rsidRPr="007217DB">
              <w:rPr>
                <w:rFonts w:ascii="Times New Roman" w:hAnsi="Times New Roman" w:cs="Times New Roman"/>
                <w:b/>
                <w:bCs/>
                <w:color w:val="000000" w:themeColor="text1"/>
                <w:sz w:val="20"/>
                <w:szCs w:val="20"/>
              </w:rPr>
              <w:t>. / na oba zestawy</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FA4CD4" w:rsidRPr="007217DB" w:rsidRDefault="00FA4CD4" w:rsidP="00370F3A">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xml:space="preserve">Optyka 4 mm, kąt patrzenia 30 stopni,. W zestawie tuba ochronna </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FA4CD4" w:rsidRPr="007217DB" w:rsidRDefault="00FA4CD4" w:rsidP="00370F3A">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Światłowód dla endoskopów/optyk o średnicy mniejszej lub równej 4,1 mm</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FA4CD4" w:rsidRPr="007217DB" w:rsidRDefault="00FA4CD4" w:rsidP="00370F3A">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Płaszcz cystoskopu 17 Fr, zakończony dziobem; w zestawie z obturatorem; 2 nierozbieralne kurki zaworów</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FA4CD4" w:rsidRPr="007217DB" w:rsidRDefault="00FA4CD4" w:rsidP="00370F3A">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xml:space="preserve">Mostek </w:t>
            </w:r>
            <w:proofErr w:type="spellStart"/>
            <w:r w:rsidRPr="007217DB">
              <w:rPr>
                <w:rFonts w:ascii="Times New Roman" w:hAnsi="Times New Roman" w:cs="Times New Roman"/>
                <w:color w:val="000000" w:themeColor="text1"/>
                <w:sz w:val="20"/>
                <w:szCs w:val="20"/>
              </w:rPr>
              <w:t>cystoskopowy</w:t>
            </w:r>
            <w:proofErr w:type="spellEnd"/>
            <w:r w:rsidRPr="007217DB">
              <w:rPr>
                <w:rFonts w:ascii="Times New Roman" w:hAnsi="Times New Roman" w:cs="Times New Roman"/>
                <w:color w:val="000000" w:themeColor="text1"/>
                <w:sz w:val="20"/>
                <w:szCs w:val="20"/>
              </w:rPr>
              <w:t>, do optyki 4 mm</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FA4CD4" w:rsidRPr="007217DB" w:rsidRDefault="00FA4CD4" w:rsidP="00370F3A">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Pojemnik do sterylizacji, do urologii (resektoskop, cystoskop, uretrotom) . Pojemnik może być jednocześnie wkładem do kontenera.</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FA4CD4" w:rsidRPr="007217DB" w:rsidRDefault="00FA4CD4" w:rsidP="00370F3A">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Kontener do przechowywania i sterylizacji optyk</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FA4CD4" w:rsidRPr="007217DB" w:rsidRDefault="00FA4CD4" w:rsidP="00370F3A">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b/>
                <w:bCs/>
                <w:color w:val="000000" w:themeColor="text1"/>
                <w:sz w:val="20"/>
                <w:szCs w:val="20"/>
              </w:rPr>
              <w:t xml:space="preserve">Cystoskop sztywny 21 Fr. – 1 </w:t>
            </w:r>
            <w:proofErr w:type="spellStart"/>
            <w:r w:rsidRPr="007217DB">
              <w:rPr>
                <w:rFonts w:ascii="Times New Roman" w:hAnsi="Times New Roman" w:cs="Times New Roman"/>
                <w:b/>
                <w:bCs/>
                <w:color w:val="000000" w:themeColor="text1"/>
                <w:sz w:val="20"/>
                <w:szCs w:val="20"/>
              </w:rPr>
              <w:t>kpl</w:t>
            </w:r>
            <w:proofErr w:type="spellEnd"/>
            <w:r w:rsidRPr="007217DB">
              <w:rPr>
                <w:rFonts w:ascii="Times New Roman" w:hAnsi="Times New Roman" w:cs="Times New Roman"/>
                <w:b/>
                <w:bCs/>
                <w:color w:val="000000" w:themeColor="text1"/>
                <w:sz w:val="20"/>
                <w:szCs w:val="20"/>
              </w:rPr>
              <w:t xml:space="preserve"> / na oba zestawy</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FA4CD4" w:rsidRPr="007217DB" w:rsidRDefault="00FA4CD4" w:rsidP="00370F3A">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xml:space="preserve">Optyka 4 mm, kąt patrzenia 30 stopni. W zestawie tuba ochronna </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FA4CD4" w:rsidRPr="007217DB" w:rsidRDefault="00FA4CD4" w:rsidP="00370F3A">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xml:space="preserve">Optyka 4 mm, kąt patrzenia 70 stopni. W zestawie tuba ochronna </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FA4CD4" w:rsidRPr="007217DB" w:rsidRDefault="00FA4CD4" w:rsidP="00370F3A">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Światłowód dla endoskopów/optyk o średnicy mniejszej lub równej 4,1 mm- 2 szt.</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FA4CD4" w:rsidRPr="007217DB" w:rsidRDefault="00FA4CD4" w:rsidP="00370F3A">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Płaszcz cystoskopu 21 Fr, zakończony dziobem; w zestawie z obturatorem; 2 nierozbieralne kurki zaworów - 2 szt.</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FA4CD4" w:rsidRPr="007217DB" w:rsidRDefault="00FA4CD4" w:rsidP="00370F3A">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xml:space="preserve">Wkład pracujący, </w:t>
            </w:r>
            <w:proofErr w:type="spellStart"/>
            <w:r w:rsidRPr="007217DB">
              <w:rPr>
                <w:rFonts w:ascii="Times New Roman" w:hAnsi="Times New Roman" w:cs="Times New Roman"/>
                <w:color w:val="000000" w:themeColor="text1"/>
                <w:sz w:val="20"/>
                <w:szCs w:val="20"/>
              </w:rPr>
              <w:t>Albarran</w:t>
            </w:r>
            <w:proofErr w:type="spellEnd"/>
            <w:r w:rsidRPr="007217DB">
              <w:rPr>
                <w:rFonts w:ascii="Times New Roman" w:hAnsi="Times New Roman" w:cs="Times New Roman"/>
                <w:color w:val="000000" w:themeColor="text1"/>
                <w:sz w:val="20"/>
                <w:szCs w:val="20"/>
              </w:rPr>
              <w:t>, jednodrogowy - 2 szt.</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FA4CD4" w:rsidRPr="007217DB" w:rsidRDefault="00FA4CD4" w:rsidP="00370F3A">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Szczypce chwytające 7 Fr, długość 330 mm, giętkie - 2 szt.</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FA4CD4" w:rsidRPr="007217DB" w:rsidRDefault="00FA4CD4" w:rsidP="00370F3A">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Szczypce biopsyjne 7 Fr, długość 330 mm, giętkie - 2 szt.</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FA4CD4" w:rsidRPr="007217DB" w:rsidRDefault="00FA4CD4" w:rsidP="00370F3A">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Elektroda, guzikowa, 7 Fr., giętka</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FA4CD4" w:rsidRPr="007217DB" w:rsidRDefault="00FA4CD4" w:rsidP="00370F3A">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xml:space="preserve">Kabel </w:t>
            </w:r>
            <w:proofErr w:type="spellStart"/>
            <w:r w:rsidRPr="007217DB">
              <w:rPr>
                <w:rFonts w:ascii="Times New Roman" w:hAnsi="Times New Roman" w:cs="Times New Roman"/>
                <w:color w:val="000000" w:themeColor="text1"/>
                <w:sz w:val="20"/>
                <w:szCs w:val="20"/>
              </w:rPr>
              <w:t>monopolarny</w:t>
            </w:r>
            <w:proofErr w:type="spellEnd"/>
            <w:r w:rsidRPr="007217DB">
              <w:rPr>
                <w:rFonts w:ascii="Times New Roman" w:hAnsi="Times New Roman" w:cs="Times New Roman"/>
                <w:color w:val="000000" w:themeColor="text1"/>
                <w:sz w:val="20"/>
                <w:szCs w:val="20"/>
              </w:rPr>
              <w:t xml:space="preserve"> do narzędzi </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FA4CD4" w:rsidRPr="007217DB" w:rsidRDefault="00FA4CD4" w:rsidP="00370F3A">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Pojemnik do sterylizacji, do urologii (resektoskop, cystoskop, uretrotom)  z pokrywą. Pojemnik może być jednocześnie wkładem do kontenera.</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FA4CD4" w:rsidRPr="007217DB" w:rsidRDefault="00FA4CD4" w:rsidP="00370F3A">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Kontener do przechowywania i sterylizacji optyk - 2 szt.</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FA4CD4" w:rsidRPr="007217DB" w:rsidRDefault="00FA4CD4" w:rsidP="00370F3A">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Obturator, optyczny, 21 Fr.</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FA4CD4" w:rsidRPr="007217DB" w:rsidRDefault="00FA4CD4" w:rsidP="00370F3A">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Mostek do cystoskopu, jednodrogowy, nierozbieralny zawór - 2 szt.</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FA4CD4" w:rsidRPr="007217DB" w:rsidRDefault="00FA4CD4" w:rsidP="00370F3A">
            <w:pPr>
              <w:autoSpaceDE w:val="0"/>
              <w:autoSpaceDN w:val="0"/>
              <w:adjustRightInd w:val="0"/>
              <w:spacing w:line="288" w:lineRule="auto"/>
              <w:jc w:val="both"/>
              <w:rPr>
                <w:rFonts w:ascii="Times New Roman" w:hAnsi="Times New Roman" w:cs="Times New Roman"/>
                <w:b/>
                <w:bCs/>
                <w:color w:val="000000" w:themeColor="text1"/>
                <w:sz w:val="20"/>
                <w:szCs w:val="20"/>
              </w:rPr>
            </w:pPr>
            <w:r w:rsidRPr="007217DB">
              <w:rPr>
                <w:rFonts w:ascii="Times New Roman" w:hAnsi="Times New Roman" w:cs="Times New Roman"/>
                <w:b/>
                <w:bCs/>
                <w:color w:val="000000" w:themeColor="text1"/>
                <w:sz w:val="20"/>
                <w:szCs w:val="20"/>
              </w:rPr>
              <w:t xml:space="preserve">Cystoskop sztywny 22,5 Fr. – 1 </w:t>
            </w:r>
            <w:proofErr w:type="spellStart"/>
            <w:r w:rsidRPr="007217DB">
              <w:rPr>
                <w:rFonts w:ascii="Times New Roman" w:hAnsi="Times New Roman" w:cs="Times New Roman"/>
                <w:b/>
                <w:bCs/>
                <w:color w:val="000000" w:themeColor="text1"/>
                <w:sz w:val="20"/>
                <w:szCs w:val="20"/>
              </w:rPr>
              <w:t>kpl</w:t>
            </w:r>
            <w:proofErr w:type="spellEnd"/>
            <w:r w:rsidRPr="007217DB">
              <w:rPr>
                <w:rFonts w:ascii="Times New Roman" w:hAnsi="Times New Roman" w:cs="Times New Roman"/>
                <w:b/>
                <w:bCs/>
                <w:color w:val="000000" w:themeColor="text1"/>
                <w:sz w:val="20"/>
                <w:szCs w:val="20"/>
              </w:rPr>
              <w:t>. na oba zestawy</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FA4CD4" w:rsidRPr="007217DB" w:rsidRDefault="00FA4CD4" w:rsidP="00370F3A">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Optyka 4 mm, kąt patrzenia 30 stopni. W zestawie tuba ochronna . - 2 szt.</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FA4CD4" w:rsidRPr="007217DB" w:rsidRDefault="00FA4CD4" w:rsidP="00370F3A">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Światłowód dla endoskopów/optyk o średnicy mniejszej lub równej 4,1 mm - 2 szt.</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FA4CD4" w:rsidRPr="007217DB" w:rsidRDefault="00FA4CD4" w:rsidP="00370F3A">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Płaszcz cystoskopu 22,5 Fr, zakończony dziobem; w zestawie z obturatorem; 2 nierozbieralne kurki zaworów - 2 szt.</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FA4CD4" w:rsidRPr="007217DB" w:rsidRDefault="00FA4CD4" w:rsidP="00370F3A">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xml:space="preserve">Wkład pracujący, </w:t>
            </w:r>
            <w:proofErr w:type="spellStart"/>
            <w:r w:rsidRPr="007217DB">
              <w:rPr>
                <w:rFonts w:ascii="Times New Roman" w:hAnsi="Times New Roman" w:cs="Times New Roman"/>
                <w:color w:val="000000" w:themeColor="text1"/>
                <w:sz w:val="20"/>
                <w:szCs w:val="20"/>
              </w:rPr>
              <w:t>Albarran</w:t>
            </w:r>
            <w:proofErr w:type="spellEnd"/>
            <w:r w:rsidRPr="007217DB">
              <w:rPr>
                <w:rFonts w:ascii="Times New Roman" w:hAnsi="Times New Roman" w:cs="Times New Roman"/>
                <w:color w:val="000000" w:themeColor="text1"/>
                <w:sz w:val="20"/>
                <w:szCs w:val="20"/>
              </w:rPr>
              <w:t>, jednodrogowy - 2 szt.</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FA4CD4" w:rsidRPr="007217DB" w:rsidRDefault="00FA4CD4" w:rsidP="00370F3A">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Szczypce chwytające 7 Fr, giętkie - 2 szt.</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FA4CD4" w:rsidRPr="007217DB" w:rsidRDefault="00FA4CD4" w:rsidP="00370F3A">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Elektroda, guzikowa, 7 Fr., giętka</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FA4CD4" w:rsidRPr="007217DB" w:rsidRDefault="00FA4CD4" w:rsidP="00370F3A">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Szczypce biopsyjne 7 Fr, giętkie - 2 szt.</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FA4CD4" w:rsidRPr="007217DB" w:rsidRDefault="00FA4CD4" w:rsidP="00370F3A">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xml:space="preserve">Kabel </w:t>
            </w:r>
            <w:proofErr w:type="spellStart"/>
            <w:r w:rsidRPr="007217DB">
              <w:rPr>
                <w:rFonts w:ascii="Times New Roman" w:hAnsi="Times New Roman" w:cs="Times New Roman"/>
                <w:color w:val="000000" w:themeColor="text1"/>
                <w:sz w:val="20"/>
                <w:szCs w:val="20"/>
              </w:rPr>
              <w:t>monopolarny</w:t>
            </w:r>
            <w:proofErr w:type="spellEnd"/>
            <w:r w:rsidRPr="007217DB">
              <w:rPr>
                <w:rFonts w:ascii="Times New Roman" w:hAnsi="Times New Roman" w:cs="Times New Roman"/>
                <w:color w:val="000000" w:themeColor="text1"/>
                <w:sz w:val="20"/>
                <w:szCs w:val="20"/>
              </w:rPr>
              <w:t xml:space="preserve"> do narzędzi</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FA4CD4" w:rsidRPr="007217DB" w:rsidRDefault="00FA4CD4" w:rsidP="00370F3A">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Pojemnik do sterylizacji, do urologii (resektoskop, cystoskop, uretrotom) o wymiarach 478 x 68 x 224 mm wraz z pokrywą. Pojemnik może być jednocześnie wkładem do kontenera.</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FA4CD4" w:rsidRPr="007217DB" w:rsidRDefault="00FA4CD4" w:rsidP="00370F3A">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Kontener do przechowywania i sterylizacji optyk - 2 szt.</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FA4CD4" w:rsidRPr="007217DB" w:rsidRDefault="00FA4CD4" w:rsidP="00370F3A">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Mostek do cystoskopu, dwudrogowy - 2 szt.</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FA4CD4" w:rsidRPr="007217DB" w:rsidRDefault="00FA4CD4" w:rsidP="00370F3A">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b/>
                <w:bCs/>
                <w:color w:val="000000" w:themeColor="text1"/>
                <w:sz w:val="20"/>
                <w:szCs w:val="20"/>
              </w:rPr>
              <w:t xml:space="preserve">Uretrotomy – 1 </w:t>
            </w:r>
            <w:proofErr w:type="spellStart"/>
            <w:r w:rsidRPr="007217DB">
              <w:rPr>
                <w:rFonts w:ascii="Times New Roman" w:hAnsi="Times New Roman" w:cs="Times New Roman"/>
                <w:b/>
                <w:bCs/>
                <w:color w:val="000000" w:themeColor="text1"/>
                <w:sz w:val="20"/>
                <w:szCs w:val="20"/>
              </w:rPr>
              <w:t>kpl</w:t>
            </w:r>
            <w:proofErr w:type="spellEnd"/>
            <w:r w:rsidRPr="007217DB">
              <w:rPr>
                <w:rFonts w:ascii="Times New Roman" w:hAnsi="Times New Roman" w:cs="Times New Roman"/>
                <w:b/>
                <w:bCs/>
                <w:color w:val="000000" w:themeColor="text1"/>
                <w:sz w:val="20"/>
                <w:szCs w:val="20"/>
              </w:rPr>
              <w:t>. na oba zestawy</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FA4CD4" w:rsidRPr="007217DB" w:rsidRDefault="00FA4CD4" w:rsidP="00370F3A">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Optyka 4 mm, kąt patrzenia 12 stopni. W zestawie tuba ochronna - 2 szt.</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FA4CD4" w:rsidRPr="007217DB" w:rsidRDefault="00FA4CD4" w:rsidP="00370F3A">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Światłowód dla endoskopów/optyk o średnicy mniejszej lub równej 4,1 mm- 2 szt.</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FA4CD4" w:rsidRPr="007217DB" w:rsidRDefault="00FA4CD4" w:rsidP="00370F3A">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Płaszcz, 22 Fr., do uretrotomu; kraniki kanału roboczego i przepływu medium nierozbieralne; kanał roboczy 4Fr. - 2 szt.</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FA4CD4" w:rsidRPr="007217DB" w:rsidRDefault="00FA4CD4" w:rsidP="00370F3A">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Element pracujący - 2 szt.</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FA4CD4" w:rsidRPr="007217DB" w:rsidRDefault="00FA4CD4" w:rsidP="00370F3A">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Nóż typu lancet, prosty - 2 szt.</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FA4CD4" w:rsidRPr="007217DB" w:rsidRDefault="00FA4CD4" w:rsidP="00370F3A">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Nóż, półkolisty - 2 szt.</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FA4CD4" w:rsidRPr="007217DB" w:rsidRDefault="00FA4CD4" w:rsidP="00370F3A">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Pojemnik do sterylizacji, do urologii (resektoskop, cystoskop, uretrotom)  z pokrywą. Pojemnik może być jednocześnie wkładem do kontenera. - 2 szt.</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FA4CD4" w:rsidRPr="007217DB" w:rsidRDefault="00FA4CD4" w:rsidP="00370F3A">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Uretrotom ślepy, typu OTIS. Zakres pracy 15-45 Fr. W zestawie 3 końcówki dystalne (stożkowa, wygięta z kulką i okrągła) oraz 2 noże - 2 szt.</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FA4CD4" w:rsidRPr="007217DB" w:rsidRDefault="00FA4CD4" w:rsidP="00370F3A">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Zapasowy nóż do uretrotomu typu OTIS - 2 szt.</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FA4CD4" w:rsidRPr="007217DB" w:rsidRDefault="00FA4CD4" w:rsidP="00370F3A">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Kontener do przechowywania i sterylizacji optyk - 2 szt.</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FA4CD4" w:rsidRPr="007217DB" w:rsidRDefault="00FA4CD4" w:rsidP="00370F3A">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b/>
                <w:bCs/>
                <w:color w:val="000000" w:themeColor="text1"/>
                <w:sz w:val="20"/>
                <w:szCs w:val="20"/>
              </w:rPr>
              <w:t xml:space="preserve">Cystoskop giętki Video -1 </w:t>
            </w:r>
            <w:proofErr w:type="spellStart"/>
            <w:r w:rsidRPr="007217DB">
              <w:rPr>
                <w:rFonts w:ascii="Times New Roman" w:hAnsi="Times New Roman" w:cs="Times New Roman"/>
                <w:b/>
                <w:bCs/>
                <w:color w:val="000000" w:themeColor="text1"/>
                <w:sz w:val="20"/>
                <w:szCs w:val="20"/>
              </w:rPr>
              <w:t>kpl</w:t>
            </w:r>
            <w:proofErr w:type="spellEnd"/>
            <w:r w:rsidRPr="007217DB">
              <w:rPr>
                <w:rFonts w:ascii="Times New Roman" w:hAnsi="Times New Roman" w:cs="Times New Roman"/>
                <w:b/>
                <w:bCs/>
                <w:color w:val="000000" w:themeColor="text1"/>
                <w:sz w:val="20"/>
                <w:szCs w:val="20"/>
              </w:rPr>
              <w:t>. na oba zestawy</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FA4CD4" w:rsidRPr="007217DB" w:rsidRDefault="00FA4CD4" w:rsidP="00370F3A">
            <w:pPr>
              <w:autoSpaceDE w:val="0"/>
              <w:autoSpaceDN w:val="0"/>
              <w:adjustRightInd w:val="0"/>
              <w:spacing w:line="288" w:lineRule="auto"/>
              <w:jc w:val="both"/>
              <w:rPr>
                <w:rFonts w:ascii="Times New Roman" w:hAnsi="Times New Roman" w:cs="Times New Roman"/>
                <w:color w:val="000000" w:themeColor="text1"/>
                <w:sz w:val="20"/>
                <w:szCs w:val="20"/>
              </w:rPr>
            </w:pPr>
            <w:proofErr w:type="spellStart"/>
            <w:r w:rsidRPr="007217DB">
              <w:rPr>
                <w:rFonts w:ascii="Times New Roman" w:hAnsi="Times New Roman" w:cs="Times New Roman"/>
                <w:color w:val="000000" w:themeColor="text1"/>
                <w:sz w:val="20"/>
                <w:szCs w:val="20"/>
              </w:rPr>
              <w:t>Wideocystoskop</w:t>
            </w:r>
            <w:proofErr w:type="spellEnd"/>
            <w:r w:rsidRPr="007217DB">
              <w:rPr>
                <w:rFonts w:ascii="Times New Roman" w:hAnsi="Times New Roman" w:cs="Times New Roman"/>
                <w:color w:val="000000" w:themeColor="text1"/>
                <w:sz w:val="20"/>
                <w:szCs w:val="20"/>
              </w:rPr>
              <w:t xml:space="preserve"> giętki. Chip CCD HDTV w odcinku dystalnym, panoramiczne pole widzenia , kierunek widzenia 0 st.   - 3 szt.</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FA4CD4" w:rsidRPr="007217DB" w:rsidRDefault="00FA4CD4" w:rsidP="00370F3A">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Kontener do sterylizacji niskotemperaturowej fiberoskopów z pokrywą. Miejsce na przenośne źródło światła i inne akcesoria. - 3 szt.</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FA4CD4" w:rsidRPr="007217DB" w:rsidRDefault="00FA4CD4" w:rsidP="00370F3A">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Tester szczelności - 1 szt.</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FA4CD4" w:rsidRPr="007217DB" w:rsidRDefault="00FA4CD4" w:rsidP="00370F3A">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Szczypce biopsyjne wielorazowego użytku, obie łyżeczki ruchome- 3 szt.</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FA4CD4" w:rsidRPr="007217DB" w:rsidRDefault="00FA4CD4" w:rsidP="00370F3A">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Szczypce biopsyjne  (wielorazowego użytku), łyżeczki biopsyjne typu standardowe  - 3 szt.</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FA4CD4" w:rsidRPr="007217DB" w:rsidRDefault="00FA4CD4" w:rsidP="00370F3A">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xml:space="preserve">Kleszcze chwytające do cystoskopu giętkiego , rozmiar 5,4 Fr, </w:t>
            </w:r>
            <w:proofErr w:type="spellStart"/>
            <w:r w:rsidRPr="007217DB">
              <w:rPr>
                <w:rFonts w:ascii="Times New Roman" w:hAnsi="Times New Roman" w:cs="Times New Roman"/>
                <w:color w:val="000000" w:themeColor="text1"/>
                <w:sz w:val="20"/>
                <w:szCs w:val="20"/>
              </w:rPr>
              <w:t>bransze</w:t>
            </w:r>
            <w:proofErr w:type="spellEnd"/>
            <w:r w:rsidRPr="007217DB">
              <w:rPr>
                <w:rFonts w:ascii="Times New Roman" w:hAnsi="Times New Roman" w:cs="Times New Roman"/>
                <w:color w:val="000000" w:themeColor="text1"/>
                <w:sz w:val="20"/>
                <w:szCs w:val="20"/>
              </w:rPr>
              <w:t xml:space="preserve"> typu ząb szczura  do usuwania kamieni i innych ciał obcych - 3 szt.</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FA4CD4" w:rsidRPr="007217DB" w:rsidRDefault="00FA4CD4" w:rsidP="00370F3A">
            <w:pPr>
              <w:autoSpaceDE w:val="0"/>
              <w:autoSpaceDN w:val="0"/>
              <w:adjustRightInd w:val="0"/>
              <w:spacing w:line="288" w:lineRule="auto"/>
              <w:jc w:val="both"/>
              <w:rPr>
                <w:rFonts w:ascii="Times New Roman" w:hAnsi="Times New Roman" w:cs="Times New Roman"/>
                <w:b/>
                <w:bCs/>
                <w:color w:val="000000" w:themeColor="text1"/>
                <w:sz w:val="20"/>
                <w:szCs w:val="20"/>
              </w:rPr>
            </w:pPr>
            <w:r w:rsidRPr="007217DB">
              <w:rPr>
                <w:rFonts w:ascii="Times New Roman" w:hAnsi="Times New Roman" w:cs="Times New Roman"/>
                <w:b/>
                <w:bCs/>
                <w:color w:val="000000" w:themeColor="text1"/>
                <w:sz w:val="20"/>
                <w:szCs w:val="20"/>
              </w:rPr>
              <w:t xml:space="preserve">Zestaw do resekcji bipolarnej – 1 </w:t>
            </w:r>
            <w:proofErr w:type="spellStart"/>
            <w:r w:rsidRPr="007217DB">
              <w:rPr>
                <w:rFonts w:ascii="Times New Roman" w:hAnsi="Times New Roman" w:cs="Times New Roman"/>
                <w:b/>
                <w:bCs/>
                <w:color w:val="000000" w:themeColor="text1"/>
                <w:sz w:val="20"/>
                <w:szCs w:val="20"/>
              </w:rPr>
              <w:t>kpl</w:t>
            </w:r>
            <w:proofErr w:type="spellEnd"/>
            <w:r w:rsidRPr="007217DB">
              <w:rPr>
                <w:rFonts w:ascii="Times New Roman" w:hAnsi="Times New Roman" w:cs="Times New Roman"/>
                <w:b/>
                <w:bCs/>
                <w:color w:val="000000" w:themeColor="text1"/>
                <w:sz w:val="20"/>
                <w:szCs w:val="20"/>
              </w:rPr>
              <w:t>. na oba zestawy</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FA4CD4" w:rsidRPr="007217DB" w:rsidRDefault="00FA4CD4" w:rsidP="00370F3A">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Funkcja sterowania za pomocą posiadanego Systemu Sali zintegrowanej min włącz/wyłącz, moc cięcia, moc koagulacji</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FA4CD4" w:rsidRPr="007217DB" w:rsidRDefault="00FA4CD4" w:rsidP="00370F3A">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Uniwersalna diatermia elektrochirurgiczna mono- i bipolarna - 2 szt.</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FA4CD4" w:rsidRPr="007217DB" w:rsidRDefault="00FA4CD4" w:rsidP="00370F3A">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Kompatybilność z posiadanym generatorem USG-400 umożliwiająca rozbudowę do systemu diatermii w połączeniu z systemem ultradźwiękowym</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FA4CD4" w:rsidRPr="007217DB" w:rsidRDefault="00FA4CD4" w:rsidP="00370F3A">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xml:space="preserve">Możliwość resekcji </w:t>
            </w:r>
            <w:proofErr w:type="spellStart"/>
            <w:r w:rsidRPr="007217DB">
              <w:rPr>
                <w:rFonts w:ascii="Times New Roman" w:hAnsi="Times New Roman" w:cs="Times New Roman"/>
                <w:color w:val="000000" w:themeColor="text1"/>
                <w:sz w:val="20"/>
                <w:szCs w:val="20"/>
              </w:rPr>
              <w:t>monopolarnej</w:t>
            </w:r>
            <w:proofErr w:type="spellEnd"/>
            <w:r w:rsidRPr="007217DB">
              <w:rPr>
                <w:rFonts w:ascii="Times New Roman" w:hAnsi="Times New Roman" w:cs="Times New Roman"/>
                <w:color w:val="000000" w:themeColor="text1"/>
                <w:sz w:val="20"/>
                <w:szCs w:val="20"/>
              </w:rPr>
              <w:t xml:space="preserve"> w środowisku wodnym</w:t>
            </w:r>
          </w:p>
          <w:p w:rsidR="00FA4CD4" w:rsidRPr="007217DB" w:rsidRDefault="00FA4CD4" w:rsidP="00370F3A">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xml:space="preserve">Dedykowany program do resekcji bipolarnej w roztworze soli fizjologicznej </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FA4CD4" w:rsidRPr="007217DB" w:rsidRDefault="00FA4CD4" w:rsidP="00370F3A">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Optyka 4 mm, kąt patrzenia 12 stopni. W zestawie tuba ochronna - 4 szt.</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FA4CD4" w:rsidRPr="007217DB" w:rsidRDefault="00FA4CD4" w:rsidP="00370F3A">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Optyka 4 mm, kąt patrzenia 30 stopni. - 4 szt.</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FA4CD4" w:rsidRPr="007217DB" w:rsidRDefault="00FA4CD4" w:rsidP="00370F3A">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Kontener do przechowywania i sterylizacji optyk - 8 szt.</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FA4CD4" w:rsidRPr="007217DB" w:rsidRDefault="00FA4CD4" w:rsidP="00370F3A">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Element pracujący aktywny do resektoskopu bipolarnego- 8 szt.</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FA4CD4" w:rsidRPr="007217DB" w:rsidRDefault="00FA4CD4" w:rsidP="00370F3A">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Światłowód dla endoskopów/optyk o średnicy mniejszej lub równej 4,1 mm - 8 szt.</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FA4CD4" w:rsidRPr="007217DB" w:rsidRDefault="00FA4CD4" w:rsidP="00370F3A">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Kabel HF, bipolarny do resektoskopu - 8 szt.</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FA4CD4" w:rsidRPr="007217DB" w:rsidRDefault="00FA4CD4" w:rsidP="00370F3A">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Płaszcz wewnętrzny 24 Fr do płaszcza zewnętrznego 27 Fr lub do resektoskopu 24 Fr, z obturatorem - 2 szt.</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FA4CD4" w:rsidRPr="007217DB" w:rsidRDefault="00FA4CD4" w:rsidP="00370F3A">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Płaszcz zewnętrzny resektoskopu 27 Fr., 2 nierozbieralne zawory, obrotowy - 2 szt.</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FA4CD4" w:rsidRPr="007217DB" w:rsidRDefault="00FA4CD4" w:rsidP="00370F3A">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Płaszcz zewnętrzny resektoskopu 26 Fr., 2 nierozbieralne zawory, obrotowy - 6 szt.</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FA4CD4" w:rsidRPr="007217DB" w:rsidRDefault="00FA4CD4" w:rsidP="00370F3A">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Płaszcz wewnętrzny 24 Fr, do płaszcza zewnętrznego 26 Fr, z obturatorem - 6 szt.</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FA4CD4" w:rsidRPr="007217DB" w:rsidRDefault="00FA4CD4" w:rsidP="00370F3A">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Port irygacyjny, 2 nierozbieralne zawory, obrotowy - 4 szt.</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FA4CD4" w:rsidRPr="007217DB" w:rsidRDefault="00FA4CD4" w:rsidP="00370F3A">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Strzykawka, 150 ml, z końcówką zatrzaskową - 10 szt.</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FA4CD4" w:rsidRPr="007217DB" w:rsidRDefault="00FA4CD4" w:rsidP="00370F3A">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Pojemnik do sterylizacji, do urologii (resektoskop, cystoskop, uretrotom) z pokrywą. Pojemnik może być jednocześnie wkładem do kontenera. - 8 szt.</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FA4CD4" w:rsidRPr="007217DB" w:rsidRDefault="00FA4CD4" w:rsidP="00370F3A">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Elektroda kulkowa bipolarna, do optyk 12° i 30°, wielorazowego użytku - 20 szt.</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FA4CD4" w:rsidRPr="007217DB" w:rsidRDefault="00FA4CD4" w:rsidP="00370F3A">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xml:space="preserve">Elektroda </w:t>
            </w:r>
            <w:proofErr w:type="spellStart"/>
            <w:r w:rsidRPr="007217DB">
              <w:rPr>
                <w:rFonts w:ascii="Times New Roman" w:hAnsi="Times New Roman" w:cs="Times New Roman"/>
                <w:color w:val="000000" w:themeColor="text1"/>
                <w:sz w:val="20"/>
                <w:szCs w:val="20"/>
              </w:rPr>
              <w:t>resekcyjna</w:t>
            </w:r>
            <w:proofErr w:type="spellEnd"/>
            <w:r w:rsidRPr="007217DB">
              <w:rPr>
                <w:rFonts w:ascii="Times New Roman" w:hAnsi="Times New Roman" w:cs="Times New Roman"/>
                <w:color w:val="000000" w:themeColor="text1"/>
                <w:sz w:val="20"/>
                <w:szCs w:val="20"/>
              </w:rPr>
              <w:t xml:space="preserve"> bipolarna, średnia pętla 0,2 mm, do optyki 12°, sterylna, jednorazowego użytku, 12 szt./op. - 5 op.</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FA4CD4" w:rsidRPr="007217DB" w:rsidRDefault="00FA4CD4" w:rsidP="00370F3A">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xml:space="preserve">Elektroda </w:t>
            </w:r>
            <w:proofErr w:type="spellStart"/>
            <w:r w:rsidRPr="007217DB">
              <w:rPr>
                <w:rFonts w:ascii="Times New Roman" w:hAnsi="Times New Roman" w:cs="Times New Roman"/>
                <w:color w:val="000000" w:themeColor="text1"/>
                <w:sz w:val="20"/>
                <w:szCs w:val="20"/>
              </w:rPr>
              <w:t>resekcyjna</w:t>
            </w:r>
            <w:proofErr w:type="spellEnd"/>
            <w:r w:rsidRPr="007217DB">
              <w:rPr>
                <w:rFonts w:ascii="Times New Roman" w:hAnsi="Times New Roman" w:cs="Times New Roman"/>
                <w:color w:val="000000" w:themeColor="text1"/>
                <w:sz w:val="20"/>
                <w:szCs w:val="20"/>
              </w:rPr>
              <w:t xml:space="preserve"> bipolarna, duża pętla 0,2 mm, do optyki 12°, sterylna,  jednorazowego użytku, 12 szt./op. - 5 op.</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FA4CD4" w:rsidRPr="007217DB" w:rsidRDefault="00FA4CD4" w:rsidP="00370F3A">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xml:space="preserve">Elektroda </w:t>
            </w:r>
            <w:proofErr w:type="spellStart"/>
            <w:r w:rsidRPr="007217DB">
              <w:rPr>
                <w:rFonts w:ascii="Times New Roman" w:hAnsi="Times New Roman" w:cs="Times New Roman"/>
                <w:color w:val="000000" w:themeColor="text1"/>
                <w:sz w:val="20"/>
                <w:szCs w:val="20"/>
              </w:rPr>
              <w:t>resekcyjna</w:t>
            </w:r>
            <w:proofErr w:type="spellEnd"/>
            <w:r w:rsidRPr="007217DB">
              <w:rPr>
                <w:rFonts w:ascii="Times New Roman" w:hAnsi="Times New Roman" w:cs="Times New Roman"/>
                <w:color w:val="000000" w:themeColor="text1"/>
                <w:sz w:val="20"/>
                <w:szCs w:val="20"/>
              </w:rPr>
              <w:t xml:space="preserve"> bipolarna, mała pętla 0,2 mm, do optyki 30°, sterylna, jednorazowego użytku, 12 szt./op. - 5 op.</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FA4CD4" w:rsidRPr="007217DB" w:rsidRDefault="00FA4CD4" w:rsidP="00370F3A">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xml:space="preserve">Elektroda </w:t>
            </w:r>
            <w:proofErr w:type="spellStart"/>
            <w:r w:rsidRPr="007217DB">
              <w:rPr>
                <w:rFonts w:ascii="Times New Roman" w:hAnsi="Times New Roman" w:cs="Times New Roman"/>
                <w:color w:val="000000" w:themeColor="text1"/>
                <w:sz w:val="20"/>
                <w:szCs w:val="20"/>
              </w:rPr>
              <w:t>resekcyjna</w:t>
            </w:r>
            <w:proofErr w:type="spellEnd"/>
            <w:r w:rsidRPr="007217DB">
              <w:rPr>
                <w:rFonts w:ascii="Times New Roman" w:hAnsi="Times New Roman" w:cs="Times New Roman"/>
                <w:color w:val="000000" w:themeColor="text1"/>
                <w:sz w:val="20"/>
                <w:szCs w:val="20"/>
              </w:rPr>
              <w:t xml:space="preserve"> bipolarna, średnia pętla 0,2 mm, do optyki 30°, sterylna, jednorazowego użytku, 12 szt./op. - 5 op.</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FA4CD4" w:rsidRPr="007217DB" w:rsidRDefault="00FA4CD4" w:rsidP="00370F3A">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Elektroda do resekcji, 45° igłowa, do płaszcza 24 Fr., do optyk 12° i 30° , sterylna, jednorazowego użytku, 12 szt./op. - 1 op.</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FA4CD4" w:rsidRPr="007217DB" w:rsidRDefault="00FA4CD4" w:rsidP="00370F3A">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xml:space="preserve">Kleszczyki biopsyjne optyczne, typ </w:t>
            </w:r>
            <w:proofErr w:type="spellStart"/>
            <w:r w:rsidRPr="007217DB">
              <w:rPr>
                <w:rFonts w:ascii="Times New Roman" w:hAnsi="Times New Roman" w:cs="Times New Roman"/>
                <w:color w:val="000000" w:themeColor="text1"/>
                <w:sz w:val="20"/>
                <w:szCs w:val="20"/>
              </w:rPr>
              <w:t>łyżeczkowy</w:t>
            </w:r>
            <w:proofErr w:type="spellEnd"/>
            <w:r w:rsidRPr="007217DB">
              <w:rPr>
                <w:rFonts w:ascii="Times New Roman" w:hAnsi="Times New Roman" w:cs="Times New Roman"/>
                <w:color w:val="000000" w:themeColor="text1"/>
                <w:sz w:val="20"/>
                <w:szCs w:val="20"/>
              </w:rPr>
              <w:t>, do optyki 12° - 4 szt.</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FA4CD4" w:rsidRPr="007217DB" w:rsidRDefault="00FA4CD4" w:rsidP="00370F3A">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Adapter do kleszczyków optycznych w płaszczu resektoskopu</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FA4CD4" w:rsidRPr="007217DB" w:rsidRDefault="00FA4CD4" w:rsidP="00370F3A">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xml:space="preserve">Kleszczyki biopsyjne optyczne, typ </w:t>
            </w:r>
            <w:proofErr w:type="spellStart"/>
            <w:r w:rsidRPr="007217DB">
              <w:rPr>
                <w:rFonts w:ascii="Times New Roman" w:hAnsi="Times New Roman" w:cs="Times New Roman"/>
                <w:color w:val="000000" w:themeColor="text1"/>
                <w:sz w:val="20"/>
                <w:szCs w:val="20"/>
              </w:rPr>
              <w:t>łyżeczkowy</w:t>
            </w:r>
            <w:proofErr w:type="spellEnd"/>
            <w:r w:rsidRPr="007217DB">
              <w:rPr>
                <w:rFonts w:ascii="Times New Roman" w:hAnsi="Times New Roman" w:cs="Times New Roman"/>
                <w:color w:val="000000" w:themeColor="text1"/>
                <w:sz w:val="20"/>
                <w:szCs w:val="20"/>
              </w:rPr>
              <w:t>, do optyki 30° - 4 szt.</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FA4CD4" w:rsidRPr="007217DB" w:rsidRDefault="00FA4CD4" w:rsidP="00370F3A">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b/>
                <w:bCs/>
                <w:color w:val="000000" w:themeColor="text1"/>
                <w:sz w:val="20"/>
                <w:szCs w:val="20"/>
              </w:rPr>
              <w:t>Kompatybilność z posiadanym sprzętem</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TAK, podać</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 -</w:t>
            </w:r>
          </w:p>
        </w:tc>
      </w:tr>
      <w:tr w:rsidR="00FA4CD4" w:rsidRPr="007217DB" w:rsidTr="00370F3A">
        <w:tc>
          <w:tcPr>
            <w:tcW w:w="450" w:type="dxa"/>
          </w:tcPr>
          <w:p w:rsidR="00FA4CD4" w:rsidRPr="007217DB" w:rsidRDefault="00FA4CD4" w:rsidP="00370F3A">
            <w:pPr>
              <w:pStyle w:val="Akapitzlist"/>
              <w:numPr>
                <w:ilvl w:val="0"/>
                <w:numId w:val="3"/>
              </w:numPr>
              <w:spacing w:line="288" w:lineRule="auto"/>
              <w:ind w:left="0" w:firstLine="0"/>
              <w:jc w:val="both"/>
              <w:rPr>
                <w:rFonts w:ascii="Times New Roman" w:hAnsi="Times New Roman" w:cs="Times New Roman"/>
                <w:color w:val="000000" w:themeColor="text1"/>
                <w:sz w:val="20"/>
                <w:szCs w:val="20"/>
              </w:rPr>
            </w:pPr>
          </w:p>
        </w:tc>
        <w:tc>
          <w:tcPr>
            <w:tcW w:w="5646" w:type="dxa"/>
          </w:tcPr>
          <w:p w:rsidR="00FA4CD4" w:rsidRPr="007217DB" w:rsidRDefault="00FA4CD4" w:rsidP="00370F3A">
            <w:pPr>
              <w:autoSpaceDE w:val="0"/>
              <w:autoSpaceDN w:val="0"/>
              <w:adjustRightInd w:val="0"/>
              <w:spacing w:line="288" w:lineRule="auto"/>
              <w:jc w:val="both"/>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 xml:space="preserve">Oferowane urządzenie ( min. procesor video z wbudowanym źródłem światła, </w:t>
            </w:r>
            <w:proofErr w:type="spellStart"/>
            <w:r w:rsidRPr="007217DB">
              <w:rPr>
                <w:rFonts w:ascii="Times New Roman" w:hAnsi="Times New Roman" w:cs="Times New Roman"/>
                <w:color w:val="000000" w:themeColor="text1"/>
                <w:sz w:val="20"/>
                <w:szCs w:val="20"/>
              </w:rPr>
              <w:t>insuflator</w:t>
            </w:r>
            <w:proofErr w:type="spellEnd"/>
            <w:r w:rsidRPr="007217DB">
              <w:rPr>
                <w:rFonts w:ascii="Times New Roman" w:hAnsi="Times New Roman" w:cs="Times New Roman"/>
                <w:color w:val="000000" w:themeColor="text1"/>
                <w:sz w:val="20"/>
                <w:szCs w:val="20"/>
              </w:rPr>
              <w:t xml:space="preserve">, diatermia) mają być kompatybilne z posiadanym przez zamawiającego systemem </w:t>
            </w:r>
            <w:proofErr w:type="spellStart"/>
            <w:r w:rsidRPr="007217DB">
              <w:rPr>
                <w:rFonts w:ascii="Times New Roman" w:hAnsi="Times New Roman" w:cs="Times New Roman"/>
                <w:color w:val="000000" w:themeColor="text1"/>
                <w:sz w:val="20"/>
                <w:szCs w:val="20"/>
              </w:rPr>
              <w:t>sal</w:t>
            </w:r>
            <w:proofErr w:type="spellEnd"/>
            <w:r w:rsidRPr="007217DB">
              <w:rPr>
                <w:rFonts w:ascii="Times New Roman" w:hAnsi="Times New Roman" w:cs="Times New Roman"/>
                <w:color w:val="000000" w:themeColor="text1"/>
                <w:sz w:val="20"/>
                <w:szCs w:val="20"/>
              </w:rPr>
              <w:t xml:space="preserve"> zintegrowanych </w:t>
            </w:r>
            <w:proofErr w:type="spellStart"/>
            <w:r w:rsidRPr="007217DB">
              <w:rPr>
                <w:rFonts w:ascii="Times New Roman" w:hAnsi="Times New Roman" w:cs="Times New Roman"/>
                <w:color w:val="000000" w:themeColor="text1"/>
                <w:sz w:val="20"/>
                <w:szCs w:val="20"/>
              </w:rPr>
              <w:t>EndoAlpha</w:t>
            </w:r>
            <w:proofErr w:type="spellEnd"/>
            <w:r w:rsidRPr="007217DB">
              <w:rPr>
                <w:rFonts w:ascii="Times New Roman" w:hAnsi="Times New Roman" w:cs="Times New Roman"/>
                <w:color w:val="000000" w:themeColor="text1"/>
                <w:sz w:val="20"/>
                <w:szCs w:val="20"/>
              </w:rPr>
              <w:t xml:space="preserve"> zainstalowanych na 20 salach operacyjnych i 12 salach endoskopowych. </w:t>
            </w:r>
            <w:r w:rsidRPr="008B2FB9">
              <w:rPr>
                <w:rFonts w:ascii="Times New Roman" w:hAnsi="Times New Roman" w:cs="Times New Roman"/>
                <w:color w:val="000000" w:themeColor="text1"/>
                <w:sz w:val="20"/>
                <w:szCs w:val="20"/>
                <w:u w:val="single"/>
              </w:rPr>
              <w:t xml:space="preserve">Załączyć oświadczenie Producenta systemu </w:t>
            </w:r>
            <w:proofErr w:type="spellStart"/>
            <w:r w:rsidRPr="008B2FB9">
              <w:rPr>
                <w:rFonts w:ascii="Times New Roman" w:hAnsi="Times New Roman" w:cs="Times New Roman"/>
                <w:color w:val="000000" w:themeColor="text1"/>
                <w:sz w:val="20"/>
                <w:szCs w:val="20"/>
                <w:u w:val="single"/>
              </w:rPr>
              <w:t>sal</w:t>
            </w:r>
            <w:proofErr w:type="spellEnd"/>
            <w:r w:rsidRPr="008B2FB9">
              <w:rPr>
                <w:rFonts w:ascii="Times New Roman" w:hAnsi="Times New Roman" w:cs="Times New Roman"/>
                <w:color w:val="000000" w:themeColor="text1"/>
                <w:sz w:val="20"/>
                <w:szCs w:val="20"/>
                <w:u w:val="single"/>
              </w:rPr>
              <w:t xml:space="preserve"> zintegrowanych </w:t>
            </w:r>
            <w:proofErr w:type="spellStart"/>
            <w:r w:rsidRPr="008B2FB9">
              <w:rPr>
                <w:rFonts w:ascii="Times New Roman" w:hAnsi="Times New Roman" w:cs="Times New Roman"/>
                <w:color w:val="000000" w:themeColor="text1"/>
                <w:sz w:val="20"/>
                <w:szCs w:val="20"/>
                <w:u w:val="single"/>
              </w:rPr>
              <w:t>EndoAlpha</w:t>
            </w:r>
            <w:proofErr w:type="spellEnd"/>
            <w:r w:rsidRPr="008B2FB9">
              <w:rPr>
                <w:rFonts w:ascii="Times New Roman" w:hAnsi="Times New Roman" w:cs="Times New Roman"/>
                <w:color w:val="000000" w:themeColor="text1"/>
                <w:sz w:val="20"/>
                <w:szCs w:val="20"/>
                <w:u w:val="single"/>
              </w:rPr>
              <w:t xml:space="preserve"> potwierdzające kompatybilność oferowanych urządzeń.</w:t>
            </w:r>
          </w:p>
        </w:tc>
        <w:tc>
          <w:tcPr>
            <w:tcW w:w="1559" w:type="dxa"/>
            <w:vAlign w:val="bottom"/>
          </w:tcPr>
          <w:p w:rsidR="00FA4CD4" w:rsidRPr="007217DB" w:rsidRDefault="00FA4CD4" w:rsidP="00370F3A">
            <w:pPr>
              <w:spacing w:line="288" w:lineRule="auto"/>
              <w:jc w:val="both"/>
              <w:rPr>
                <w:rFonts w:ascii="Times New Roman" w:eastAsia="Times New Roman" w:hAnsi="Times New Roman" w:cs="Times New Roman"/>
                <w:color w:val="000000" w:themeColor="text1"/>
                <w:sz w:val="20"/>
                <w:szCs w:val="20"/>
                <w:lang w:eastAsia="pl-PL"/>
              </w:rPr>
            </w:pPr>
            <w:r w:rsidRPr="007217DB">
              <w:rPr>
                <w:rFonts w:ascii="Times New Roman" w:eastAsia="Times New Roman" w:hAnsi="Times New Roman" w:cs="Times New Roman"/>
                <w:color w:val="000000" w:themeColor="text1"/>
                <w:sz w:val="20"/>
                <w:szCs w:val="20"/>
                <w:lang w:eastAsia="pl-PL"/>
              </w:rPr>
              <w:t>podać</w:t>
            </w:r>
          </w:p>
        </w:tc>
        <w:tc>
          <w:tcPr>
            <w:tcW w:w="3686" w:type="dxa"/>
          </w:tcPr>
          <w:p w:rsidR="00FA4CD4" w:rsidRPr="007217DB" w:rsidRDefault="00FA4CD4" w:rsidP="00370F3A">
            <w:pPr>
              <w:spacing w:line="288" w:lineRule="auto"/>
              <w:jc w:val="both"/>
              <w:rPr>
                <w:rFonts w:ascii="Times New Roman" w:hAnsi="Times New Roman" w:cs="Times New Roman"/>
                <w:color w:val="000000" w:themeColor="text1"/>
                <w:sz w:val="20"/>
                <w:szCs w:val="20"/>
              </w:rPr>
            </w:pPr>
          </w:p>
        </w:tc>
        <w:tc>
          <w:tcPr>
            <w:tcW w:w="2800" w:type="dxa"/>
          </w:tcPr>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Tak – 10 pkt.</w:t>
            </w:r>
          </w:p>
          <w:p w:rsidR="00FA4CD4" w:rsidRPr="007217DB" w:rsidRDefault="00FA4CD4" w:rsidP="00370F3A">
            <w:pPr>
              <w:spacing w:line="288" w:lineRule="auto"/>
              <w:rPr>
                <w:rFonts w:ascii="Times New Roman" w:hAnsi="Times New Roman" w:cs="Times New Roman"/>
                <w:color w:val="000000" w:themeColor="text1"/>
                <w:sz w:val="20"/>
                <w:szCs w:val="20"/>
              </w:rPr>
            </w:pPr>
            <w:r w:rsidRPr="007217DB">
              <w:rPr>
                <w:rFonts w:ascii="Times New Roman" w:hAnsi="Times New Roman" w:cs="Times New Roman"/>
                <w:color w:val="000000" w:themeColor="text1"/>
                <w:sz w:val="20"/>
                <w:szCs w:val="20"/>
              </w:rPr>
              <w:t>Nie – 0 pkt.</w:t>
            </w:r>
          </w:p>
        </w:tc>
      </w:tr>
    </w:tbl>
    <w:p w:rsidR="00FA4CD4" w:rsidRPr="007217DB" w:rsidRDefault="00FA4CD4" w:rsidP="00FA4CD4">
      <w:pPr>
        <w:rPr>
          <w:rFonts w:ascii="Times New Roman" w:hAnsi="Times New Roman" w:cs="Times New Roman"/>
          <w:color w:val="000000" w:themeColor="text1"/>
          <w:sz w:val="20"/>
          <w:szCs w:val="20"/>
        </w:rPr>
      </w:pPr>
    </w:p>
    <w:p w:rsidR="00FA4CD4" w:rsidRPr="007217DB" w:rsidRDefault="00FA4CD4" w:rsidP="00FA4CD4">
      <w:pPr>
        <w:rPr>
          <w:rFonts w:ascii="Times New Roman" w:hAnsi="Times New Roman" w:cs="Times New Roman"/>
          <w:color w:val="000000" w:themeColor="text1"/>
          <w:sz w:val="20"/>
          <w:szCs w:val="20"/>
        </w:rPr>
      </w:pPr>
    </w:p>
    <w:p w:rsidR="00FA4CD4" w:rsidRPr="007217DB" w:rsidRDefault="00FA4CD4" w:rsidP="00FA4CD4">
      <w:pPr>
        <w:rPr>
          <w:rFonts w:ascii="Times New Roman" w:hAnsi="Times New Roman" w:cs="Times New Roman"/>
          <w:color w:val="000000" w:themeColor="text1"/>
          <w:sz w:val="20"/>
          <w:szCs w:val="20"/>
        </w:rPr>
      </w:pPr>
    </w:p>
    <w:p w:rsidR="00FA4CD4" w:rsidRPr="007217DB" w:rsidRDefault="00FA4CD4" w:rsidP="00FA4CD4">
      <w:pPr>
        <w:rPr>
          <w:rFonts w:ascii="Times New Roman" w:hAnsi="Times New Roman" w:cs="Times New Roman"/>
          <w:color w:val="000000" w:themeColor="text1"/>
          <w:sz w:val="20"/>
          <w:szCs w:val="20"/>
        </w:rPr>
      </w:pPr>
    </w:p>
    <w:p w:rsidR="00FA4CD4" w:rsidRPr="007217DB" w:rsidRDefault="00FA4CD4" w:rsidP="00FA4CD4">
      <w:pPr>
        <w:rPr>
          <w:rFonts w:ascii="Times New Roman" w:hAnsi="Times New Roman" w:cs="Times New Roman"/>
          <w:color w:val="000000" w:themeColor="text1"/>
          <w:sz w:val="20"/>
          <w:szCs w:val="20"/>
        </w:rPr>
      </w:pPr>
    </w:p>
    <w:p w:rsidR="00FA4CD4" w:rsidRPr="007217DB" w:rsidRDefault="00FA4CD4" w:rsidP="00FA4CD4">
      <w:pPr>
        <w:rPr>
          <w:rFonts w:ascii="Times New Roman" w:hAnsi="Times New Roman" w:cs="Times New Roman"/>
          <w:color w:val="000000" w:themeColor="text1"/>
          <w:sz w:val="20"/>
          <w:szCs w:val="20"/>
        </w:rPr>
      </w:pPr>
    </w:p>
    <w:p w:rsidR="00FA4CD4" w:rsidRPr="007217DB" w:rsidRDefault="00FA4CD4" w:rsidP="00FA4CD4">
      <w:pPr>
        <w:rPr>
          <w:rFonts w:ascii="Times New Roman" w:hAnsi="Times New Roman" w:cs="Times New Roman"/>
          <w:color w:val="000000" w:themeColor="text1"/>
          <w:sz w:val="20"/>
          <w:szCs w:val="20"/>
        </w:rPr>
      </w:pPr>
    </w:p>
    <w:p w:rsidR="00FA4CD4" w:rsidRPr="007217DB" w:rsidRDefault="00FA4CD4" w:rsidP="00FA4CD4">
      <w:pPr>
        <w:rPr>
          <w:rFonts w:ascii="Times New Roman" w:hAnsi="Times New Roman" w:cs="Times New Roman"/>
          <w:color w:val="000000" w:themeColor="text1"/>
          <w:sz w:val="20"/>
          <w:szCs w:val="20"/>
        </w:rPr>
      </w:pPr>
    </w:p>
    <w:p w:rsidR="00FA4CD4" w:rsidRDefault="00FA4CD4" w:rsidP="00FA4CD4">
      <w:pPr>
        <w:rPr>
          <w:rFonts w:ascii="Times New Roman" w:hAnsi="Times New Roman" w:cs="Times New Roman"/>
          <w:color w:val="000000" w:themeColor="text1"/>
          <w:sz w:val="20"/>
          <w:szCs w:val="20"/>
        </w:rPr>
      </w:pPr>
    </w:p>
    <w:p w:rsidR="004D4DAA" w:rsidRDefault="004D4DAA" w:rsidP="00FA4CD4">
      <w:pPr>
        <w:rPr>
          <w:rFonts w:ascii="Times New Roman" w:hAnsi="Times New Roman" w:cs="Times New Roman"/>
          <w:color w:val="000000" w:themeColor="text1"/>
          <w:sz w:val="20"/>
          <w:szCs w:val="20"/>
        </w:rPr>
      </w:pPr>
    </w:p>
    <w:p w:rsidR="004D4DAA" w:rsidRDefault="004D4DAA" w:rsidP="00FA4CD4">
      <w:pPr>
        <w:rPr>
          <w:rFonts w:ascii="Times New Roman" w:hAnsi="Times New Roman" w:cs="Times New Roman"/>
          <w:color w:val="000000" w:themeColor="text1"/>
          <w:sz w:val="20"/>
          <w:szCs w:val="20"/>
        </w:rPr>
      </w:pPr>
    </w:p>
    <w:p w:rsidR="004D4DAA" w:rsidRPr="007217DB" w:rsidRDefault="004D4DAA" w:rsidP="00FA4CD4">
      <w:pPr>
        <w:rPr>
          <w:rFonts w:ascii="Times New Roman" w:hAnsi="Times New Roman" w:cs="Times New Roman"/>
          <w:color w:val="000000" w:themeColor="text1"/>
          <w:sz w:val="20"/>
          <w:szCs w:val="20"/>
        </w:rPr>
      </w:pPr>
      <w:bookmarkStart w:id="0" w:name="_GoBack"/>
      <w:bookmarkEnd w:id="0"/>
    </w:p>
    <w:p w:rsidR="00FA4CD4" w:rsidRPr="007217DB" w:rsidRDefault="00FA4CD4" w:rsidP="00FA4CD4">
      <w:pPr>
        <w:spacing w:line="288" w:lineRule="auto"/>
        <w:rPr>
          <w:rFonts w:ascii="Times New Roman" w:hAnsi="Times New Roman" w:cs="Times New Roman"/>
          <w:b/>
          <w:color w:val="000000" w:themeColor="text1"/>
          <w:sz w:val="20"/>
          <w:szCs w:val="20"/>
        </w:rPr>
      </w:pPr>
      <w:r w:rsidRPr="007217DB">
        <w:rPr>
          <w:rFonts w:ascii="Times New Roman" w:eastAsia="Times New Roman" w:hAnsi="Times New Roman" w:cs="Times New Roman"/>
          <w:b/>
          <w:bCs/>
          <w:color w:val="000000" w:themeColor="text1"/>
          <w:sz w:val="20"/>
          <w:szCs w:val="20"/>
        </w:rPr>
        <w:lastRenderedPageBreak/>
        <w:t>WARUNKI GWARANCJI I SERWISU</w:t>
      </w:r>
      <w:r w:rsidRPr="007217DB">
        <w:rPr>
          <w:rFonts w:ascii="Times New Roman" w:hAnsi="Times New Roman" w:cs="Times New Roman"/>
          <w:b/>
          <w:color w:val="000000" w:themeColor="text1"/>
          <w:sz w:val="20"/>
          <w:szCs w:val="20"/>
        </w:rPr>
        <w:t xml:space="preserve"> </w:t>
      </w:r>
    </w:p>
    <w:p w:rsidR="00FA4CD4" w:rsidRPr="007217DB" w:rsidRDefault="00FA4CD4" w:rsidP="00FA4CD4">
      <w:pPr>
        <w:spacing w:line="288" w:lineRule="auto"/>
        <w:rPr>
          <w:rFonts w:ascii="Times New Roman" w:eastAsia="Times New Roman" w:hAnsi="Times New Roman" w:cs="Times New Roman"/>
          <w:b/>
          <w:bCs/>
          <w:color w:val="000000" w:themeColor="text1"/>
          <w:sz w:val="20"/>
          <w:szCs w:val="20"/>
        </w:rPr>
      </w:pPr>
      <w:r w:rsidRPr="007217DB">
        <w:rPr>
          <w:rFonts w:ascii="Times New Roman" w:hAnsi="Times New Roman" w:cs="Times New Roman"/>
          <w:b/>
          <w:color w:val="000000" w:themeColor="text1"/>
          <w:sz w:val="20"/>
          <w:szCs w:val="20"/>
        </w:rPr>
        <w:t>DOTYCZY POZYCJI 1  ORAZ POZYCJI 2</w:t>
      </w:r>
    </w:p>
    <w:tbl>
      <w:tblPr>
        <w:tblW w:w="14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4535"/>
        <w:gridCol w:w="1984"/>
        <w:gridCol w:w="4535"/>
        <w:gridCol w:w="2836"/>
      </w:tblGrid>
      <w:tr w:rsidR="00FA4CD4" w:rsidRPr="007217DB" w:rsidTr="00370F3A">
        <w:tc>
          <w:tcPr>
            <w:tcW w:w="676" w:type="dxa"/>
            <w:tcBorders>
              <w:top w:val="single" w:sz="4" w:space="0" w:color="auto"/>
              <w:left w:val="single" w:sz="4" w:space="0" w:color="auto"/>
              <w:bottom w:val="single" w:sz="4" w:space="0" w:color="auto"/>
              <w:right w:val="single" w:sz="4" w:space="0" w:color="auto"/>
            </w:tcBorders>
            <w:vAlign w:val="center"/>
            <w:hideMark/>
          </w:tcPr>
          <w:p w:rsidR="00FA4CD4" w:rsidRPr="007217DB" w:rsidRDefault="00FA4CD4" w:rsidP="00370F3A">
            <w:pPr>
              <w:spacing w:line="288" w:lineRule="auto"/>
              <w:jc w:val="center"/>
              <w:rPr>
                <w:rFonts w:ascii="Times New Roman" w:eastAsia="Times New Roman" w:hAnsi="Times New Roman" w:cs="Times New Roman"/>
                <w:b/>
                <w:bCs/>
                <w:color w:val="000000" w:themeColor="text1"/>
                <w:sz w:val="20"/>
                <w:szCs w:val="20"/>
              </w:rPr>
            </w:pPr>
            <w:r w:rsidRPr="007217DB">
              <w:rPr>
                <w:rFonts w:ascii="Times New Roman" w:eastAsia="Times New Roman" w:hAnsi="Times New Roman" w:cs="Times New Roman"/>
                <w:b/>
                <w:bCs/>
                <w:color w:val="000000" w:themeColor="text1"/>
                <w:sz w:val="20"/>
                <w:szCs w:val="20"/>
              </w:rPr>
              <w:t>l.p.</w:t>
            </w:r>
          </w:p>
        </w:tc>
        <w:tc>
          <w:tcPr>
            <w:tcW w:w="4535" w:type="dxa"/>
            <w:tcBorders>
              <w:top w:val="single" w:sz="4" w:space="0" w:color="auto"/>
              <w:left w:val="single" w:sz="4" w:space="0" w:color="auto"/>
              <w:bottom w:val="single" w:sz="4" w:space="0" w:color="auto"/>
              <w:right w:val="single" w:sz="4" w:space="0" w:color="auto"/>
            </w:tcBorders>
            <w:vAlign w:val="bottom"/>
            <w:hideMark/>
          </w:tcPr>
          <w:p w:rsidR="00FA4CD4" w:rsidRPr="007217DB" w:rsidRDefault="00FA4CD4" w:rsidP="00370F3A">
            <w:pPr>
              <w:spacing w:line="288" w:lineRule="auto"/>
              <w:jc w:val="center"/>
              <w:rPr>
                <w:rFonts w:ascii="Times New Roman" w:eastAsia="Times New Roman" w:hAnsi="Times New Roman" w:cs="Times New Roman"/>
                <w:b/>
                <w:bCs/>
                <w:color w:val="000000" w:themeColor="text1"/>
                <w:sz w:val="20"/>
                <w:szCs w:val="20"/>
              </w:rPr>
            </w:pPr>
            <w:r w:rsidRPr="007217DB">
              <w:rPr>
                <w:rFonts w:ascii="Times New Roman" w:eastAsia="Times New Roman" w:hAnsi="Times New Roman" w:cs="Times New Roman"/>
                <w:b/>
                <w:bCs/>
                <w:color w:val="000000" w:themeColor="text1"/>
                <w:sz w:val="20"/>
                <w:szCs w:val="20"/>
              </w:rPr>
              <w:t>parametr</w:t>
            </w:r>
          </w:p>
        </w:tc>
        <w:tc>
          <w:tcPr>
            <w:tcW w:w="1984" w:type="dxa"/>
            <w:tcBorders>
              <w:top w:val="single" w:sz="4" w:space="0" w:color="auto"/>
              <w:left w:val="single" w:sz="4" w:space="0" w:color="auto"/>
              <w:bottom w:val="single" w:sz="4" w:space="0" w:color="auto"/>
              <w:right w:val="single" w:sz="4" w:space="0" w:color="auto"/>
            </w:tcBorders>
            <w:vAlign w:val="center"/>
            <w:hideMark/>
          </w:tcPr>
          <w:p w:rsidR="00FA4CD4" w:rsidRPr="007217DB" w:rsidRDefault="00FA4CD4" w:rsidP="00370F3A">
            <w:pPr>
              <w:spacing w:line="288" w:lineRule="auto"/>
              <w:jc w:val="center"/>
              <w:rPr>
                <w:rFonts w:ascii="Times New Roman" w:eastAsia="Times New Roman" w:hAnsi="Times New Roman" w:cs="Times New Roman"/>
                <w:b/>
                <w:bCs/>
                <w:color w:val="000000" w:themeColor="text1"/>
                <w:sz w:val="20"/>
                <w:szCs w:val="20"/>
              </w:rPr>
            </w:pPr>
            <w:r w:rsidRPr="007217DB">
              <w:rPr>
                <w:rFonts w:ascii="Times New Roman" w:eastAsia="Times New Roman" w:hAnsi="Times New Roman" w:cs="Times New Roman"/>
                <w:b/>
                <w:bCs/>
                <w:color w:val="000000" w:themeColor="text1"/>
                <w:sz w:val="20"/>
                <w:szCs w:val="20"/>
              </w:rPr>
              <w:t>parametr wymagany</w:t>
            </w:r>
          </w:p>
        </w:tc>
        <w:tc>
          <w:tcPr>
            <w:tcW w:w="4535" w:type="dxa"/>
            <w:tcBorders>
              <w:top w:val="single" w:sz="4" w:space="0" w:color="auto"/>
              <w:left w:val="single" w:sz="4" w:space="0" w:color="auto"/>
              <w:bottom w:val="single" w:sz="4" w:space="0" w:color="auto"/>
              <w:right w:val="single" w:sz="4" w:space="0" w:color="auto"/>
            </w:tcBorders>
            <w:vAlign w:val="center"/>
          </w:tcPr>
          <w:p w:rsidR="00FA4CD4" w:rsidRPr="007217DB" w:rsidRDefault="00FA4CD4" w:rsidP="00370F3A">
            <w:pPr>
              <w:spacing w:line="288" w:lineRule="auto"/>
              <w:jc w:val="center"/>
              <w:rPr>
                <w:rFonts w:ascii="Times New Roman" w:eastAsia="Times New Roman" w:hAnsi="Times New Roman" w:cs="Times New Roman"/>
                <w:b/>
                <w:bCs/>
                <w:color w:val="000000" w:themeColor="text1"/>
                <w:sz w:val="20"/>
                <w:szCs w:val="20"/>
              </w:rPr>
            </w:pPr>
            <w:r w:rsidRPr="007217DB">
              <w:rPr>
                <w:rFonts w:ascii="Times New Roman" w:eastAsia="Times New Roman" w:hAnsi="Times New Roman" w:cs="Times New Roman"/>
                <w:b/>
                <w:bCs/>
                <w:color w:val="000000" w:themeColor="text1"/>
                <w:sz w:val="20"/>
                <w:szCs w:val="20"/>
              </w:rPr>
              <w:t>parametr oferowany</w:t>
            </w:r>
          </w:p>
        </w:tc>
        <w:tc>
          <w:tcPr>
            <w:tcW w:w="2836" w:type="dxa"/>
            <w:tcBorders>
              <w:top w:val="single" w:sz="4" w:space="0" w:color="auto"/>
              <w:left w:val="single" w:sz="4" w:space="0" w:color="auto"/>
              <w:bottom w:val="single" w:sz="4" w:space="0" w:color="auto"/>
              <w:right w:val="single" w:sz="4" w:space="0" w:color="auto"/>
            </w:tcBorders>
            <w:vAlign w:val="center"/>
            <w:hideMark/>
          </w:tcPr>
          <w:p w:rsidR="00FA4CD4" w:rsidRPr="007217DB" w:rsidRDefault="00FA4CD4" w:rsidP="00370F3A">
            <w:pPr>
              <w:spacing w:line="288" w:lineRule="auto"/>
              <w:jc w:val="center"/>
              <w:rPr>
                <w:rFonts w:ascii="Times New Roman" w:eastAsia="Times New Roman" w:hAnsi="Times New Roman" w:cs="Times New Roman"/>
                <w:b/>
                <w:bCs/>
                <w:color w:val="000000" w:themeColor="text1"/>
                <w:sz w:val="20"/>
                <w:szCs w:val="20"/>
              </w:rPr>
            </w:pPr>
            <w:r w:rsidRPr="007217DB">
              <w:rPr>
                <w:rFonts w:ascii="Times New Roman" w:eastAsia="Times New Roman" w:hAnsi="Times New Roman" w:cs="Times New Roman"/>
                <w:b/>
                <w:bCs/>
                <w:color w:val="000000" w:themeColor="text1"/>
                <w:sz w:val="20"/>
                <w:szCs w:val="20"/>
              </w:rPr>
              <w:t>Ocena pkt.</w:t>
            </w:r>
          </w:p>
        </w:tc>
      </w:tr>
      <w:tr w:rsidR="00FA4CD4" w:rsidRPr="007217DB" w:rsidTr="00370F3A">
        <w:tc>
          <w:tcPr>
            <w:tcW w:w="676" w:type="dxa"/>
            <w:tcBorders>
              <w:top w:val="single" w:sz="4" w:space="0" w:color="auto"/>
              <w:left w:val="single" w:sz="4" w:space="0" w:color="auto"/>
              <w:bottom w:val="single" w:sz="4" w:space="0" w:color="auto"/>
              <w:right w:val="single" w:sz="4" w:space="0" w:color="auto"/>
            </w:tcBorders>
            <w:vAlign w:val="center"/>
          </w:tcPr>
          <w:p w:rsidR="00FA4CD4" w:rsidRPr="007217DB" w:rsidRDefault="00FA4CD4" w:rsidP="00370F3A">
            <w:pPr>
              <w:pStyle w:val="Akapitzlist"/>
              <w:numPr>
                <w:ilvl w:val="0"/>
                <w:numId w:val="4"/>
              </w:numPr>
              <w:spacing w:after="0" w:line="288" w:lineRule="auto"/>
              <w:ind w:left="0" w:firstLine="0"/>
              <w:jc w:val="center"/>
              <w:rPr>
                <w:rFonts w:ascii="Times New Roman" w:eastAsia="Times New Roman" w:hAnsi="Times New Roman" w:cs="Times New Roman"/>
                <w:bCs/>
                <w:color w:val="000000" w:themeColor="text1"/>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FA4CD4" w:rsidRPr="007217DB" w:rsidRDefault="00FA4CD4" w:rsidP="00370F3A">
            <w:pPr>
              <w:pStyle w:val="Standard"/>
              <w:snapToGrid w:val="0"/>
              <w:spacing w:line="288" w:lineRule="auto"/>
              <w:rPr>
                <w:rFonts w:cs="Times New Roman"/>
                <w:color w:val="000000" w:themeColor="text1"/>
                <w:sz w:val="20"/>
                <w:szCs w:val="20"/>
              </w:rPr>
            </w:pPr>
            <w:r w:rsidRPr="007217DB">
              <w:rPr>
                <w:rFonts w:cs="Times New Roman"/>
                <w:color w:val="000000" w:themeColor="text1"/>
                <w:sz w:val="20"/>
                <w:szCs w:val="20"/>
              </w:rPr>
              <w:t>Gwarancja na system oraz wszystkich współpracujących z nim urządzeń i osprzętu [miesiące]</w:t>
            </w:r>
          </w:p>
          <w:p w:rsidR="00FA4CD4" w:rsidRPr="007217DB" w:rsidRDefault="00FA4CD4" w:rsidP="00370F3A">
            <w:pPr>
              <w:pStyle w:val="Standard"/>
              <w:snapToGrid w:val="0"/>
              <w:spacing w:line="288" w:lineRule="auto"/>
              <w:rPr>
                <w:rFonts w:cs="Times New Roman"/>
                <w:color w:val="000000" w:themeColor="text1"/>
                <w:sz w:val="20"/>
                <w:szCs w:val="20"/>
              </w:rPr>
            </w:pPr>
          </w:p>
          <w:p w:rsidR="00FA4CD4" w:rsidRPr="007217DB" w:rsidRDefault="00FA4CD4" w:rsidP="00370F3A">
            <w:pPr>
              <w:pStyle w:val="Standard"/>
              <w:snapToGrid w:val="0"/>
              <w:spacing w:line="288" w:lineRule="auto"/>
              <w:rPr>
                <w:rFonts w:cs="Times New Roman"/>
                <w:i/>
                <w:color w:val="000000" w:themeColor="text1"/>
                <w:sz w:val="20"/>
                <w:szCs w:val="20"/>
              </w:rPr>
            </w:pPr>
            <w:r w:rsidRPr="007217DB">
              <w:rPr>
                <w:rFonts w:cs="Times New Roman"/>
                <w:bCs/>
                <w:i/>
                <w:iCs/>
                <w:color w:val="000000" w:themeColor="text1"/>
                <w:sz w:val="20"/>
                <w:szCs w:val="20"/>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5 lat</w:t>
            </w:r>
          </w:p>
        </w:tc>
        <w:tc>
          <w:tcPr>
            <w:tcW w:w="1984" w:type="dxa"/>
            <w:tcBorders>
              <w:top w:val="single" w:sz="4" w:space="0" w:color="auto"/>
              <w:left w:val="single" w:sz="4" w:space="0" w:color="auto"/>
              <w:bottom w:val="single" w:sz="4" w:space="0" w:color="auto"/>
              <w:right w:val="single" w:sz="4" w:space="0" w:color="auto"/>
            </w:tcBorders>
          </w:tcPr>
          <w:p w:rsidR="00FA4CD4" w:rsidRPr="007217DB" w:rsidRDefault="00FA4CD4" w:rsidP="00370F3A">
            <w:pPr>
              <w:pStyle w:val="Standard"/>
              <w:snapToGrid w:val="0"/>
              <w:spacing w:line="288" w:lineRule="auto"/>
              <w:jc w:val="center"/>
              <w:rPr>
                <w:rFonts w:cs="Times New Roman"/>
                <w:color w:val="000000" w:themeColor="text1"/>
                <w:sz w:val="20"/>
                <w:szCs w:val="20"/>
              </w:rPr>
            </w:pPr>
            <w:r w:rsidRPr="007217DB">
              <w:rPr>
                <w:rFonts w:cs="Times New Roman"/>
                <w:color w:val="000000" w:themeColor="text1"/>
                <w:sz w:val="20"/>
                <w:szCs w:val="20"/>
              </w:rPr>
              <w:t>&gt;= 24</w:t>
            </w:r>
          </w:p>
        </w:tc>
        <w:tc>
          <w:tcPr>
            <w:tcW w:w="4535" w:type="dxa"/>
            <w:tcBorders>
              <w:top w:val="single" w:sz="4" w:space="0" w:color="auto"/>
              <w:left w:val="single" w:sz="4" w:space="0" w:color="auto"/>
              <w:bottom w:val="single" w:sz="4" w:space="0" w:color="auto"/>
              <w:right w:val="single" w:sz="4" w:space="0" w:color="auto"/>
            </w:tcBorders>
            <w:vAlign w:val="center"/>
          </w:tcPr>
          <w:p w:rsidR="00FA4CD4" w:rsidRPr="007217DB" w:rsidRDefault="00FA4CD4" w:rsidP="00370F3A">
            <w:pPr>
              <w:spacing w:line="288" w:lineRule="auto"/>
              <w:jc w:val="center"/>
              <w:rPr>
                <w:rFonts w:ascii="Times New Roman" w:eastAsia="Times New Roman" w:hAnsi="Times New Roman" w:cs="Times New Roman"/>
                <w:b/>
                <w:bCs/>
                <w:color w:val="000000" w:themeColor="text1"/>
                <w:sz w:val="20"/>
                <w:szCs w:val="20"/>
              </w:rPr>
            </w:pPr>
          </w:p>
        </w:tc>
        <w:tc>
          <w:tcPr>
            <w:tcW w:w="2836" w:type="dxa"/>
            <w:tcBorders>
              <w:top w:val="single" w:sz="4" w:space="0" w:color="auto"/>
              <w:left w:val="single" w:sz="4" w:space="0" w:color="auto"/>
              <w:bottom w:val="single" w:sz="4" w:space="0" w:color="auto"/>
              <w:right w:val="single" w:sz="4" w:space="0" w:color="auto"/>
            </w:tcBorders>
            <w:vAlign w:val="center"/>
          </w:tcPr>
          <w:p w:rsidR="00FA4CD4" w:rsidRPr="007217DB" w:rsidRDefault="00FA4CD4" w:rsidP="00370F3A">
            <w:pPr>
              <w:spacing w:line="288" w:lineRule="auto"/>
              <w:jc w:val="both"/>
              <w:rPr>
                <w:rFonts w:ascii="Times New Roman" w:eastAsia="Times New Roman" w:hAnsi="Times New Roman" w:cs="Times New Roman"/>
                <w:bCs/>
                <w:color w:val="000000" w:themeColor="text1"/>
                <w:sz w:val="20"/>
                <w:szCs w:val="20"/>
              </w:rPr>
            </w:pPr>
            <w:r w:rsidRPr="007217DB">
              <w:rPr>
                <w:rFonts w:ascii="Times New Roman" w:eastAsia="Times New Roman" w:hAnsi="Times New Roman" w:cs="Times New Roman"/>
                <w:bCs/>
                <w:color w:val="000000" w:themeColor="text1"/>
                <w:sz w:val="20"/>
                <w:szCs w:val="20"/>
              </w:rPr>
              <w:t>najdłuższy okres – 10 pkt.,</w:t>
            </w:r>
          </w:p>
          <w:p w:rsidR="00FA4CD4" w:rsidRPr="007217DB" w:rsidRDefault="00FA4CD4" w:rsidP="00370F3A">
            <w:pPr>
              <w:spacing w:line="288" w:lineRule="auto"/>
              <w:jc w:val="both"/>
              <w:rPr>
                <w:rFonts w:ascii="Times New Roman" w:eastAsia="Times New Roman" w:hAnsi="Times New Roman" w:cs="Times New Roman"/>
                <w:bCs/>
                <w:color w:val="000000" w:themeColor="text1"/>
                <w:sz w:val="20"/>
                <w:szCs w:val="20"/>
              </w:rPr>
            </w:pPr>
            <w:r w:rsidRPr="007217DB">
              <w:rPr>
                <w:rFonts w:ascii="Times New Roman" w:eastAsia="Times New Roman" w:hAnsi="Times New Roman" w:cs="Times New Roman"/>
                <w:bCs/>
                <w:color w:val="000000" w:themeColor="text1"/>
                <w:sz w:val="20"/>
                <w:szCs w:val="20"/>
              </w:rPr>
              <w:t>inne – proporcjonalnie mniej (względem najdłuższej zaoferowanej gwarancji)</w:t>
            </w:r>
          </w:p>
          <w:p w:rsidR="00FA4CD4" w:rsidRPr="007217DB" w:rsidRDefault="00FA4CD4" w:rsidP="00370F3A">
            <w:pPr>
              <w:spacing w:line="288" w:lineRule="auto"/>
              <w:jc w:val="both"/>
              <w:rPr>
                <w:rFonts w:ascii="Times New Roman" w:eastAsia="Times New Roman" w:hAnsi="Times New Roman" w:cs="Times New Roman"/>
                <w:b/>
                <w:bCs/>
                <w:color w:val="000000" w:themeColor="text1"/>
                <w:sz w:val="20"/>
                <w:szCs w:val="20"/>
              </w:rPr>
            </w:pPr>
          </w:p>
        </w:tc>
      </w:tr>
      <w:tr w:rsidR="00FA4CD4" w:rsidRPr="007217DB" w:rsidTr="00370F3A">
        <w:tc>
          <w:tcPr>
            <w:tcW w:w="676" w:type="dxa"/>
            <w:tcBorders>
              <w:top w:val="single" w:sz="4" w:space="0" w:color="auto"/>
              <w:left w:val="single" w:sz="4" w:space="0" w:color="auto"/>
              <w:bottom w:val="single" w:sz="4" w:space="0" w:color="auto"/>
              <w:right w:val="single" w:sz="4" w:space="0" w:color="auto"/>
            </w:tcBorders>
            <w:vAlign w:val="center"/>
          </w:tcPr>
          <w:p w:rsidR="00FA4CD4" w:rsidRPr="007217DB" w:rsidRDefault="00FA4CD4" w:rsidP="00370F3A">
            <w:pPr>
              <w:pStyle w:val="Akapitzlist"/>
              <w:numPr>
                <w:ilvl w:val="0"/>
                <w:numId w:val="4"/>
              </w:numPr>
              <w:spacing w:after="0" w:line="288" w:lineRule="auto"/>
              <w:ind w:left="0" w:firstLine="0"/>
              <w:jc w:val="center"/>
              <w:rPr>
                <w:rFonts w:ascii="Times New Roman" w:eastAsia="Times New Roman" w:hAnsi="Times New Roman" w:cs="Times New Roman"/>
                <w:bCs/>
                <w:color w:val="000000" w:themeColor="text1"/>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FA4CD4" w:rsidRPr="007217DB" w:rsidRDefault="00FA4CD4" w:rsidP="00370F3A">
            <w:pPr>
              <w:pStyle w:val="Standard"/>
              <w:snapToGrid w:val="0"/>
              <w:spacing w:line="288" w:lineRule="auto"/>
              <w:jc w:val="both"/>
              <w:rPr>
                <w:rFonts w:cs="Times New Roman"/>
                <w:color w:val="000000" w:themeColor="text1"/>
                <w:sz w:val="20"/>
                <w:szCs w:val="20"/>
              </w:rPr>
            </w:pPr>
            <w:r w:rsidRPr="007217DB">
              <w:rPr>
                <w:rFonts w:cs="Times New Roman"/>
                <w:color w:val="000000" w:themeColor="text1"/>
                <w:sz w:val="20"/>
                <w:szCs w:val="20"/>
              </w:rPr>
              <w:t>Gwarancja min. 10–letniego dostępu do części zamiennych, materiałów eksploatacyjnych i akcesoriów oraz gwarancja aktualizacji oprogramowania do najnowszej, dostępnej wersji na rynku przez min. 12 miesięcy od dnia odbioru, podczas każdego, wykonywanego przeglądu</w:t>
            </w:r>
          </w:p>
        </w:tc>
        <w:tc>
          <w:tcPr>
            <w:tcW w:w="1984" w:type="dxa"/>
            <w:tcBorders>
              <w:top w:val="single" w:sz="4" w:space="0" w:color="auto"/>
              <w:left w:val="single" w:sz="4" w:space="0" w:color="auto"/>
              <w:bottom w:val="single" w:sz="4" w:space="0" w:color="auto"/>
              <w:right w:val="single" w:sz="4" w:space="0" w:color="auto"/>
            </w:tcBorders>
          </w:tcPr>
          <w:p w:rsidR="00FA4CD4" w:rsidRPr="007217DB" w:rsidRDefault="00FA4CD4" w:rsidP="00370F3A">
            <w:pPr>
              <w:pStyle w:val="Standard"/>
              <w:snapToGrid w:val="0"/>
              <w:spacing w:line="288" w:lineRule="auto"/>
              <w:jc w:val="center"/>
              <w:rPr>
                <w:rFonts w:cs="Times New Roman"/>
                <w:color w:val="000000" w:themeColor="text1"/>
                <w:sz w:val="20"/>
                <w:szCs w:val="20"/>
              </w:rPr>
            </w:pPr>
            <w:r w:rsidRPr="007217DB">
              <w:rPr>
                <w:rFonts w:cs="Times New Roman"/>
                <w:color w:val="000000" w:themeColor="text1"/>
                <w:sz w:val="20"/>
                <w:szCs w:val="20"/>
              </w:rPr>
              <w:t>tak</w:t>
            </w:r>
          </w:p>
        </w:tc>
        <w:tc>
          <w:tcPr>
            <w:tcW w:w="4535" w:type="dxa"/>
            <w:tcBorders>
              <w:top w:val="single" w:sz="4" w:space="0" w:color="auto"/>
              <w:left w:val="single" w:sz="4" w:space="0" w:color="auto"/>
              <w:bottom w:val="single" w:sz="4" w:space="0" w:color="auto"/>
              <w:right w:val="single" w:sz="4" w:space="0" w:color="auto"/>
            </w:tcBorders>
          </w:tcPr>
          <w:p w:rsidR="00FA4CD4" w:rsidRPr="007217DB" w:rsidRDefault="00FA4CD4" w:rsidP="00370F3A">
            <w:pPr>
              <w:pStyle w:val="Standard"/>
              <w:autoSpaceDE w:val="0"/>
              <w:snapToGrid w:val="0"/>
              <w:spacing w:line="288" w:lineRule="auto"/>
              <w:jc w:val="center"/>
              <w:rPr>
                <w:rFonts w:cs="Times New Roman"/>
                <w:color w:val="000000" w:themeColor="text1"/>
                <w:sz w:val="20"/>
                <w:szCs w:val="20"/>
              </w:rPr>
            </w:pPr>
          </w:p>
        </w:tc>
        <w:tc>
          <w:tcPr>
            <w:tcW w:w="2836" w:type="dxa"/>
            <w:tcBorders>
              <w:top w:val="single" w:sz="4" w:space="0" w:color="auto"/>
              <w:left w:val="single" w:sz="4" w:space="0" w:color="auto"/>
              <w:bottom w:val="single" w:sz="4" w:space="0" w:color="auto"/>
              <w:right w:val="single" w:sz="4" w:space="0" w:color="auto"/>
            </w:tcBorders>
          </w:tcPr>
          <w:p w:rsidR="00FA4CD4" w:rsidRPr="007217DB" w:rsidRDefault="00FA4CD4" w:rsidP="00370F3A">
            <w:pPr>
              <w:pStyle w:val="Zawartotabeli"/>
              <w:snapToGrid w:val="0"/>
              <w:spacing w:line="288" w:lineRule="auto"/>
              <w:jc w:val="center"/>
              <w:rPr>
                <w:color w:val="000000" w:themeColor="text1"/>
                <w:sz w:val="20"/>
                <w:szCs w:val="20"/>
              </w:rPr>
            </w:pPr>
            <w:r w:rsidRPr="007217DB">
              <w:rPr>
                <w:color w:val="000000" w:themeColor="text1"/>
                <w:sz w:val="20"/>
                <w:szCs w:val="20"/>
              </w:rPr>
              <w:t>- - -</w:t>
            </w:r>
          </w:p>
        </w:tc>
      </w:tr>
      <w:tr w:rsidR="00FA4CD4" w:rsidRPr="007217DB" w:rsidTr="00370F3A">
        <w:tc>
          <w:tcPr>
            <w:tcW w:w="676" w:type="dxa"/>
            <w:tcBorders>
              <w:top w:val="single" w:sz="4" w:space="0" w:color="auto"/>
              <w:left w:val="single" w:sz="4" w:space="0" w:color="auto"/>
              <w:bottom w:val="single" w:sz="4" w:space="0" w:color="auto"/>
              <w:right w:val="single" w:sz="4" w:space="0" w:color="auto"/>
            </w:tcBorders>
            <w:vAlign w:val="center"/>
          </w:tcPr>
          <w:p w:rsidR="00FA4CD4" w:rsidRPr="007217DB" w:rsidRDefault="00FA4CD4" w:rsidP="00370F3A">
            <w:pPr>
              <w:pStyle w:val="Akapitzlist"/>
              <w:numPr>
                <w:ilvl w:val="0"/>
                <w:numId w:val="4"/>
              </w:numPr>
              <w:spacing w:after="0" w:line="288" w:lineRule="auto"/>
              <w:ind w:left="0" w:firstLine="0"/>
              <w:jc w:val="center"/>
              <w:rPr>
                <w:rFonts w:ascii="Times New Roman" w:eastAsia="Times New Roman" w:hAnsi="Times New Roman" w:cs="Times New Roman"/>
                <w:bCs/>
                <w:color w:val="000000" w:themeColor="text1"/>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FA4CD4" w:rsidRPr="007217DB" w:rsidRDefault="00FA4CD4" w:rsidP="00370F3A">
            <w:pPr>
              <w:pStyle w:val="Standard"/>
              <w:snapToGrid w:val="0"/>
              <w:spacing w:line="288" w:lineRule="auto"/>
              <w:rPr>
                <w:rFonts w:cs="Times New Roman"/>
                <w:color w:val="000000" w:themeColor="text1"/>
                <w:sz w:val="20"/>
                <w:szCs w:val="20"/>
              </w:rPr>
            </w:pPr>
            <w:r w:rsidRPr="007217DB">
              <w:rPr>
                <w:rFonts w:cs="Times New Roman"/>
                <w:color w:val="000000" w:themeColor="text1"/>
                <w:sz w:val="20"/>
                <w:szCs w:val="20"/>
              </w:rPr>
              <w:t>Liczba przeglądów okresowych niezbędnych do wykonywania po upływie gwarancji dla potwierdzenia bezpiecznej eksploatacji aparatu – podać, opisać zakres.</w:t>
            </w:r>
          </w:p>
          <w:p w:rsidR="00FA4CD4" w:rsidRPr="007217DB" w:rsidRDefault="00FA4CD4" w:rsidP="00370F3A">
            <w:pPr>
              <w:pStyle w:val="Standard"/>
              <w:snapToGrid w:val="0"/>
              <w:spacing w:line="288" w:lineRule="auto"/>
              <w:rPr>
                <w:rFonts w:cs="Times New Roman"/>
                <w:color w:val="000000" w:themeColor="text1"/>
                <w:sz w:val="20"/>
                <w:szCs w:val="20"/>
              </w:rPr>
            </w:pPr>
          </w:p>
          <w:p w:rsidR="00FA4CD4" w:rsidRPr="007217DB" w:rsidRDefault="00FA4CD4" w:rsidP="00370F3A">
            <w:pPr>
              <w:pStyle w:val="Standard"/>
              <w:snapToGrid w:val="0"/>
              <w:spacing w:line="288" w:lineRule="auto"/>
              <w:rPr>
                <w:rFonts w:cs="Times New Roman"/>
                <w:i/>
                <w:color w:val="000000" w:themeColor="text1"/>
                <w:sz w:val="20"/>
                <w:szCs w:val="20"/>
              </w:rPr>
            </w:pPr>
            <w:r w:rsidRPr="007217DB">
              <w:rPr>
                <w:rFonts w:cs="Times New Roman"/>
                <w:i/>
                <w:color w:val="000000" w:themeColor="text1"/>
                <w:sz w:val="20"/>
                <w:szCs w:val="20"/>
              </w:rPr>
              <w:t xml:space="preserve">UWAGA – wykonawcę obowiązuje wykonywanie przeglądów okresowych w wymaganej liczbie w </w:t>
            </w:r>
            <w:r w:rsidRPr="007217DB">
              <w:rPr>
                <w:rFonts w:cs="Times New Roman"/>
                <w:i/>
                <w:color w:val="000000" w:themeColor="text1"/>
                <w:sz w:val="20"/>
                <w:szCs w:val="20"/>
              </w:rPr>
              <w:lastRenderedPageBreak/>
              <w:t>okresie gwarancji (w cenie oferty, bez żadnych dodatkowych kosztów), o ile są one wymagane przez producenta.</w:t>
            </w:r>
          </w:p>
        </w:tc>
        <w:tc>
          <w:tcPr>
            <w:tcW w:w="1984" w:type="dxa"/>
            <w:tcBorders>
              <w:top w:val="single" w:sz="4" w:space="0" w:color="auto"/>
              <w:left w:val="single" w:sz="4" w:space="0" w:color="auto"/>
              <w:bottom w:val="single" w:sz="4" w:space="0" w:color="auto"/>
              <w:right w:val="single" w:sz="4" w:space="0" w:color="auto"/>
            </w:tcBorders>
          </w:tcPr>
          <w:p w:rsidR="00FA4CD4" w:rsidRPr="007217DB" w:rsidRDefault="00FA4CD4" w:rsidP="00370F3A">
            <w:pPr>
              <w:pStyle w:val="Standard"/>
              <w:snapToGrid w:val="0"/>
              <w:spacing w:line="288" w:lineRule="auto"/>
              <w:jc w:val="center"/>
              <w:rPr>
                <w:rFonts w:cs="Times New Roman"/>
                <w:color w:val="000000" w:themeColor="text1"/>
                <w:sz w:val="20"/>
                <w:szCs w:val="20"/>
              </w:rPr>
            </w:pPr>
            <w:r w:rsidRPr="007217DB">
              <w:rPr>
                <w:rFonts w:cs="Times New Roman"/>
                <w:color w:val="000000" w:themeColor="text1"/>
                <w:sz w:val="20"/>
                <w:szCs w:val="20"/>
              </w:rPr>
              <w:lastRenderedPageBreak/>
              <w:t>podać</w:t>
            </w:r>
          </w:p>
        </w:tc>
        <w:tc>
          <w:tcPr>
            <w:tcW w:w="4535" w:type="dxa"/>
            <w:tcBorders>
              <w:top w:val="single" w:sz="4" w:space="0" w:color="auto"/>
              <w:left w:val="single" w:sz="4" w:space="0" w:color="auto"/>
              <w:bottom w:val="single" w:sz="4" w:space="0" w:color="auto"/>
              <w:right w:val="single" w:sz="4" w:space="0" w:color="auto"/>
            </w:tcBorders>
          </w:tcPr>
          <w:p w:rsidR="00FA4CD4" w:rsidRPr="007217DB" w:rsidRDefault="00FA4CD4" w:rsidP="00370F3A">
            <w:pPr>
              <w:pStyle w:val="Standard"/>
              <w:autoSpaceDE w:val="0"/>
              <w:snapToGrid w:val="0"/>
              <w:spacing w:line="288" w:lineRule="auto"/>
              <w:jc w:val="center"/>
              <w:rPr>
                <w:rFonts w:cs="Times New Roman"/>
                <w:color w:val="000000" w:themeColor="text1"/>
                <w:sz w:val="20"/>
                <w:szCs w:val="20"/>
                <w:lang w:val="en-US"/>
              </w:rPr>
            </w:pPr>
          </w:p>
        </w:tc>
        <w:tc>
          <w:tcPr>
            <w:tcW w:w="2836" w:type="dxa"/>
            <w:tcBorders>
              <w:top w:val="single" w:sz="4" w:space="0" w:color="auto"/>
              <w:left w:val="single" w:sz="4" w:space="0" w:color="auto"/>
              <w:bottom w:val="single" w:sz="4" w:space="0" w:color="auto"/>
              <w:right w:val="single" w:sz="4" w:space="0" w:color="auto"/>
            </w:tcBorders>
          </w:tcPr>
          <w:p w:rsidR="00FA4CD4" w:rsidRPr="007217DB" w:rsidRDefault="00FA4CD4" w:rsidP="00370F3A">
            <w:pPr>
              <w:pStyle w:val="Zawartotabeli"/>
              <w:snapToGrid w:val="0"/>
              <w:spacing w:line="288" w:lineRule="auto"/>
              <w:jc w:val="center"/>
              <w:rPr>
                <w:color w:val="000000" w:themeColor="text1"/>
                <w:sz w:val="20"/>
                <w:szCs w:val="20"/>
              </w:rPr>
            </w:pPr>
            <w:r w:rsidRPr="007217DB">
              <w:rPr>
                <w:color w:val="000000" w:themeColor="text1"/>
                <w:sz w:val="20"/>
                <w:szCs w:val="20"/>
              </w:rPr>
              <w:t xml:space="preserve"> - - -</w:t>
            </w:r>
          </w:p>
        </w:tc>
      </w:tr>
      <w:tr w:rsidR="00FA4CD4" w:rsidRPr="007217DB" w:rsidTr="00370F3A">
        <w:tc>
          <w:tcPr>
            <w:tcW w:w="676" w:type="dxa"/>
            <w:tcBorders>
              <w:top w:val="single" w:sz="4" w:space="0" w:color="auto"/>
              <w:left w:val="single" w:sz="4" w:space="0" w:color="auto"/>
              <w:bottom w:val="single" w:sz="4" w:space="0" w:color="auto"/>
              <w:right w:val="single" w:sz="4" w:space="0" w:color="auto"/>
            </w:tcBorders>
            <w:vAlign w:val="center"/>
          </w:tcPr>
          <w:p w:rsidR="00FA4CD4" w:rsidRPr="007217DB" w:rsidRDefault="00FA4CD4" w:rsidP="00370F3A">
            <w:pPr>
              <w:pStyle w:val="Akapitzlist"/>
              <w:numPr>
                <w:ilvl w:val="0"/>
                <w:numId w:val="4"/>
              </w:numPr>
              <w:spacing w:after="0" w:line="288" w:lineRule="auto"/>
              <w:ind w:left="0" w:firstLine="0"/>
              <w:jc w:val="center"/>
              <w:rPr>
                <w:rFonts w:ascii="Times New Roman" w:eastAsia="Times New Roman" w:hAnsi="Times New Roman" w:cs="Times New Roman"/>
                <w:bCs/>
                <w:color w:val="000000" w:themeColor="text1"/>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FA4CD4" w:rsidRPr="007217DB" w:rsidRDefault="00FA4CD4" w:rsidP="00370F3A">
            <w:pPr>
              <w:pStyle w:val="Standard"/>
              <w:snapToGrid w:val="0"/>
              <w:spacing w:line="288" w:lineRule="auto"/>
              <w:rPr>
                <w:rFonts w:cs="Times New Roman"/>
                <w:color w:val="000000" w:themeColor="text1"/>
                <w:sz w:val="20"/>
                <w:szCs w:val="20"/>
              </w:rPr>
            </w:pPr>
            <w:r w:rsidRPr="007217DB">
              <w:rPr>
                <w:rFonts w:cs="Times New Roman"/>
                <w:color w:val="000000" w:themeColor="text1"/>
                <w:sz w:val="20"/>
                <w:szCs w:val="20"/>
              </w:rPr>
              <w:t>Każda naprawa gwarancyjna powoduje przedłużenie okresu gwarancji o liczbę dni  wyłączenia sprzętu z eksploatacji.</w:t>
            </w:r>
          </w:p>
        </w:tc>
        <w:tc>
          <w:tcPr>
            <w:tcW w:w="1984" w:type="dxa"/>
            <w:tcBorders>
              <w:top w:val="single" w:sz="4" w:space="0" w:color="auto"/>
              <w:left w:val="single" w:sz="4" w:space="0" w:color="auto"/>
              <w:bottom w:val="single" w:sz="4" w:space="0" w:color="auto"/>
              <w:right w:val="single" w:sz="4" w:space="0" w:color="auto"/>
            </w:tcBorders>
          </w:tcPr>
          <w:p w:rsidR="00FA4CD4" w:rsidRPr="007217DB" w:rsidRDefault="00FA4CD4" w:rsidP="00370F3A">
            <w:pPr>
              <w:pStyle w:val="Standard"/>
              <w:snapToGrid w:val="0"/>
              <w:spacing w:line="288" w:lineRule="auto"/>
              <w:jc w:val="center"/>
              <w:rPr>
                <w:rFonts w:cs="Times New Roman"/>
                <w:color w:val="000000" w:themeColor="text1"/>
                <w:sz w:val="20"/>
                <w:szCs w:val="20"/>
              </w:rPr>
            </w:pPr>
            <w:r w:rsidRPr="007217DB">
              <w:rPr>
                <w:rFonts w:cs="Times New Roman"/>
                <w:color w:val="000000" w:themeColor="text1"/>
                <w:sz w:val="20"/>
                <w:szCs w:val="20"/>
              </w:rPr>
              <w:t>tak</w:t>
            </w:r>
          </w:p>
        </w:tc>
        <w:tc>
          <w:tcPr>
            <w:tcW w:w="4535" w:type="dxa"/>
            <w:tcBorders>
              <w:top w:val="single" w:sz="4" w:space="0" w:color="auto"/>
              <w:left w:val="single" w:sz="4" w:space="0" w:color="auto"/>
              <w:bottom w:val="single" w:sz="4" w:space="0" w:color="auto"/>
              <w:right w:val="single" w:sz="4" w:space="0" w:color="auto"/>
            </w:tcBorders>
          </w:tcPr>
          <w:p w:rsidR="00FA4CD4" w:rsidRPr="007217DB" w:rsidRDefault="00FA4CD4" w:rsidP="00370F3A">
            <w:pPr>
              <w:pStyle w:val="Standard"/>
              <w:autoSpaceDE w:val="0"/>
              <w:snapToGrid w:val="0"/>
              <w:spacing w:line="288" w:lineRule="auto"/>
              <w:jc w:val="center"/>
              <w:rPr>
                <w:rFonts w:cs="Times New Roman"/>
                <w:color w:val="000000" w:themeColor="text1"/>
                <w:sz w:val="20"/>
                <w:szCs w:val="20"/>
                <w:lang w:val="en-US"/>
              </w:rPr>
            </w:pPr>
          </w:p>
        </w:tc>
        <w:tc>
          <w:tcPr>
            <w:tcW w:w="2836" w:type="dxa"/>
            <w:tcBorders>
              <w:top w:val="single" w:sz="4" w:space="0" w:color="auto"/>
              <w:left w:val="single" w:sz="4" w:space="0" w:color="auto"/>
              <w:bottom w:val="single" w:sz="4" w:space="0" w:color="auto"/>
              <w:right w:val="single" w:sz="4" w:space="0" w:color="auto"/>
            </w:tcBorders>
          </w:tcPr>
          <w:p w:rsidR="00FA4CD4" w:rsidRPr="007217DB" w:rsidRDefault="00FA4CD4" w:rsidP="00370F3A">
            <w:pPr>
              <w:pStyle w:val="Zawartotabeli"/>
              <w:snapToGrid w:val="0"/>
              <w:spacing w:line="288" w:lineRule="auto"/>
              <w:jc w:val="center"/>
              <w:rPr>
                <w:color w:val="000000" w:themeColor="text1"/>
                <w:sz w:val="20"/>
                <w:szCs w:val="20"/>
              </w:rPr>
            </w:pPr>
            <w:r w:rsidRPr="007217DB">
              <w:rPr>
                <w:color w:val="000000" w:themeColor="text1"/>
                <w:sz w:val="20"/>
                <w:szCs w:val="20"/>
              </w:rPr>
              <w:t>- - -</w:t>
            </w:r>
          </w:p>
        </w:tc>
      </w:tr>
      <w:tr w:rsidR="00FA4CD4" w:rsidRPr="007217DB" w:rsidTr="00370F3A">
        <w:tc>
          <w:tcPr>
            <w:tcW w:w="676" w:type="dxa"/>
            <w:tcBorders>
              <w:top w:val="single" w:sz="4" w:space="0" w:color="auto"/>
              <w:left w:val="single" w:sz="4" w:space="0" w:color="auto"/>
              <w:bottom w:val="single" w:sz="4" w:space="0" w:color="auto"/>
              <w:right w:val="single" w:sz="4" w:space="0" w:color="auto"/>
            </w:tcBorders>
            <w:vAlign w:val="center"/>
          </w:tcPr>
          <w:p w:rsidR="00FA4CD4" w:rsidRPr="007217DB" w:rsidRDefault="00FA4CD4" w:rsidP="00370F3A">
            <w:pPr>
              <w:pStyle w:val="Akapitzlist"/>
              <w:numPr>
                <w:ilvl w:val="0"/>
                <w:numId w:val="4"/>
              </w:numPr>
              <w:spacing w:after="0" w:line="288" w:lineRule="auto"/>
              <w:ind w:left="0" w:firstLine="0"/>
              <w:jc w:val="center"/>
              <w:rPr>
                <w:rFonts w:ascii="Times New Roman" w:eastAsia="Times New Roman" w:hAnsi="Times New Roman" w:cs="Times New Roman"/>
                <w:bCs/>
                <w:color w:val="000000" w:themeColor="text1"/>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FA4CD4" w:rsidRPr="007217DB" w:rsidRDefault="00FA4CD4" w:rsidP="00370F3A">
            <w:pPr>
              <w:pStyle w:val="Standard"/>
              <w:snapToGrid w:val="0"/>
              <w:spacing w:line="288" w:lineRule="auto"/>
              <w:rPr>
                <w:rFonts w:cs="Times New Roman"/>
                <w:color w:val="000000" w:themeColor="text1"/>
                <w:sz w:val="20"/>
                <w:szCs w:val="20"/>
              </w:rPr>
            </w:pPr>
            <w:r w:rsidRPr="007217DB">
              <w:rPr>
                <w:rFonts w:cs="Times New Roman"/>
                <w:color w:val="000000" w:themeColor="text1"/>
                <w:sz w:val="20"/>
                <w:szCs w:val="20"/>
              </w:rPr>
              <w:t>Maksymalny czas naprawy  nie może przekroczyć 10 dni roboczych, w przypadku naprawy dłuższej niż 5 dni roboczych – aparat zastępczy o min. identycznych parametrach lub lepszy</w:t>
            </w:r>
          </w:p>
        </w:tc>
        <w:tc>
          <w:tcPr>
            <w:tcW w:w="1984" w:type="dxa"/>
            <w:tcBorders>
              <w:top w:val="single" w:sz="4" w:space="0" w:color="auto"/>
              <w:left w:val="single" w:sz="4" w:space="0" w:color="auto"/>
              <w:bottom w:val="single" w:sz="4" w:space="0" w:color="auto"/>
              <w:right w:val="single" w:sz="4" w:space="0" w:color="auto"/>
            </w:tcBorders>
          </w:tcPr>
          <w:p w:rsidR="00FA4CD4" w:rsidRPr="007217DB" w:rsidRDefault="00FA4CD4" w:rsidP="00370F3A">
            <w:pPr>
              <w:pStyle w:val="Standard"/>
              <w:snapToGrid w:val="0"/>
              <w:spacing w:line="288" w:lineRule="auto"/>
              <w:jc w:val="center"/>
              <w:rPr>
                <w:rFonts w:cs="Times New Roman"/>
                <w:color w:val="000000" w:themeColor="text1"/>
                <w:sz w:val="20"/>
                <w:szCs w:val="20"/>
              </w:rPr>
            </w:pPr>
            <w:r w:rsidRPr="007217DB">
              <w:rPr>
                <w:rFonts w:cs="Times New Roman"/>
                <w:color w:val="000000" w:themeColor="text1"/>
                <w:sz w:val="20"/>
                <w:szCs w:val="20"/>
              </w:rPr>
              <w:t>tak</w:t>
            </w:r>
          </w:p>
        </w:tc>
        <w:tc>
          <w:tcPr>
            <w:tcW w:w="4535" w:type="dxa"/>
            <w:tcBorders>
              <w:top w:val="single" w:sz="4" w:space="0" w:color="auto"/>
              <w:left w:val="single" w:sz="4" w:space="0" w:color="auto"/>
              <w:bottom w:val="single" w:sz="4" w:space="0" w:color="auto"/>
              <w:right w:val="single" w:sz="4" w:space="0" w:color="auto"/>
            </w:tcBorders>
          </w:tcPr>
          <w:p w:rsidR="00FA4CD4" w:rsidRPr="007217DB" w:rsidRDefault="00FA4CD4" w:rsidP="00370F3A">
            <w:pPr>
              <w:pStyle w:val="Standard"/>
              <w:autoSpaceDE w:val="0"/>
              <w:snapToGrid w:val="0"/>
              <w:spacing w:line="288" w:lineRule="auto"/>
              <w:jc w:val="center"/>
              <w:rPr>
                <w:rFonts w:cs="Times New Roman"/>
                <w:color w:val="000000" w:themeColor="text1"/>
                <w:sz w:val="20"/>
                <w:szCs w:val="20"/>
                <w:lang w:val="en-US"/>
              </w:rPr>
            </w:pPr>
          </w:p>
        </w:tc>
        <w:tc>
          <w:tcPr>
            <w:tcW w:w="2836" w:type="dxa"/>
            <w:tcBorders>
              <w:top w:val="single" w:sz="4" w:space="0" w:color="auto"/>
              <w:left w:val="single" w:sz="4" w:space="0" w:color="auto"/>
              <w:bottom w:val="single" w:sz="4" w:space="0" w:color="auto"/>
              <w:right w:val="single" w:sz="4" w:space="0" w:color="auto"/>
            </w:tcBorders>
          </w:tcPr>
          <w:p w:rsidR="00FA4CD4" w:rsidRPr="007217DB" w:rsidRDefault="00FA4CD4" w:rsidP="00370F3A">
            <w:pPr>
              <w:pStyle w:val="Zawartotabeli"/>
              <w:snapToGrid w:val="0"/>
              <w:spacing w:line="288" w:lineRule="auto"/>
              <w:jc w:val="center"/>
              <w:rPr>
                <w:color w:val="000000" w:themeColor="text1"/>
                <w:sz w:val="20"/>
                <w:szCs w:val="20"/>
              </w:rPr>
            </w:pPr>
            <w:r w:rsidRPr="007217DB">
              <w:rPr>
                <w:color w:val="000000" w:themeColor="text1"/>
                <w:sz w:val="20"/>
                <w:szCs w:val="20"/>
              </w:rPr>
              <w:t xml:space="preserve"> - - -</w:t>
            </w:r>
          </w:p>
        </w:tc>
      </w:tr>
      <w:tr w:rsidR="00FA4CD4" w:rsidRPr="007217DB" w:rsidTr="00370F3A">
        <w:tc>
          <w:tcPr>
            <w:tcW w:w="676" w:type="dxa"/>
            <w:tcBorders>
              <w:top w:val="single" w:sz="4" w:space="0" w:color="auto"/>
              <w:left w:val="single" w:sz="4" w:space="0" w:color="auto"/>
              <w:bottom w:val="single" w:sz="4" w:space="0" w:color="auto"/>
              <w:right w:val="single" w:sz="4" w:space="0" w:color="auto"/>
            </w:tcBorders>
            <w:vAlign w:val="center"/>
          </w:tcPr>
          <w:p w:rsidR="00FA4CD4" w:rsidRPr="007217DB" w:rsidRDefault="00FA4CD4" w:rsidP="00370F3A">
            <w:pPr>
              <w:pStyle w:val="Akapitzlist"/>
              <w:numPr>
                <w:ilvl w:val="0"/>
                <w:numId w:val="4"/>
              </w:numPr>
              <w:spacing w:after="0" w:line="288" w:lineRule="auto"/>
              <w:ind w:left="0" w:firstLine="0"/>
              <w:jc w:val="center"/>
              <w:rPr>
                <w:rFonts w:ascii="Times New Roman" w:eastAsia="Times New Roman" w:hAnsi="Times New Roman" w:cs="Times New Roman"/>
                <w:bCs/>
                <w:color w:val="000000" w:themeColor="text1"/>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FA4CD4" w:rsidRPr="007217DB" w:rsidRDefault="00FA4CD4" w:rsidP="00370F3A">
            <w:pPr>
              <w:pStyle w:val="Standard"/>
              <w:snapToGrid w:val="0"/>
              <w:spacing w:line="288" w:lineRule="auto"/>
              <w:rPr>
                <w:rFonts w:cs="Times New Roman"/>
                <w:color w:val="000000" w:themeColor="text1"/>
                <w:sz w:val="20"/>
                <w:szCs w:val="20"/>
              </w:rPr>
            </w:pPr>
            <w:r w:rsidRPr="007217DB">
              <w:rPr>
                <w:rFonts w:cs="Times New Roman"/>
                <w:color w:val="000000" w:themeColor="text1"/>
                <w:sz w:val="20"/>
                <w:szCs w:val="20"/>
              </w:rPr>
              <w:t>Wymiana podzespołu na nowy – natychmiastowa lub co najwyżej po pierwszej nieskutecznej próbie jego naprawy</w:t>
            </w:r>
          </w:p>
        </w:tc>
        <w:tc>
          <w:tcPr>
            <w:tcW w:w="1984" w:type="dxa"/>
            <w:tcBorders>
              <w:top w:val="single" w:sz="4" w:space="0" w:color="auto"/>
              <w:left w:val="single" w:sz="4" w:space="0" w:color="auto"/>
              <w:bottom w:val="single" w:sz="4" w:space="0" w:color="auto"/>
              <w:right w:val="single" w:sz="4" w:space="0" w:color="auto"/>
            </w:tcBorders>
          </w:tcPr>
          <w:p w:rsidR="00FA4CD4" w:rsidRPr="007217DB" w:rsidRDefault="00FA4CD4" w:rsidP="00370F3A">
            <w:pPr>
              <w:pStyle w:val="Standard"/>
              <w:snapToGrid w:val="0"/>
              <w:spacing w:line="288" w:lineRule="auto"/>
              <w:jc w:val="center"/>
              <w:rPr>
                <w:rFonts w:cs="Times New Roman"/>
                <w:color w:val="000000" w:themeColor="text1"/>
                <w:sz w:val="20"/>
                <w:szCs w:val="20"/>
              </w:rPr>
            </w:pPr>
            <w:r w:rsidRPr="007217DB">
              <w:rPr>
                <w:rFonts w:cs="Times New Roman"/>
                <w:color w:val="000000" w:themeColor="text1"/>
                <w:sz w:val="20"/>
                <w:szCs w:val="20"/>
              </w:rPr>
              <w:t>tak</w:t>
            </w:r>
          </w:p>
        </w:tc>
        <w:tc>
          <w:tcPr>
            <w:tcW w:w="4535" w:type="dxa"/>
            <w:tcBorders>
              <w:top w:val="single" w:sz="4" w:space="0" w:color="auto"/>
              <w:left w:val="single" w:sz="4" w:space="0" w:color="auto"/>
              <w:bottom w:val="single" w:sz="4" w:space="0" w:color="auto"/>
              <w:right w:val="single" w:sz="4" w:space="0" w:color="auto"/>
            </w:tcBorders>
          </w:tcPr>
          <w:p w:rsidR="00FA4CD4" w:rsidRPr="007217DB" w:rsidRDefault="00FA4CD4" w:rsidP="00370F3A">
            <w:pPr>
              <w:pStyle w:val="Standard"/>
              <w:autoSpaceDE w:val="0"/>
              <w:snapToGrid w:val="0"/>
              <w:spacing w:line="288" w:lineRule="auto"/>
              <w:jc w:val="center"/>
              <w:rPr>
                <w:rFonts w:cs="Times New Roman"/>
                <w:color w:val="000000" w:themeColor="text1"/>
                <w:sz w:val="20"/>
                <w:szCs w:val="20"/>
                <w:lang w:val="en-US"/>
              </w:rPr>
            </w:pPr>
          </w:p>
        </w:tc>
        <w:tc>
          <w:tcPr>
            <w:tcW w:w="2836" w:type="dxa"/>
            <w:tcBorders>
              <w:top w:val="single" w:sz="4" w:space="0" w:color="auto"/>
              <w:left w:val="single" w:sz="4" w:space="0" w:color="auto"/>
              <w:bottom w:val="single" w:sz="4" w:space="0" w:color="auto"/>
              <w:right w:val="single" w:sz="4" w:space="0" w:color="auto"/>
            </w:tcBorders>
          </w:tcPr>
          <w:p w:rsidR="00FA4CD4" w:rsidRPr="007217DB" w:rsidRDefault="00FA4CD4" w:rsidP="00370F3A">
            <w:pPr>
              <w:pStyle w:val="Zawartotabeli"/>
              <w:snapToGrid w:val="0"/>
              <w:spacing w:line="288" w:lineRule="auto"/>
              <w:jc w:val="center"/>
              <w:rPr>
                <w:color w:val="000000" w:themeColor="text1"/>
                <w:sz w:val="20"/>
                <w:szCs w:val="20"/>
              </w:rPr>
            </w:pPr>
            <w:r w:rsidRPr="007217DB">
              <w:rPr>
                <w:color w:val="000000" w:themeColor="text1"/>
                <w:sz w:val="20"/>
                <w:szCs w:val="20"/>
              </w:rPr>
              <w:t>- - -</w:t>
            </w:r>
          </w:p>
        </w:tc>
      </w:tr>
      <w:tr w:rsidR="00FA4CD4" w:rsidRPr="007217DB" w:rsidTr="00370F3A">
        <w:tc>
          <w:tcPr>
            <w:tcW w:w="676" w:type="dxa"/>
            <w:tcBorders>
              <w:top w:val="single" w:sz="4" w:space="0" w:color="auto"/>
              <w:left w:val="single" w:sz="4" w:space="0" w:color="auto"/>
              <w:bottom w:val="single" w:sz="4" w:space="0" w:color="auto"/>
              <w:right w:val="single" w:sz="4" w:space="0" w:color="auto"/>
            </w:tcBorders>
            <w:vAlign w:val="center"/>
          </w:tcPr>
          <w:p w:rsidR="00FA4CD4" w:rsidRPr="007217DB" w:rsidRDefault="00FA4CD4" w:rsidP="00370F3A">
            <w:pPr>
              <w:pStyle w:val="Akapitzlist"/>
              <w:numPr>
                <w:ilvl w:val="0"/>
                <w:numId w:val="4"/>
              </w:numPr>
              <w:spacing w:after="0" w:line="288" w:lineRule="auto"/>
              <w:ind w:left="0" w:firstLine="0"/>
              <w:jc w:val="center"/>
              <w:rPr>
                <w:rFonts w:ascii="Times New Roman" w:eastAsia="Times New Roman" w:hAnsi="Times New Roman" w:cs="Times New Roman"/>
                <w:bCs/>
                <w:color w:val="000000" w:themeColor="text1"/>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FA4CD4" w:rsidRPr="007217DB" w:rsidRDefault="00FA4CD4" w:rsidP="00370F3A">
            <w:pPr>
              <w:pStyle w:val="Standard"/>
              <w:snapToGrid w:val="0"/>
              <w:spacing w:line="288" w:lineRule="auto"/>
              <w:rPr>
                <w:rFonts w:cs="Times New Roman"/>
                <w:color w:val="000000" w:themeColor="text1"/>
                <w:sz w:val="20"/>
                <w:szCs w:val="20"/>
              </w:rPr>
            </w:pPr>
            <w:r w:rsidRPr="007217DB">
              <w:rPr>
                <w:rFonts w:cs="Times New Roman"/>
                <w:color w:val="000000" w:themeColor="text1"/>
                <w:sz w:val="20"/>
                <w:szCs w:val="20"/>
              </w:rPr>
              <w:t xml:space="preserve">Możliwość zgłoszeń 24 </w:t>
            </w:r>
            <w:proofErr w:type="spellStart"/>
            <w:r w:rsidRPr="007217DB">
              <w:rPr>
                <w:rFonts w:cs="Times New Roman"/>
                <w:color w:val="000000" w:themeColor="text1"/>
                <w:sz w:val="20"/>
                <w:szCs w:val="20"/>
              </w:rPr>
              <w:t>godz</w:t>
            </w:r>
            <w:proofErr w:type="spellEnd"/>
            <w:r w:rsidRPr="007217DB">
              <w:rPr>
                <w:rFonts w:cs="Times New Roman"/>
                <w:color w:val="000000" w:themeColor="text1"/>
                <w:sz w:val="20"/>
                <w:szCs w:val="20"/>
              </w:rPr>
              <w:t>/dobę, 365 dni/rok</w:t>
            </w:r>
          </w:p>
        </w:tc>
        <w:tc>
          <w:tcPr>
            <w:tcW w:w="1984" w:type="dxa"/>
            <w:tcBorders>
              <w:top w:val="single" w:sz="4" w:space="0" w:color="auto"/>
              <w:left w:val="single" w:sz="4" w:space="0" w:color="auto"/>
              <w:bottom w:val="single" w:sz="4" w:space="0" w:color="auto"/>
              <w:right w:val="single" w:sz="4" w:space="0" w:color="auto"/>
            </w:tcBorders>
          </w:tcPr>
          <w:p w:rsidR="00FA4CD4" w:rsidRPr="007217DB" w:rsidRDefault="00FA4CD4" w:rsidP="00370F3A">
            <w:pPr>
              <w:pStyle w:val="Standard"/>
              <w:snapToGrid w:val="0"/>
              <w:spacing w:line="288" w:lineRule="auto"/>
              <w:jc w:val="center"/>
              <w:rPr>
                <w:rFonts w:cs="Times New Roman"/>
                <w:color w:val="000000" w:themeColor="text1"/>
                <w:sz w:val="20"/>
                <w:szCs w:val="20"/>
              </w:rPr>
            </w:pPr>
            <w:r w:rsidRPr="007217DB">
              <w:rPr>
                <w:rFonts w:cs="Times New Roman"/>
                <w:color w:val="000000" w:themeColor="text1"/>
                <w:sz w:val="20"/>
                <w:szCs w:val="20"/>
              </w:rPr>
              <w:t>tak</w:t>
            </w:r>
          </w:p>
        </w:tc>
        <w:tc>
          <w:tcPr>
            <w:tcW w:w="4535" w:type="dxa"/>
            <w:tcBorders>
              <w:top w:val="single" w:sz="4" w:space="0" w:color="auto"/>
              <w:left w:val="single" w:sz="4" w:space="0" w:color="auto"/>
              <w:bottom w:val="single" w:sz="4" w:space="0" w:color="auto"/>
              <w:right w:val="single" w:sz="4" w:space="0" w:color="auto"/>
            </w:tcBorders>
          </w:tcPr>
          <w:p w:rsidR="00FA4CD4" w:rsidRPr="007217DB" w:rsidRDefault="00FA4CD4" w:rsidP="00370F3A">
            <w:pPr>
              <w:pStyle w:val="Standard"/>
              <w:autoSpaceDE w:val="0"/>
              <w:snapToGrid w:val="0"/>
              <w:spacing w:line="288" w:lineRule="auto"/>
              <w:jc w:val="center"/>
              <w:rPr>
                <w:rFonts w:cs="Times New Roman"/>
                <w:color w:val="000000" w:themeColor="text1"/>
                <w:sz w:val="20"/>
                <w:szCs w:val="20"/>
                <w:lang w:val="en-US"/>
              </w:rPr>
            </w:pPr>
          </w:p>
        </w:tc>
        <w:tc>
          <w:tcPr>
            <w:tcW w:w="2836" w:type="dxa"/>
            <w:tcBorders>
              <w:top w:val="single" w:sz="4" w:space="0" w:color="auto"/>
              <w:left w:val="single" w:sz="4" w:space="0" w:color="auto"/>
              <w:bottom w:val="single" w:sz="4" w:space="0" w:color="auto"/>
              <w:right w:val="single" w:sz="4" w:space="0" w:color="auto"/>
            </w:tcBorders>
          </w:tcPr>
          <w:p w:rsidR="00FA4CD4" w:rsidRPr="007217DB" w:rsidRDefault="00FA4CD4" w:rsidP="00370F3A">
            <w:pPr>
              <w:pStyle w:val="Zawartotabeli"/>
              <w:snapToGrid w:val="0"/>
              <w:spacing w:line="288" w:lineRule="auto"/>
              <w:jc w:val="center"/>
              <w:rPr>
                <w:color w:val="000000" w:themeColor="text1"/>
                <w:sz w:val="20"/>
                <w:szCs w:val="20"/>
              </w:rPr>
            </w:pPr>
            <w:r w:rsidRPr="007217DB">
              <w:rPr>
                <w:color w:val="000000" w:themeColor="text1"/>
                <w:sz w:val="20"/>
                <w:szCs w:val="20"/>
              </w:rPr>
              <w:t xml:space="preserve"> - - -</w:t>
            </w:r>
          </w:p>
        </w:tc>
      </w:tr>
      <w:tr w:rsidR="00FA4CD4" w:rsidRPr="007217DB" w:rsidTr="00370F3A">
        <w:tc>
          <w:tcPr>
            <w:tcW w:w="676" w:type="dxa"/>
            <w:tcBorders>
              <w:top w:val="single" w:sz="4" w:space="0" w:color="auto"/>
              <w:left w:val="single" w:sz="4" w:space="0" w:color="auto"/>
              <w:bottom w:val="single" w:sz="4" w:space="0" w:color="auto"/>
              <w:right w:val="single" w:sz="4" w:space="0" w:color="auto"/>
            </w:tcBorders>
            <w:vAlign w:val="center"/>
          </w:tcPr>
          <w:p w:rsidR="00FA4CD4" w:rsidRPr="007217DB" w:rsidRDefault="00FA4CD4" w:rsidP="00370F3A">
            <w:pPr>
              <w:pStyle w:val="Akapitzlist"/>
              <w:numPr>
                <w:ilvl w:val="0"/>
                <w:numId w:val="4"/>
              </w:numPr>
              <w:spacing w:after="0" w:line="288" w:lineRule="auto"/>
              <w:ind w:left="0" w:firstLine="0"/>
              <w:jc w:val="center"/>
              <w:rPr>
                <w:rFonts w:ascii="Times New Roman" w:eastAsia="Times New Roman" w:hAnsi="Times New Roman" w:cs="Times New Roman"/>
                <w:bCs/>
                <w:color w:val="000000" w:themeColor="text1"/>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FA4CD4" w:rsidRPr="007217DB" w:rsidRDefault="00FA4CD4" w:rsidP="00370F3A">
            <w:pPr>
              <w:pStyle w:val="Standard"/>
              <w:snapToGrid w:val="0"/>
              <w:spacing w:line="288" w:lineRule="auto"/>
              <w:rPr>
                <w:rFonts w:cs="Times New Roman"/>
                <w:color w:val="000000" w:themeColor="text1"/>
                <w:sz w:val="20"/>
                <w:szCs w:val="20"/>
              </w:rPr>
            </w:pPr>
            <w:r w:rsidRPr="007217DB">
              <w:rPr>
                <w:rFonts w:cs="Times New Roman"/>
                <w:color w:val="000000" w:themeColor="text1"/>
                <w:sz w:val="20"/>
                <w:szCs w:val="20"/>
              </w:rPr>
              <w:t>Czas reakcji serwisu (przyjęte zgłoszenie – podjęta naprawa) 2 dni robocze.</w:t>
            </w:r>
          </w:p>
          <w:p w:rsidR="00FA4CD4" w:rsidRPr="007217DB" w:rsidRDefault="00FA4CD4" w:rsidP="00370F3A">
            <w:pPr>
              <w:pStyle w:val="Standard"/>
              <w:snapToGrid w:val="0"/>
              <w:spacing w:line="288" w:lineRule="auto"/>
              <w:rPr>
                <w:rFonts w:cs="Times New Roman"/>
                <w:color w:val="000000" w:themeColor="text1"/>
                <w:sz w:val="20"/>
                <w:szCs w:val="20"/>
              </w:rPr>
            </w:pPr>
            <w:r w:rsidRPr="007217DB">
              <w:rPr>
                <w:rFonts w:cs="Times New Roman"/>
                <w:color w:val="000000" w:themeColor="text1"/>
                <w:sz w:val="20"/>
                <w:szCs w:val="20"/>
              </w:rPr>
              <w:t>Jako "podjęta naprawa" liczy się obecność uprawnionego  pracownika wykonawcy przy uszkodzonym aparacie lub jego odbiór na koszt wykonawcy (np. pocztą kurierską)</w:t>
            </w:r>
          </w:p>
        </w:tc>
        <w:tc>
          <w:tcPr>
            <w:tcW w:w="1984" w:type="dxa"/>
            <w:tcBorders>
              <w:top w:val="single" w:sz="4" w:space="0" w:color="auto"/>
              <w:left w:val="single" w:sz="4" w:space="0" w:color="auto"/>
              <w:bottom w:val="single" w:sz="4" w:space="0" w:color="auto"/>
              <w:right w:val="single" w:sz="4" w:space="0" w:color="auto"/>
            </w:tcBorders>
          </w:tcPr>
          <w:p w:rsidR="00FA4CD4" w:rsidRPr="007217DB" w:rsidRDefault="00FA4CD4" w:rsidP="00370F3A">
            <w:pPr>
              <w:pStyle w:val="Standard"/>
              <w:snapToGrid w:val="0"/>
              <w:spacing w:line="288" w:lineRule="auto"/>
              <w:jc w:val="center"/>
              <w:rPr>
                <w:rFonts w:cs="Times New Roman"/>
                <w:color w:val="000000" w:themeColor="text1"/>
                <w:sz w:val="20"/>
                <w:szCs w:val="20"/>
              </w:rPr>
            </w:pPr>
            <w:r w:rsidRPr="007217DB">
              <w:rPr>
                <w:rFonts w:cs="Times New Roman"/>
                <w:color w:val="000000" w:themeColor="text1"/>
                <w:sz w:val="20"/>
                <w:szCs w:val="20"/>
              </w:rPr>
              <w:t>tak</w:t>
            </w:r>
          </w:p>
        </w:tc>
        <w:tc>
          <w:tcPr>
            <w:tcW w:w="4535" w:type="dxa"/>
            <w:tcBorders>
              <w:top w:val="single" w:sz="4" w:space="0" w:color="auto"/>
              <w:left w:val="single" w:sz="4" w:space="0" w:color="auto"/>
              <w:bottom w:val="single" w:sz="4" w:space="0" w:color="auto"/>
              <w:right w:val="single" w:sz="4" w:space="0" w:color="auto"/>
            </w:tcBorders>
          </w:tcPr>
          <w:p w:rsidR="00FA4CD4" w:rsidRPr="007217DB" w:rsidRDefault="00FA4CD4" w:rsidP="00370F3A">
            <w:pPr>
              <w:pStyle w:val="Standard"/>
              <w:autoSpaceDE w:val="0"/>
              <w:snapToGrid w:val="0"/>
              <w:spacing w:line="288" w:lineRule="auto"/>
              <w:jc w:val="center"/>
              <w:rPr>
                <w:rFonts w:cs="Times New Roman"/>
                <w:color w:val="000000" w:themeColor="text1"/>
                <w:sz w:val="20"/>
                <w:szCs w:val="20"/>
                <w:lang w:val="en-US"/>
              </w:rPr>
            </w:pPr>
          </w:p>
        </w:tc>
        <w:tc>
          <w:tcPr>
            <w:tcW w:w="2836" w:type="dxa"/>
            <w:tcBorders>
              <w:top w:val="single" w:sz="4" w:space="0" w:color="auto"/>
              <w:left w:val="single" w:sz="4" w:space="0" w:color="auto"/>
              <w:bottom w:val="single" w:sz="4" w:space="0" w:color="auto"/>
              <w:right w:val="single" w:sz="4" w:space="0" w:color="auto"/>
            </w:tcBorders>
          </w:tcPr>
          <w:p w:rsidR="00FA4CD4" w:rsidRPr="007217DB" w:rsidRDefault="00FA4CD4" w:rsidP="00370F3A">
            <w:pPr>
              <w:pStyle w:val="Zawartotabeli"/>
              <w:snapToGrid w:val="0"/>
              <w:spacing w:line="288" w:lineRule="auto"/>
              <w:jc w:val="center"/>
              <w:rPr>
                <w:color w:val="000000" w:themeColor="text1"/>
                <w:sz w:val="20"/>
                <w:szCs w:val="20"/>
              </w:rPr>
            </w:pPr>
            <w:r w:rsidRPr="007217DB">
              <w:rPr>
                <w:color w:val="000000" w:themeColor="text1"/>
                <w:sz w:val="20"/>
                <w:szCs w:val="20"/>
              </w:rPr>
              <w:t>- - -</w:t>
            </w:r>
          </w:p>
        </w:tc>
      </w:tr>
      <w:tr w:rsidR="00FA4CD4" w:rsidRPr="007217DB" w:rsidTr="00370F3A">
        <w:tc>
          <w:tcPr>
            <w:tcW w:w="676" w:type="dxa"/>
            <w:tcBorders>
              <w:top w:val="single" w:sz="4" w:space="0" w:color="auto"/>
              <w:left w:val="single" w:sz="4" w:space="0" w:color="auto"/>
              <w:bottom w:val="single" w:sz="4" w:space="0" w:color="auto"/>
              <w:right w:val="single" w:sz="4" w:space="0" w:color="auto"/>
            </w:tcBorders>
            <w:vAlign w:val="center"/>
          </w:tcPr>
          <w:p w:rsidR="00FA4CD4" w:rsidRPr="007217DB" w:rsidRDefault="00FA4CD4" w:rsidP="00370F3A">
            <w:pPr>
              <w:pStyle w:val="Akapitzlist"/>
              <w:numPr>
                <w:ilvl w:val="0"/>
                <w:numId w:val="4"/>
              </w:numPr>
              <w:spacing w:after="0" w:line="288" w:lineRule="auto"/>
              <w:ind w:left="0" w:firstLine="0"/>
              <w:jc w:val="center"/>
              <w:rPr>
                <w:rFonts w:ascii="Times New Roman" w:eastAsia="Times New Roman" w:hAnsi="Times New Roman" w:cs="Times New Roman"/>
                <w:bCs/>
                <w:color w:val="000000" w:themeColor="text1"/>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FA4CD4" w:rsidRPr="007217DB" w:rsidRDefault="00FA4CD4" w:rsidP="00370F3A">
            <w:pPr>
              <w:pStyle w:val="Standard"/>
              <w:snapToGrid w:val="0"/>
              <w:spacing w:line="288" w:lineRule="auto"/>
              <w:rPr>
                <w:rFonts w:cs="Times New Roman"/>
                <w:color w:val="000000" w:themeColor="text1"/>
                <w:sz w:val="20"/>
                <w:szCs w:val="20"/>
              </w:rPr>
            </w:pPr>
            <w:r w:rsidRPr="007217DB">
              <w:rPr>
                <w:rFonts w:cs="Times New Roman"/>
                <w:color w:val="000000" w:themeColor="text1"/>
                <w:sz w:val="20"/>
                <w:szCs w:val="20"/>
              </w:rPr>
              <w:t>Lokalizacja serwisu umożliwiająca przybycie uprawnionego inżyniera w sytuacjach awaryjnych do 24 godzin (w dni robocze) – podać dane teleadresowe, sposób kontaktu (dotyczy serwisu własnego lub podwykonawcy, pracownika czy firmy serwisowej posiadającej uprawnienia do tego typu czynności)</w:t>
            </w:r>
          </w:p>
        </w:tc>
        <w:tc>
          <w:tcPr>
            <w:tcW w:w="1984" w:type="dxa"/>
            <w:tcBorders>
              <w:top w:val="single" w:sz="4" w:space="0" w:color="auto"/>
              <w:left w:val="single" w:sz="4" w:space="0" w:color="auto"/>
              <w:bottom w:val="single" w:sz="4" w:space="0" w:color="auto"/>
              <w:right w:val="single" w:sz="4" w:space="0" w:color="auto"/>
            </w:tcBorders>
          </w:tcPr>
          <w:p w:rsidR="00FA4CD4" w:rsidRPr="007217DB" w:rsidRDefault="00FA4CD4" w:rsidP="00370F3A">
            <w:pPr>
              <w:pStyle w:val="Standard"/>
              <w:snapToGrid w:val="0"/>
              <w:spacing w:line="288" w:lineRule="auto"/>
              <w:jc w:val="center"/>
              <w:rPr>
                <w:rFonts w:cs="Times New Roman"/>
                <w:color w:val="000000" w:themeColor="text1"/>
                <w:sz w:val="20"/>
                <w:szCs w:val="20"/>
              </w:rPr>
            </w:pPr>
            <w:r w:rsidRPr="007217DB">
              <w:rPr>
                <w:rFonts w:cs="Times New Roman"/>
                <w:color w:val="000000" w:themeColor="text1"/>
                <w:sz w:val="20"/>
                <w:szCs w:val="20"/>
              </w:rPr>
              <w:t>tak, podać</w:t>
            </w:r>
          </w:p>
        </w:tc>
        <w:tc>
          <w:tcPr>
            <w:tcW w:w="4535" w:type="dxa"/>
            <w:tcBorders>
              <w:top w:val="single" w:sz="4" w:space="0" w:color="auto"/>
              <w:left w:val="single" w:sz="4" w:space="0" w:color="auto"/>
              <w:bottom w:val="single" w:sz="4" w:space="0" w:color="auto"/>
              <w:right w:val="single" w:sz="4" w:space="0" w:color="auto"/>
            </w:tcBorders>
          </w:tcPr>
          <w:p w:rsidR="00FA4CD4" w:rsidRPr="007217DB" w:rsidRDefault="00FA4CD4" w:rsidP="00370F3A">
            <w:pPr>
              <w:pStyle w:val="Standard"/>
              <w:autoSpaceDE w:val="0"/>
              <w:snapToGrid w:val="0"/>
              <w:spacing w:line="288" w:lineRule="auto"/>
              <w:jc w:val="center"/>
              <w:rPr>
                <w:rFonts w:cs="Times New Roman"/>
                <w:color w:val="000000" w:themeColor="text1"/>
                <w:sz w:val="20"/>
                <w:szCs w:val="20"/>
                <w:lang w:val="en-US"/>
              </w:rPr>
            </w:pPr>
          </w:p>
        </w:tc>
        <w:tc>
          <w:tcPr>
            <w:tcW w:w="2836" w:type="dxa"/>
            <w:tcBorders>
              <w:top w:val="single" w:sz="4" w:space="0" w:color="auto"/>
              <w:left w:val="single" w:sz="4" w:space="0" w:color="auto"/>
              <w:bottom w:val="single" w:sz="4" w:space="0" w:color="auto"/>
              <w:right w:val="single" w:sz="4" w:space="0" w:color="auto"/>
            </w:tcBorders>
          </w:tcPr>
          <w:p w:rsidR="00FA4CD4" w:rsidRPr="007217DB" w:rsidRDefault="00FA4CD4" w:rsidP="00370F3A">
            <w:pPr>
              <w:pStyle w:val="Zawartotabeli"/>
              <w:snapToGrid w:val="0"/>
              <w:spacing w:line="288" w:lineRule="auto"/>
              <w:jc w:val="center"/>
              <w:rPr>
                <w:color w:val="000000" w:themeColor="text1"/>
                <w:sz w:val="20"/>
                <w:szCs w:val="20"/>
              </w:rPr>
            </w:pPr>
            <w:r w:rsidRPr="007217DB">
              <w:rPr>
                <w:color w:val="000000" w:themeColor="text1"/>
                <w:sz w:val="20"/>
                <w:szCs w:val="20"/>
              </w:rPr>
              <w:t>- - -</w:t>
            </w:r>
          </w:p>
        </w:tc>
      </w:tr>
      <w:tr w:rsidR="00FA4CD4" w:rsidRPr="007217DB" w:rsidTr="00370F3A">
        <w:tc>
          <w:tcPr>
            <w:tcW w:w="676" w:type="dxa"/>
            <w:tcBorders>
              <w:top w:val="single" w:sz="4" w:space="0" w:color="auto"/>
              <w:left w:val="single" w:sz="4" w:space="0" w:color="auto"/>
              <w:bottom w:val="single" w:sz="4" w:space="0" w:color="auto"/>
              <w:right w:val="single" w:sz="4" w:space="0" w:color="auto"/>
            </w:tcBorders>
            <w:vAlign w:val="center"/>
          </w:tcPr>
          <w:p w:rsidR="00FA4CD4" w:rsidRPr="007217DB" w:rsidRDefault="00FA4CD4" w:rsidP="00370F3A">
            <w:pPr>
              <w:pStyle w:val="Akapitzlist"/>
              <w:numPr>
                <w:ilvl w:val="0"/>
                <w:numId w:val="4"/>
              </w:numPr>
              <w:spacing w:after="0" w:line="288" w:lineRule="auto"/>
              <w:ind w:left="0" w:firstLine="0"/>
              <w:jc w:val="center"/>
              <w:rPr>
                <w:rFonts w:ascii="Times New Roman" w:eastAsia="Times New Roman" w:hAnsi="Times New Roman" w:cs="Times New Roman"/>
                <w:bCs/>
                <w:color w:val="000000" w:themeColor="text1"/>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FA4CD4" w:rsidRPr="007217DB" w:rsidRDefault="00FA4CD4" w:rsidP="00370F3A">
            <w:pPr>
              <w:pStyle w:val="Standard"/>
              <w:snapToGrid w:val="0"/>
              <w:spacing w:line="288" w:lineRule="auto"/>
              <w:rPr>
                <w:rFonts w:cs="Times New Roman"/>
                <w:color w:val="000000" w:themeColor="text1"/>
                <w:sz w:val="20"/>
                <w:szCs w:val="20"/>
              </w:rPr>
            </w:pPr>
            <w:r w:rsidRPr="007217DB">
              <w:rPr>
                <w:rFonts w:cs="Times New Roman"/>
                <w:color w:val="000000" w:themeColor="text1"/>
                <w:sz w:val="20"/>
                <w:szCs w:val="20"/>
              </w:rPr>
              <w:t>Szkolenia dla personelu  medycznego z zakresu obsługi urządzenia (5 osób) w momencie jego instalacji i odbioru; w razie potrzeby możliwość stałego wsparcia aplikacyjnego w początkowym okresie pracy urządzeń (dodatkowe szkolenie, dodatkowa grupa osób, konsultacje, itp. również 5 osób) – potwierdzone certyfikatem.</w:t>
            </w:r>
          </w:p>
          <w:p w:rsidR="00FA4CD4" w:rsidRPr="007217DB" w:rsidRDefault="00FA4CD4" w:rsidP="00370F3A">
            <w:pPr>
              <w:pStyle w:val="Standard"/>
              <w:snapToGrid w:val="0"/>
              <w:spacing w:line="288" w:lineRule="auto"/>
              <w:rPr>
                <w:rFonts w:cs="Times New Roman"/>
                <w:color w:val="000000" w:themeColor="text1"/>
                <w:sz w:val="20"/>
                <w:szCs w:val="20"/>
              </w:rPr>
            </w:pPr>
          </w:p>
          <w:p w:rsidR="00FA4CD4" w:rsidRPr="007217DB" w:rsidRDefault="00FA4CD4" w:rsidP="00370F3A">
            <w:pPr>
              <w:pStyle w:val="Standard"/>
              <w:snapToGrid w:val="0"/>
              <w:spacing w:line="288" w:lineRule="auto"/>
              <w:jc w:val="both"/>
              <w:rPr>
                <w:rFonts w:cs="Times New Roman"/>
                <w:i/>
                <w:color w:val="000000" w:themeColor="text1"/>
                <w:sz w:val="20"/>
                <w:szCs w:val="20"/>
              </w:rPr>
            </w:pPr>
            <w:r w:rsidRPr="007217DB">
              <w:rPr>
                <w:rFonts w:cs="Times New Roman"/>
                <w:i/>
                <w:color w:val="000000" w:themeColor="text1"/>
                <w:sz w:val="20"/>
                <w:szCs w:val="20"/>
              </w:rPr>
              <w:t>uwaga (1) - Należy przewidzieć szkolenia w wymiarze do 2 dni roboczych oraz zapewnić możliwość stałego wsparcia aplikacyjnego</w:t>
            </w:r>
          </w:p>
          <w:p w:rsidR="00FA4CD4" w:rsidRPr="007217DB" w:rsidRDefault="00FA4CD4" w:rsidP="00370F3A">
            <w:pPr>
              <w:pStyle w:val="Standard"/>
              <w:snapToGrid w:val="0"/>
              <w:spacing w:line="288" w:lineRule="auto"/>
              <w:jc w:val="both"/>
              <w:rPr>
                <w:rFonts w:cs="Times New Roman"/>
                <w:i/>
                <w:color w:val="000000" w:themeColor="text1"/>
                <w:sz w:val="20"/>
                <w:szCs w:val="20"/>
              </w:rPr>
            </w:pPr>
          </w:p>
          <w:p w:rsidR="00FA4CD4" w:rsidRPr="007217DB" w:rsidRDefault="00FA4CD4" w:rsidP="00370F3A">
            <w:pPr>
              <w:pStyle w:val="Akapitzlist"/>
              <w:spacing w:after="0" w:line="288" w:lineRule="auto"/>
              <w:ind w:left="0"/>
              <w:jc w:val="both"/>
              <w:rPr>
                <w:rFonts w:ascii="Times New Roman" w:eastAsia="Times New Roman" w:hAnsi="Times New Roman" w:cs="Times New Roman"/>
                <w:color w:val="000000" w:themeColor="text1"/>
                <w:sz w:val="20"/>
                <w:szCs w:val="20"/>
              </w:rPr>
            </w:pPr>
            <w:r w:rsidRPr="007217DB">
              <w:rPr>
                <w:rFonts w:ascii="Times New Roman" w:hAnsi="Times New Roman" w:cs="Times New Roman"/>
                <w:i/>
                <w:color w:val="000000" w:themeColor="text1"/>
                <w:sz w:val="20"/>
                <w:szCs w:val="20"/>
              </w:rPr>
              <w:t>uwaga (2) - Jako stałe wsparcie aplikacyjne rozumie się porady, konsultacje, wskazówki, itp. czynności niezbędne do wykorzystywania przez personel wszystkich zaoferowanych w aparacie opcji bez ponoszenia przez Zamawiającego dodatkowych kosztów.</w:t>
            </w:r>
          </w:p>
        </w:tc>
        <w:tc>
          <w:tcPr>
            <w:tcW w:w="1984" w:type="dxa"/>
            <w:tcBorders>
              <w:top w:val="single" w:sz="4" w:space="0" w:color="auto"/>
              <w:left w:val="single" w:sz="4" w:space="0" w:color="auto"/>
              <w:bottom w:val="single" w:sz="4" w:space="0" w:color="auto"/>
              <w:right w:val="single" w:sz="4" w:space="0" w:color="auto"/>
            </w:tcBorders>
          </w:tcPr>
          <w:p w:rsidR="00FA4CD4" w:rsidRPr="007217DB" w:rsidRDefault="00FA4CD4" w:rsidP="00370F3A">
            <w:pPr>
              <w:pStyle w:val="Standard"/>
              <w:snapToGrid w:val="0"/>
              <w:spacing w:line="288" w:lineRule="auto"/>
              <w:jc w:val="center"/>
              <w:rPr>
                <w:rFonts w:cs="Times New Roman"/>
                <w:color w:val="000000" w:themeColor="text1"/>
                <w:sz w:val="20"/>
                <w:szCs w:val="20"/>
              </w:rPr>
            </w:pPr>
            <w:r w:rsidRPr="007217DB">
              <w:rPr>
                <w:rFonts w:cs="Times New Roman"/>
                <w:color w:val="000000" w:themeColor="text1"/>
                <w:sz w:val="20"/>
                <w:szCs w:val="20"/>
              </w:rPr>
              <w:t>tak</w:t>
            </w:r>
          </w:p>
        </w:tc>
        <w:tc>
          <w:tcPr>
            <w:tcW w:w="4535" w:type="dxa"/>
            <w:tcBorders>
              <w:top w:val="single" w:sz="4" w:space="0" w:color="auto"/>
              <w:left w:val="single" w:sz="4" w:space="0" w:color="auto"/>
              <w:bottom w:val="single" w:sz="4" w:space="0" w:color="auto"/>
              <w:right w:val="single" w:sz="4" w:space="0" w:color="auto"/>
            </w:tcBorders>
          </w:tcPr>
          <w:p w:rsidR="00FA4CD4" w:rsidRPr="007217DB" w:rsidRDefault="00FA4CD4" w:rsidP="00370F3A">
            <w:pPr>
              <w:pStyle w:val="Standard"/>
              <w:autoSpaceDE w:val="0"/>
              <w:snapToGrid w:val="0"/>
              <w:spacing w:line="288" w:lineRule="auto"/>
              <w:jc w:val="center"/>
              <w:rPr>
                <w:rFonts w:cs="Times New Roman"/>
                <w:color w:val="000000" w:themeColor="text1"/>
                <w:sz w:val="20"/>
                <w:szCs w:val="20"/>
                <w:lang w:val="en-US"/>
              </w:rPr>
            </w:pPr>
          </w:p>
        </w:tc>
        <w:tc>
          <w:tcPr>
            <w:tcW w:w="2836" w:type="dxa"/>
            <w:tcBorders>
              <w:top w:val="single" w:sz="4" w:space="0" w:color="auto"/>
              <w:left w:val="single" w:sz="4" w:space="0" w:color="auto"/>
              <w:bottom w:val="single" w:sz="4" w:space="0" w:color="auto"/>
              <w:right w:val="single" w:sz="4" w:space="0" w:color="auto"/>
            </w:tcBorders>
          </w:tcPr>
          <w:p w:rsidR="00FA4CD4" w:rsidRPr="007217DB" w:rsidRDefault="00FA4CD4" w:rsidP="00370F3A">
            <w:pPr>
              <w:pStyle w:val="Zawartotabeli"/>
              <w:snapToGrid w:val="0"/>
              <w:spacing w:line="288" w:lineRule="auto"/>
              <w:jc w:val="center"/>
              <w:rPr>
                <w:color w:val="000000" w:themeColor="text1"/>
                <w:sz w:val="20"/>
                <w:szCs w:val="20"/>
              </w:rPr>
            </w:pPr>
            <w:r w:rsidRPr="007217DB">
              <w:rPr>
                <w:color w:val="000000" w:themeColor="text1"/>
                <w:sz w:val="20"/>
                <w:szCs w:val="20"/>
              </w:rPr>
              <w:t xml:space="preserve"> - - -</w:t>
            </w:r>
          </w:p>
        </w:tc>
      </w:tr>
      <w:tr w:rsidR="00FA4CD4" w:rsidRPr="007217DB" w:rsidTr="00370F3A">
        <w:tc>
          <w:tcPr>
            <w:tcW w:w="676" w:type="dxa"/>
            <w:tcBorders>
              <w:top w:val="single" w:sz="4" w:space="0" w:color="auto"/>
              <w:left w:val="single" w:sz="4" w:space="0" w:color="auto"/>
              <w:bottom w:val="single" w:sz="4" w:space="0" w:color="auto"/>
              <w:right w:val="single" w:sz="4" w:space="0" w:color="auto"/>
            </w:tcBorders>
            <w:vAlign w:val="center"/>
          </w:tcPr>
          <w:p w:rsidR="00FA4CD4" w:rsidRPr="007217DB" w:rsidRDefault="00FA4CD4" w:rsidP="00370F3A">
            <w:pPr>
              <w:pStyle w:val="Akapitzlist"/>
              <w:numPr>
                <w:ilvl w:val="0"/>
                <w:numId w:val="4"/>
              </w:numPr>
              <w:spacing w:after="0" w:line="288" w:lineRule="auto"/>
              <w:ind w:left="0" w:firstLine="0"/>
              <w:jc w:val="center"/>
              <w:rPr>
                <w:rFonts w:ascii="Times New Roman" w:eastAsia="Times New Roman" w:hAnsi="Times New Roman" w:cs="Times New Roman"/>
                <w:bCs/>
                <w:color w:val="000000" w:themeColor="text1"/>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FA4CD4" w:rsidRPr="007217DB" w:rsidRDefault="00FA4CD4" w:rsidP="00370F3A">
            <w:pPr>
              <w:pStyle w:val="Standard"/>
              <w:snapToGrid w:val="0"/>
              <w:spacing w:line="288" w:lineRule="auto"/>
              <w:rPr>
                <w:rFonts w:cs="Times New Roman"/>
                <w:color w:val="000000" w:themeColor="text1"/>
                <w:sz w:val="20"/>
                <w:szCs w:val="20"/>
              </w:rPr>
            </w:pPr>
            <w:r w:rsidRPr="007217DB">
              <w:rPr>
                <w:rFonts w:cs="Times New Roman"/>
                <w:color w:val="000000" w:themeColor="text1"/>
                <w:sz w:val="20"/>
                <w:szCs w:val="20"/>
              </w:rPr>
              <w:t>Szkolenia dla personelu technicznego (pracownicy Działu Aparatury – 1 osoba) z zakresu diagnostyki stanu technicznego i wykonywania czynności konserwacyjnych, naprawczych i przeglądowych; w razie potrzeby możliwość stałego wsparcia aplikacyjnego w początkowym okresie pracy urządzeń (dodatkowe szkolenie, dodatkowa grupa osób, konsultacje, itp., również 1 osoba) – potwierdzone certyfikatem</w:t>
            </w:r>
          </w:p>
          <w:p w:rsidR="00FA4CD4" w:rsidRPr="007217DB" w:rsidRDefault="00FA4CD4" w:rsidP="00370F3A">
            <w:pPr>
              <w:pStyle w:val="Standard"/>
              <w:snapToGrid w:val="0"/>
              <w:spacing w:line="288" w:lineRule="auto"/>
              <w:jc w:val="both"/>
              <w:rPr>
                <w:rFonts w:cs="Times New Roman"/>
                <w:color w:val="000000" w:themeColor="text1"/>
                <w:sz w:val="20"/>
                <w:szCs w:val="20"/>
              </w:rPr>
            </w:pPr>
          </w:p>
          <w:p w:rsidR="00FA4CD4" w:rsidRPr="007217DB" w:rsidRDefault="00FA4CD4" w:rsidP="00370F3A">
            <w:pPr>
              <w:pStyle w:val="Standard"/>
              <w:snapToGrid w:val="0"/>
              <w:spacing w:line="288" w:lineRule="auto"/>
              <w:jc w:val="both"/>
              <w:rPr>
                <w:rFonts w:cs="Times New Roman"/>
                <w:i/>
                <w:color w:val="000000" w:themeColor="text1"/>
                <w:sz w:val="20"/>
                <w:szCs w:val="20"/>
              </w:rPr>
            </w:pPr>
            <w:r w:rsidRPr="007217DB">
              <w:rPr>
                <w:rFonts w:cs="Times New Roman"/>
                <w:i/>
                <w:color w:val="000000" w:themeColor="text1"/>
                <w:sz w:val="20"/>
                <w:szCs w:val="20"/>
              </w:rPr>
              <w:lastRenderedPageBreak/>
              <w:t>uwaga (1) - Należy przewidzieć szkolenia w wymiarze do 2 dni roboczych oraz zapewnić możliwość stałego wsparcia aplikacyjnego</w:t>
            </w:r>
          </w:p>
          <w:p w:rsidR="00FA4CD4" w:rsidRPr="007217DB" w:rsidRDefault="00FA4CD4" w:rsidP="00370F3A">
            <w:pPr>
              <w:pStyle w:val="Standard"/>
              <w:snapToGrid w:val="0"/>
              <w:spacing w:line="288" w:lineRule="auto"/>
              <w:jc w:val="both"/>
              <w:rPr>
                <w:rFonts w:cs="Times New Roman"/>
                <w:i/>
                <w:color w:val="000000" w:themeColor="text1"/>
                <w:sz w:val="20"/>
                <w:szCs w:val="20"/>
              </w:rPr>
            </w:pPr>
          </w:p>
          <w:p w:rsidR="00FA4CD4" w:rsidRPr="007217DB" w:rsidRDefault="00FA4CD4" w:rsidP="00370F3A">
            <w:pPr>
              <w:pStyle w:val="Standard"/>
              <w:snapToGrid w:val="0"/>
              <w:spacing w:line="288" w:lineRule="auto"/>
              <w:jc w:val="both"/>
              <w:rPr>
                <w:rFonts w:cs="Times New Roman"/>
                <w:i/>
                <w:color w:val="000000" w:themeColor="text1"/>
                <w:sz w:val="20"/>
                <w:szCs w:val="20"/>
              </w:rPr>
            </w:pPr>
            <w:r w:rsidRPr="007217DB">
              <w:rPr>
                <w:rFonts w:cs="Times New Roman"/>
                <w:i/>
                <w:color w:val="000000" w:themeColor="text1"/>
                <w:sz w:val="20"/>
                <w:szCs w:val="20"/>
              </w:rPr>
              <w:t>uwaga (2) - Jako stałe wsparcie aplikacyjne rozumie się porady, konsultacje, wskazówki, itp. czynności niezbędne do wykorzystywania przez personel wszystkich zaoferowanych w aparacie opcji bez ponoszenia przez Zamawiającego dodatkowych kosztów.</w:t>
            </w:r>
          </w:p>
          <w:p w:rsidR="00FA4CD4" w:rsidRPr="007217DB" w:rsidRDefault="00FA4CD4" w:rsidP="00370F3A">
            <w:pPr>
              <w:pStyle w:val="Standard"/>
              <w:snapToGrid w:val="0"/>
              <w:spacing w:line="288" w:lineRule="auto"/>
              <w:jc w:val="both"/>
              <w:rPr>
                <w:rFonts w:cs="Times New Roman"/>
                <w:i/>
                <w:color w:val="000000" w:themeColor="text1"/>
                <w:sz w:val="20"/>
                <w:szCs w:val="20"/>
              </w:rPr>
            </w:pPr>
          </w:p>
          <w:p w:rsidR="00FA4CD4" w:rsidRPr="007217DB" w:rsidRDefault="00FA4CD4" w:rsidP="00370F3A">
            <w:pPr>
              <w:pStyle w:val="Standard"/>
              <w:snapToGrid w:val="0"/>
              <w:spacing w:line="288" w:lineRule="auto"/>
              <w:jc w:val="both"/>
              <w:rPr>
                <w:rFonts w:cs="Times New Roman"/>
                <w:color w:val="000000" w:themeColor="text1"/>
                <w:sz w:val="20"/>
                <w:szCs w:val="20"/>
              </w:rPr>
            </w:pPr>
            <w:r w:rsidRPr="007217DB">
              <w:rPr>
                <w:rFonts w:cs="Times New Roman"/>
                <w:i/>
                <w:color w:val="000000" w:themeColor="text1"/>
                <w:sz w:val="20"/>
                <w:szCs w:val="20"/>
              </w:rPr>
              <w:t>uwaga (3): wymagany jest taki przebieg szkolenia (w miejscu instalacji) aby personel techniczny mógł wykonywać bieżące czynności diagnostyczno-konserwacyjne jakie przewiduje dla użytkownika sam producent (nie chodzi tu o zdobycie pełnych uprawnień serwisowych). W związku z powyższych nie jest konieczne zapewnienie szkoleń serwisowych u producenta, z użyciem aparatów szkoleniowych</w:t>
            </w:r>
          </w:p>
        </w:tc>
        <w:tc>
          <w:tcPr>
            <w:tcW w:w="1984" w:type="dxa"/>
            <w:tcBorders>
              <w:top w:val="single" w:sz="4" w:space="0" w:color="auto"/>
              <w:left w:val="single" w:sz="4" w:space="0" w:color="auto"/>
              <w:bottom w:val="single" w:sz="4" w:space="0" w:color="auto"/>
              <w:right w:val="single" w:sz="4" w:space="0" w:color="auto"/>
            </w:tcBorders>
          </w:tcPr>
          <w:p w:rsidR="00FA4CD4" w:rsidRPr="007217DB" w:rsidRDefault="00FA4CD4" w:rsidP="00370F3A">
            <w:pPr>
              <w:pStyle w:val="Standard"/>
              <w:snapToGrid w:val="0"/>
              <w:spacing w:line="288" w:lineRule="auto"/>
              <w:jc w:val="center"/>
              <w:rPr>
                <w:rFonts w:cs="Times New Roman"/>
                <w:color w:val="000000" w:themeColor="text1"/>
                <w:sz w:val="20"/>
                <w:szCs w:val="20"/>
              </w:rPr>
            </w:pPr>
            <w:r w:rsidRPr="007217DB">
              <w:rPr>
                <w:rFonts w:cs="Times New Roman"/>
                <w:color w:val="000000" w:themeColor="text1"/>
                <w:sz w:val="20"/>
                <w:szCs w:val="20"/>
              </w:rPr>
              <w:lastRenderedPageBreak/>
              <w:t>tak</w:t>
            </w:r>
          </w:p>
          <w:p w:rsidR="00FA4CD4" w:rsidRPr="007217DB" w:rsidRDefault="00FA4CD4" w:rsidP="00370F3A">
            <w:pPr>
              <w:pStyle w:val="Standard"/>
              <w:snapToGrid w:val="0"/>
              <w:spacing w:line="288" w:lineRule="auto"/>
              <w:jc w:val="center"/>
              <w:rPr>
                <w:rFonts w:cs="Times New Roman"/>
                <w:color w:val="000000" w:themeColor="text1"/>
                <w:sz w:val="20"/>
                <w:szCs w:val="20"/>
              </w:rPr>
            </w:pPr>
          </w:p>
        </w:tc>
        <w:tc>
          <w:tcPr>
            <w:tcW w:w="4535" w:type="dxa"/>
            <w:tcBorders>
              <w:top w:val="single" w:sz="4" w:space="0" w:color="auto"/>
              <w:left w:val="single" w:sz="4" w:space="0" w:color="auto"/>
              <w:bottom w:val="single" w:sz="4" w:space="0" w:color="auto"/>
              <w:right w:val="single" w:sz="4" w:space="0" w:color="auto"/>
            </w:tcBorders>
          </w:tcPr>
          <w:p w:rsidR="00FA4CD4" w:rsidRPr="007217DB" w:rsidRDefault="00FA4CD4" w:rsidP="00370F3A">
            <w:pPr>
              <w:pStyle w:val="Standard"/>
              <w:autoSpaceDE w:val="0"/>
              <w:snapToGrid w:val="0"/>
              <w:spacing w:line="288" w:lineRule="auto"/>
              <w:jc w:val="center"/>
              <w:rPr>
                <w:rFonts w:cs="Times New Roman"/>
                <w:color w:val="000000" w:themeColor="text1"/>
                <w:sz w:val="20"/>
                <w:szCs w:val="20"/>
                <w:lang w:val="en-US"/>
              </w:rPr>
            </w:pPr>
          </w:p>
        </w:tc>
        <w:tc>
          <w:tcPr>
            <w:tcW w:w="2836" w:type="dxa"/>
            <w:tcBorders>
              <w:top w:val="single" w:sz="4" w:space="0" w:color="auto"/>
              <w:left w:val="single" w:sz="4" w:space="0" w:color="auto"/>
              <w:bottom w:val="single" w:sz="4" w:space="0" w:color="auto"/>
              <w:right w:val="single" w:sz="4" w:space="0" w:color="auto"/>
            </w:tcBorders>
          </w:tcPr>
          <w:p w:rsidR="00FA4CD4" w:rsidRPr="007217DB" w:rsidRDefault="00FA4CD4" w:rsidP="00370F3A">
            <w:pPr>
              <w:pStyle w:val="Zawartotabeli"/>
              <w:snapToGrid w:val="0"/>
              <w:spacing w:line="288" w:lineRule="auto"/>
              <w:jc w:val="center"/>
              <w:rPr>
                <w:color w:val="000000" w:themeColor="text1"/>
                <w:sz w:val="20"/>
                <w:szCs w:val="20"/>
              </w:rPr>
            </w:pPr>
            <w:r w:rsidRPr="007217DB">
              <w:rPr>
                <w:color w:val="000000" w:themeColor="text1"/>
                <w:sz w:val="20"/>
                <w:szCs w:val="20"/>
              </w:rPr>
              <w:t>- - -</w:t>
            </w:r>
          </w:p>
        </w:tc>
      </w:tr>
      <w:tr w:rsidR="00FA4CD4" w:rsidRPr="007217DB" w:rsidTr="00370F3A">
        <w:tc>
          <w:tcPr>
            <w:tcW w:w="676" w:type="dxa"/>
            <w:tcBorders>
              <w:top w:val="single" w:sz="4" w:space="0" w:color="auto"/>
              <w:left w:val="single" w:sz="4" w:space="0" w:color="auto"/>
              <w:bottom w:val="single" w:sz="4" w:space="0" w:color="auto"/>
              <w:right w:val="single" w:sz="4" w:space="0" w:color="auto"/>
            </w:tcBorders>
            <w:vAlign w:val="center"/>
          </w:tcPr>
          <w:p w:rsidR="00FA4CD4" w:rsidRPr="007217DB" w:rsidRDefault="00FA4CD4" w:rsidP="00370F3A">
            <w:pPr>
              <w:pStyle w:val="Akapitzlist"/>
              <w:numPr>
                <w:ilvl w:val="0"/>
                <w:numId w:val="4"/>
              </w:numPr>
              <w:spacing w:after="0" w:line="288" w:lineRule="auto"/>
              <w:ind w:left="0" w:firstLine="0"/>
              <w:jc w:val="center"/>
              <w:rPr>
                <w:rFonts w:ascii="Times New Roman" w:eastAsia="Times New Roman" w:hAnsi="Times New Roman" w:cs="Times New Roman"/>
                <w:bCs/>
                <w:color w:val="000000" w:themeColor="text1"/>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FA4CD4" w:rsidRPr="003058BD" w:rsidRDefault="00FA4CD4" w:rsidP="00370F3A">
            <w:pPr>
              <w:pStyle w:val="Standard"/>
              <w:snapToGrid w:val="0"/>
              <w:spacing w:line="288" w:lineRule="auto"/>
              <w:jc w:val="both"/>
              <w:rPr>
                <w:rFonts w:cs="Times New Roman"/>
                <w:b/>
                <w:color w:val="000000" w:themeColor="text1"/>
                <w:sz w:val="20"/>
                <w:szCs w:val="20"/>
              </w:rPr>
            </w:pPr>
            <w:r w:rsidRPr="003058BD">
              <w:rPr>
                <w:rFonts w:cs="Times New Roman"/>
                <w:color w:val="000000" w:themeColor="text1"/>
                <w:sz w:val="20"/>
                <w:szCs w:val="20"/>
              </w:rPr>
              <w:t xml:space="preserve">Aparat jest lub będzie pozbawiony kodów serwisowych i innych zabezpieczeń, które po upływie okresu gwarancji utrudniałyby dostęp do aparatu i jego serwisowanie pracownikom technicznym Zamawiającego lub innemu wykonawcy usług serwisowych, niż tzw. autoryzowany serwis producenta (dot. wykonywania przeglądów, napraw z wymianą części, instalacji urządzeń peryferyjnych, akcesoriów, przystawek, itd.) </w:t>
            </w:r>
            <w:r w:rsidRPr="00174095">
              <w:rPr>
                <w:rFonts w:cs="Times New Roman"/>
                <w:color w:val="0070C0"/>
                <w:sz w:val="20"/>
                <w:szCs w:val="20"/>
              </w:rPr>
              <w:t xml:space="preserve">lub </w:t>
            </w:r>
            <w:r w:rsidRPr="00174095">
              <w:rPr>
                <w:color w:val="0070C0"/>
                <w:sz w:val="20"/>
                <w:szCs w:val="20"/>
              </w:rPr>
              <w:t xml:space="preserve">dostarczenie </w:t>
            </w:r>
            <w:r w:rsidRPr="00174095">
              <w:rPr>
                <w:color w:val="0070C0"/>
                <w:sz w:val="20"/>
                <w:szCs w:val="20"/>
              </w:rPr>
              <w:lastRenderedPageBreak/>
              <w:t>dokumentacji serwisowej lub obsługowej zapewniającej podstawową diagnostykę urządzenia oraz wykonywanie drobnych napraw w zakresie opisanym w tej dokumentacji</w:t>
            </w:r>
          </w:p>
        </w:tc>
        <w:tc>
          <w:tcPr>
            <w:tcW w:w="1984" w:type="dxa"/>
            <w:tcBorders>
              <w:top w:val="single" w:sz="4" w:space="0" w:color="auto"/>
              <w:left w:val="single" w:sz="4" w:space="0" w:color="auto"/>
              <w:bottom w:val="single" w:sz="4" w:space="0" w:color="auto"/>
              <w:right w:val="single" w:sz="4" w:space="0" w:color="auto"/>
            </w:tcBorders>
          </w:tcPr>
          <w:p w:rsidR="00FA4CD4" w:rsidRPr="007217DB" w:rsidRDefault="00FA4CD4" w:rsidP="00370F3A">
            <w:pPr>
              <w:pStyle w:val="Standard"/>
              <w:snapToGrid w:val="0"/>
              <w:spacing w:line="288" w:lineRule="auto"/>
              <w:jc w:val="center"/>
              <w:rPr>
                <w:rFonts w:cs="Times New Roman"/>
                <w:color w:val="000000" w:themeColor="text1"/>
                <w:sz w:val="20"/>
                <w:szCs w:val="20"/>
              </w:rPr>
            </w:pPr>
            <w:r w:rsidRPr="007217DB">
              <w:rPr>
                <w:rFonts w:cs="Times New Roman"/>
                <w:color w:val="000000" w:themeColor="text1"/>
                <w:sz w:val="20"/>
                <w:szCs w:val="20"/>
              </w:rPr>
              <w:lastRenderedPageBreak/>
              <w:t>tak</w:t>
            </w:r>
          </w:p>
        </w:tc>
        <w:tc>
          <w:tcPr>
            <w:tcW w:w="4535" w:type="dxa"/>
            <w:tcBorders>
              <w:top w:val="single" w:sz="4" w:space="0" w:color="auto"/>
              <w:left w:val="single" w:sz="4" w:space="0" w:color="auto"/>
              <w:bottom w:val="single" w:sz="4" w:space="0" w:color="auto"/>
              <w:right w:val="single" w:sz="4" w:space="0" w:color="auto"/>
            </w:tcBorders>
          </w:tcPr>
          <w:p w:rsidR="00FA4CD4" w:rsidRPr="007217DB" w:rsidRDefault="00FA4CD4" w:rsidP="00370F3A">
            <w:pPr>
              <w:pStyle w:val="Standard"/>
              <w:autoSpaceDE w:val="0"/>
              <w:snapToGrid w:val="0"/>
              <w:spacing w:line="288" w:lineRule="auto"/>
              <w:jc w:val="center"/>
              <w:rPr>
                <w:rFonts w:cs="Times New Roman"/>
                <w:color w:val="000000" w:themeColor="text1"/>
                <w:sz w:val="20"/>
                <w:szCs w:val="20"/>
                <w:lang w:val="en-US"/>
              </w:rPr>
            </w:pPr>
          </w:p>
        </w:tc>
        <w:tc>
          <w:tcPr>
            <w:tcW w:w="2836" w:type="dxa"/>
            <w:tcBorders>
              <w:top w:val="single" w:sz="4" w:space="0" w:color="auto"/>
              <w:left w:val="single" w:sz="4" w:space="0" w:color="auto"/>
              <w:bottom w:val="single" w:sz="4" w:space="0" w:color="auto"/>
              <w:right w:val="single" w:sz="4" w:space="0" w:color="auto"/>
            </w:tcBorders>
          </w:tcPr>
          <w:p w:rsidR="00FA4CD4" w:rsidRPr="007217DB" w:rsidRDefault="00FA4CD4" w:rsidP="00370F3A">
            <w:pPr>
              <w:pStyle w:val="Zawartotabeli"/>
              <w:snapToGrid w:val="0"/>
              <w:spacing w:line="288" w:lineRule="auto"/>
              <w:jc w:val="center"/>
              <w:rPr>
                <w:color w:val="000000" w:themeColor="text1"/>
                <w:sz w:val="20"/>
                <w:szCs w:val="20"/>
              </w:rPr>
            </w:pPr>
            <w:r w:rsidRPr="007217DB">
              <w:rPr>
                <w:color w:val="000000" w:themeColor="text1"/>
                <w:sz w:val="20"/>
                <w:szCs w:val="20"/>
              </w:rPr>
              <w:t xml:space="preserve"> - - -</w:t>
            </w:r>
          </w:p>
        </w:tc>
      </w:tr>
      <w:tr w:rsidR="00FA4CD4" w:rsidRPr="007217DB" w:rsidTr="00370F3A">
        <w:tc>
          <w:tcPr>
            <w:tcW w:w="676" w:type="dxa"/>
            <w:tcBorders>
              <w:top w:val="single" w:sz="4" w:space="0" w:color="auto"/>
              <w:left w:val="single" w:sz="4" w:space="0" w:color="auto"/>
              <w:bottom w:val="single" w:sz="4" w:space="0" w:color="auto"/>
              <w:right w:val="single" w:sz="4" w:space="0" w:color="auto"/>
            </w:tcBorders>
            <w:vAlign w:val="center"/>
          </w:tcPr>
          <w:p w:rsidR="00FA4CD4" w:rsidRPr="007217DB" w:rsidRDefault="00FA4CD4" w:rsidP="00370F3A">
            <w:pPr>
              <w:pStyle w:val="Akapitzlist"/>
              <w:numPr>
                <w:ilvl w:val="0"/>
                <w:numId w:val="4"/>
              </w:numPr>
              <w:spacing w:after="0" w:line="288" w:lineRule="auto"/>
              <w:ind w:left="0" w:firstLine="0"/>
              <w:jc w:val="center"/>
              <w:rPr>
                <w:rFonts w:ascii="Times New Roman" w:eastAsia="Times New Roman" w:hAnsi="Times New Roman" w:cs="Times New Roman"/>
                <w:bCs/>
                <w:color w:val="000000" w:themeColor="text1"/>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FA4CD4" w:rsidRPr="003058BD" w:rsidRDefault="00FA4CD4" w:rsidP="00370F3A">
            <w:pPr>
              <w:pStyle w:val="Standard"/>
              <w:snapToGrid w:val="0"/>
              <w:spacing w:line="288" w:lineRule="auto"/>
              <w:rPr>
                <w:rFonts w:cs="Times New Roman"/>
                <w:color w:val="000000" w:themeColor="text1"/>
                <w:sz w:val="20"/>
                <w:szCs w:val="20"/>
              </w:rPr>
            </w:pPr>
            <w:r w:rsidRPr="003058BD">
              <w:rPr>
                <w:rFonts w:cs="Times New Roman"/>
                <w:color w:val="000000" w:themeColor="text1"/>
                <w:sz w:val="20"/>
                <w:szCs w:val="20"/>
              </w:rPr>
              <w:t xml:space="preserve">Dokumentacja serwisowa i/lub oprogramowanie serwisowe na potrzeby Zamawiającego (dokumentacja zapewni co najmniej </w:t>
            </w:r>
            <w:r w:rsidRPr="00174095">
              <w:rPr>
                <w:rFonts w:cs="Times New Roman"/>
                <w:strike/>
                <w:color w:val="0070C0"/>
                <w:sz w:val="20"/>
                <w:szCs w:val="20"/>
              </w:rPr>
              <w:t xml:space="preserve">pełną </w:t>
            </w:r>
            <w:r w:rsidRPr="00174095">
              <w:rPr>
                <w:rFonts w:cs="Times New Roman"/>
                <w:color w:val="0070C0"/>
                <w:sz w:val="20"/>
                <w:szCs w:val="20"/>
              </w:rPr>
              <w:t xml:space="preserve">podstawową </w:t>
            </w:r>
            <w:r w:rsidRPr="003058BD">
              <w:rPr>
                <w:rFonts w:cs="Times New Roman"/>
                <w:color w:val="000000" w:themeColor="text1"/>
                <w:sz w:val="20"/>
                <w:szCs w:val="20"/>
              </w:rPr>
              <w:t>diagnostykę urządzenia, wykonywanie drobnych napraw, regulacji, kalibracji, etc.)</w:t>
            </w:r>
          </w:p>
        </w:tc>
        <w:tc>
          <w:tcPr>
            <w:tcW w:w="1984" w:type="dxa"/>
            <w:tcBorders>
              <w:top w:val="single" w:sz="4" w:space="0" w:color="auto"/>
              <w:left w:val="single" w:sz="4" w:space="0" w:color="auto"/>
              <w:bottom w:val="single" w:sz="4" w:space="0" w:color="auto"/>
              <w:right w:val="single" w:sz="4" w:space="0" w:color="auto"/>
            </w:tcBorders>
          </w:tcPr>
          <w:p w:rsidR="00FA4CD4" w:rsidRPr="007217DB" w:rsidRDefault="00FA4CD4" w:rsidP="00370F3A">
            <w:pPr>
              <w:pStyle w:val="Standard"/>
              <w:snapToGrid w:val="0"/>
              <w:spacing w:line="288" w:lineRule="auto"/>
              <w:jc w:val="center"/>
              <w:rPr>
                <w:rFonts w:cs="Times New Roman"/>
                <w:color w:val="000000" w:themeColor="text1"/>
                <w:sz w:val="20"/>
                <w:szCs w:val="20"/>
              </w:rPr>
            </w:pPr>
            <w:r w:rsidRPr="007217DB">
              <w:rPr>
                <w:rFonts w:cs="Times New Roman"/>
                <w:color w:val="000000" w:themeColor="text1"/>
                <w:sz w:val="20"/>
                <w:szCs w:val="20"/>
              </w:rPr>
              <w:t>tak</w:t>
            </w:r>
          </w:p>
        </w:tc>
        <w:tc>
          <w:tcPr>
            <w:tcW w:w="4535" w:type="dxa"/>
            <w:tcBorders>
              <w:top w:val="single" w:sz="4" w:space="0" w:color="auto"/>
              <w:left w:val="single" w:sz="4" w:space="0" w:color="auto"/>
              <w:bottom w:val="single" w:sz="4" w:space="0" w:color="auto"/>
              <w:right w:val="single" w:sz="4" w:space="0" w:color="auto"/>
            </w:tcBorders>
          </w:tcPr>
          <w:p w:rsidR="00FA4CD4" w:rsidRPr="007217DB" w:rsidRDefault="00FA4CD4" w:rsidP="00370F3A">
            <w:pPr>
              <w:pStyle w:val="Standard"/>
              <w:autoSpaceDE w:val="0"/>
              <w:snapToGrid w:val="0"/>
              <w:spacing w:line="288" w:lineRule="auto"/>
              <w:jc w:val="center"/>
              <w:rPr>
                <w:rFonts w:cs="Times New Roman"/>
                <w:color w:val="000000" w:themeColor="text1"/>
                <w:sz w:val="20"/>
                <w:szCs w:val="20"/>
                <w:lang w:val="en-US"/>
              </w:rPr>
            </w:pPr>
          </w:p>
        </w:tc>
        <w:tc>
          <w:tcPr>
            <w:tcW w:w="2836" w:type="dxa"/>
            <w:tcBorders>
              <w:top w:val="single" w:sz="4" w:space="0" w:color="auto"/>
              <w:left w:val="single" w:sz="4" w:space="0" w:color="auto"/>
              <w:bottom w:val="single" w:sz="4" w:space="0" w:color="auto"/>
              <w:right w:val="single" w:sz="4" w:space="0" w:color="auto"/>
            </w:tcBorders>
          </w:tcPr>
          <w:p w:rsidR="00FA4CD4" w:rsidRPr="007217DB" w:rsidRDefault="00FA4CD4" w:rsidP="00370F3A">
            <w:pPr>
              <w:pStyle w:val="Zawartotabeli"/>
              <w:snapToGrid w:val="0"/>
              <w:spacing w:line="288" w:lineRule="auto"/>
              <w:jc w:val="center"/>
              <w:rPr>
                <w:color w:val="000000" w:themeColor="text1"/>
                <w:sz w:val="20"/>
                <w:szCs w:val="20"/>
              </w:rPr>
            </w:pPr>
            <w:r w:rsidRPr="007217DB">
              <w:rPr>
                <w:color w:val="000000" w:themeColor="text1"/>
                <w:sz w:val="20"/>
                <w:szCs w:val="20"/>
              </w:rPr>
              <w:t>- - -</w:t>
            </w:r>
          </w:p>
        </w:tc>
      </w:tr>
      <w:tr w:rsidR="00FA4CD4" w:rsidRPr="007217DB" w:rsidTr="00370F3A">
        <w:tc>
          <w:tcPr>
            <w:tcW w:w="676" w:type="dxa"/>
            <w:tcBorders>
              <w:top w:val="single" w:sz="4" w:space="0" w:color="auto"/>
              <w:left w:val="single" w:sz="4" w:space="0" w:color="auto"/>
              <w:bottom w:val="single" w:sz="4" w:space="0" w:color="auto"/>
              <w:right w:val="single" w:sz="4" w:space="0" w:color="auto"/>
            </w:tcBorders>
            <w:vAlign w:val="center"/>
          </w:tcPr>
          <w:p w:rsidR="00FA4CD4" w:rsidRPr="007217DB" w:rsidRDefault="00FA4CD4" w:rsidP="00370F3A">
            <w:pPr>
              <w:pStyle w:val="Akapitzlist"/>
              <w:numPr>
                <w:ilvl w:val="0"/>
                <w:numId w:val="4"/>
              </w:numPr>
              <w:spacing w:after="0" w:line="288" w:lineRule="auto"/>
              <w:ind w:left="0" w:firstLine="0"/>
              <w:jc w:val="center"/>
              <w:rPr>
                <w:rFonts w:ascii="Times New Roman" w:eastAsia="Times New Roman" w:hAnsi="Times New Roman" w:cs="Times New Roman"/>
                <w:bCs/>
                <w:color w:val="000000" w:themeColor="text1"/>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FA4CD4" w:rsidRPr="007217DB" w:rsidRDefault="00FA4CD4" w:rsidP="00370F3A">
            <w:pPr>
              <w:pStyle w:val="Standard"/>
              <w:snapToGrid w:val="0"/>
              <w:spacing w:line="288" w:lineRule="auto"/>
              <w:rPr>
                <w:rFonts w:cs="Times New Roman"/>
                <w:color w:val="000000" w:themeColor="text1"/>
                <w:sz w:val="20"/>
                <w:szCs w:val="20"/>
              </w:rPr>
            </w:pPr>
            <w:r w:rsidRPr="007217DB">
              <w:rPr>
                <w:rFonts w:cs="Times New Roman"/>
                <w:color w:val="000000" w:themeColor="text1"/>
                <w:sz w:val="20"/>
                <w:szCs w:val="20"/>
              </w:rPr>
              <w:t>Instrukcja obsługi w języku polskim w formie elektronicznej i drukowanej.</w:t>
            </w:r>
          </w:p>
        </w:tc>
        <w:tc>
          <w:tcPr>
            <w:tcW w:w="1984" w:type="dxa"/>
            <w:tcBorders>
              <w:top w:val="single" w:sz="4" w:space="0" w:color="auto"/>
              <w:left w:val="single" w:sz="4" w:space="0" w:color="auto"/>
              <w:bottom w:val="single" w:sz="4" w:space="0" w:color="auto"/>
              <w:right w:val="single" w:sz="4" w:space="0" w:color="auto"/>
            </w:tcBorders>
          </w:tcPr>
          <w:p w:rsidR="00FA4CD4" w:rsidRPr="007217DB" w:rsidRDefault="00FA4CD4" w:rsidP="00370F3A">
            <w:pPr>
              <w:pStyle w:val="Standard"/>
              <w:snapToGrid w:val="0"/>
              <w:spacing w:line="288" w:lineRule="auto"/>
              <w:jc w:val="center"/>
              <w:rPr>
                <w:rFonts w:cs="Times New Roman"/>
                <w:color w:val="000000" w:themeColor="text1"/>
                <w:sz w:val="20"/>
                <w:szCs w:val="20"/>
              </w:rPr>
            </w:pPr>
            <w:r w:rsidRPr="007217DB">
              <w:rPr>
                <w:rFonts w:cs="Times New Roman"/>
                <w:color w:val="000000" w:themeColor="text1"/>
                <w:sz w:val="20"/>
                <w:szCs w:val="20"/>
              </w:rPr>
              <w:t>tak</w:t>
            </w:r>
          </w:p>
        </w:tc>
        <w:tc>
          <w:tcPr>
            <w:tcW w:w="4535" w:type="dxa"/>
            <w:tcBorders>
              <w:top w:val="single" w:sz="4" w:space="0" w:color="auto"/>
              <w:left w:val="single" w:sz="4" w:space="0" w:color="auto"/>
              <w:bottom w:val="single" w:sz="4" w:space="0" w:color="auto"/>
              <w:right w:val="single" w:sz="4" w:space="0" w:color="auto"/>
            </w:tcBorders>
          </w:tcPr>
          <w:p w:rsidR="00FA4CD4" w:rsidRPr="007217DB" w:rsidRDefault="00FA4CD4" w:rsidP="00370F3A">
            <w:pPr>
              <w:pStyle w:val="Standard"/>
              <w:autoSpaceDE w:val="0"/>
              <w:snapToGrid w:val="0"/>
              <w:spacing w:line="288" w:lineRule="auto"/>
              <w:jc w:val="center"/>
              <w:rPr>
                <w:rFonts w:cs="Times New Roman"/>
                <w:color w:val="000000" w:themeColor="text1"/>
                <w:sz w:val="20"/>
                <w:szCs w:val="20"/>
                <w:lang w:val="en-US"/>
              </w:rPr>
            </w:pPr>
          </w:p>
        </w:tc>
        <w:tc>
          <w:tcPr>
            <w:tcW w:w="2836" w:type="dxa"/>
            <w:tcBorders>
              <w:top w:val="single" w:sz="4" w:space="0" w:color="auto"/>
              <w:left w:val="single" w:sz="4" w:space="0" w:color="auto"/>
              <w:bottom w:val="single" w:sz="4" w:space="0" w:color="auto"/>
              <w:right w:val="single" w:sz="4" w:space="0" w:color="auto"/>
            </w:tcBorders>
          </w:tcPr>
          <w:p w:rsidR="00FA4CD4" w:rsidRPr="007217DB" w:rsidRDefault="00FA4CD4" w:rsidP="00370F3A">
            <w:pPr>
              <w:pStyle w:val="Zawartotabeli"/>
              <w:snapToGrid w:val="0"/>
              <w:spacing w:line="288" w:lineRule="auto"/>
              <w:jc w:val="center"/>
              <w:rPr>
                <w:color w:val="000000" w:themeColor="text1"/>
                <w:sz w:val="20"/>
                <w:szCs w:val="20"/>
              </w:rPr>
            </w:pPr>
            <w:r w:rsidRPr="007217DB">
              <w:rPr>
                <w:color w:val="000000" w:themeColor="text1"/>
                <w:sz w:val="20"/>
                <w:szCs w:val="20"/>
              </w:rPr>
              <w:t xml:space="preserve"> - - -</w:t>
            </w:r>
          </w:p>
        </w:tc>
      </w:tr>
    </w:tbl>
    <w:p w:rsidR="00FA4CD4" w:rsidRPr="007217DB" w:rsidRDefault="00FA4CD4" w:rsidP="00FA4CD4">
      <w:pPr>
        <w:rPr>
          <w:rFonts w:ascii="Times New Roman" w:hAnsi="Times New Roman" w:cs="Times New Roman"/>
          <w:color w:val="000000" w:themeColor="text1"/>
          <w:sz w:val="20"/>
          <w:szCs w:val="20"/>
        </w:rPr>
      </w:pPr>
    </w:p>
    <w:p w:rsidR="00FA4CD4" w:rsidRPr="007217DB" w:rsidRDefault="00FA4CD4" w:rsidP="00F25390">
      <w:pPr>
        <w:rPr>
          <w:rFonts w:ascii="Times New Roman" w:hAnsi="Times New Roman" w:cs="Times New Roman"/>
          <w:b/>
          <w:color w:val="000000" w:themeColor="text1"/>
          <w:sz w:val="20"/>
          <w:szCs w:val="20"/>
        </w:rPr>
      </w:pPr>
    </w:p>
    <w:sectPr w:rsidR="00FA4CD4" w:rsidRPr="007217DB" w:rsidSect="0046607A">
      <w:headerReference w:type="default" r:id="rId8"/>
      <w:footerReference w:type="default" r:id="rId9"/>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2C4F" w:rsidRDefault="00672C4F" w:rsidP="00F25390">
      <w:pPr>
        <w:spacing w:after="0" w:line="240" w:lineRule="auto"/>
      </w:pPr>
      <w:r>
        <w:separator/>
      </w:r>
    </w:p>
  </w:endnote>
  <w:endnote w:type="continuationSeparator" w:id="0">
    <w:p w:rsidR="00672C4F" w:rsidRDefault="00672C4F" w:rsidP="00F253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ndale Sans UI">
    <w:altName w:val="Times New Roman"/>
    <w:charset w:val="00"/>
    <w:family w:val="auto"/>
    <w:pitch w:val="variable"/>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7987925"/>
      <w:docPartObj>
        <w:docPartGallery w:val="Page Numbers (Bottom of Page)"/>
        <w:docPartUnique/>
      </w:docPartObj>
    </w:sdtPr>
    <w:sdtEndPr/>
    <w:sdtContent>
      <w:p w:rsidR="004D10A2" w:rsidRDefault="004D10A2">
        <w:pPr>
          <w:pStyle w:val="Stopka"/>
          <w:jc w:val="right"/>
        </w:pPr>
        <w:r w:rsidRPr="004D10A2">
          <w:rPr>
            <w:rFonts w:ascii="Times New Roman" w:hAnsi="Times New Roman" w:cs="Times New Roman"/>
          </w:rPr>
          <w:fldChar w:fldCharType="begin"/>
        </w:r>
        <w:r w:rsidRPr="004D10A2">
          <w:rPr>
            <w:rFonts w:ascii="Times New Roman" w:hAnsi="Times New Roman" w:cs="Times New Roman"/>
          </w:rPr>
          <w:instrText>PAGE   \* MERGEFORMAT</w:instrText>
        </w:r>
        <w:r w:rsidRPr="004D10A2">
          <w:rPr>
            <w:rFonts w:ascii="Times New Roman" w:hAnsi="Times New Roman" w:cs="Times New Roman"/>
          </w:rPr>
          <w:fldChar w:fldCharType="separate"/>
        </w:r>
        <w:r w:rsidR="004D4DAA">
          <w:rPr>
            <w:rFonts w:ascii="Times New Roman" w:hAnsi="Times New Roman" w:cs="Times New Roman"/>
            <w:noProof/>
          </w:rPr>
          <w:t>27</w:t>
        </w:r>
        <w:r w:rsidRPr="004D10A2">
          <w:rPr>
            <w:rFonts w:ascii="Times New Roman" w:hAnsi="Times New Roman" w:cs="Times New Roman"/>
          </w:rPr>
          <w:fldChar w:fldCharType="end"/>
        </w:r>
      </w:p>
    </w:sdtContent>
  </w:sdt>
  <w:p w:rsidR="004D10A2" w:rsidRDefault="004D10A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2C4F" w:rsidRDefault="00672C4F" w:rsidP="00F25390">
      <w:pPr>
        <w:spacing w:after="0" w:line="240" w:lineRule="auto"/>
      </w:pPr>
      <w:r>
        <w:separator/>
      </w:r>
    </w:p>
  </w:footnote>
  <w:footnote w:type="continuationSeparator" w:id="0">
    <w:p w:rsidR="00672C4F" w:rsidRDefault="00672C4F" w:rsidP="00F253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0A5D" w:rsidRPr="00B46C39" w:rsidRDefault="00470A5D" w:rsidP="00470A5D">
    <w:pPr>
      <w:pStyle w:val="Nagwek"/>
      <w:rPr>
        <w:rFonts w:ascii="Times New Roman" w:hAnsi="Times New Roman" w:cs="Times New Roman"/>
      </w:rPr>
    </w:pPr>
    <w:r w:rsidRPr="00B46C39">
      <w:rPr>
        <w:rFonts w:ascii="Times New Roman" w:hAnsi="Times New Roman" w:cs="Times New Roman"/>
        <w:noProof/>
        <w:sz w:val="18"/>
        <w:szCs w:val="18"/>
        <w:lang w:eastAsia="pl-PL"/>
      </w:rPr>
      <w:drawing>
        <wp:anchor distT="0" distB="0" distL="114300" distR="114300" simplePos="0" relativeHeight="251659264" behindDoc="0" locked="0" layoutInCell="1" allowOverlap="1" wp14:anchorId="7B0589E1" wp14:editId="1E8782CA">
          <wp:simplePos x="0" y="0"/>
          <wp:positionH relativeFrom="margin">
            <wp:align>center</wp:align>
          </wp:positionH>
          <wp:positionV relativeFrom="paragraph">
            <wp:posOffset>-229870</wp:posOffset>
          </wp:positionV>
          <wp:extent cx="7578090" cy="865505"/>
          <wp:effectExtent l="0" t="0" r="3810" b="0"/>
          <wp:wrapTopAndBottom/>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8090" cy="865505"/>
                  </a:xfrm>
                  <a:prstGeom prst="rect">
                    <a:avLst/>
                  </a:prstGeom>
                  <a:noFill/>
                </pic:spPr>
              </pic:pic>
            </a:graphicData>
          </a:graphic>
          <wp14:sizeRelH relativeFrom="page">
            <wp14:pctWidth>0</wp14:pctWidth>
          </wp14:sizeRelH>
          <wp14:sizeRelV relativeFrom="page">
            <wp14:pctHeight>0</wp14:pctHeight>
          </wp14:sizeRelV>
        </wp:anchor>
      </w:drawing>
    </w:r>
    <w:r w:rsidRPr="00B46C39">
      <w:rPr>
        <w:rFonts w:ascii="Times New Roman" w:hAnsi="Times New Roman" w:cs="Times New Roman"/>
      </w:rPr>
      <w:t>NSSU.DFP.271.15.2019.AM</w:t>
    </w:r>
    <w:r w:rsidRPr="00B46C39">
      <w:rPr>
        <w:rFonts w:ascii="Times New Roman" w:hAnsi="Times New Roman" w:cs="Times New Roman"/>
      </w:rPr>
      <w:tab/>
    </w:r>
    <w:r w:rsidRPr="00B46C39">
      <w:rPr>
        <w:rFonts w:ascii="Times New Roman" w:hAnsi="Times New Roman" w:cs="Times New Roman"/>
      </w:rPr>
      <w:tab/>
    </w:r>
    <w:r w:rsidRPr="00B46C39">
      <w:rPr>
        <w:rFonts w:ascii="Times New Roman" w:hAnsi="Times New Roman" w:cs="Times New Roman"/>
      </w:rPr>
      <w:tab/>
    </w:r>
    <w:r w:rsidRPr="00B46C39">
      <w:rPr>
        <w:rFonts w:ascii="Times New Roman" w:hAnsi="Times New Roman" w:cs="Times New Roman"/>
      </w:rPr>
      <w:tab/>
    </w:r>
    <w:r w:rsidRPr="00B46C39">
      <w:rPr>
        <w:rFonts w:ascii="Times New Roman" w:hAnsi="Times New Roman" w:cs="Times New Roman"/>
      </w:rPr>
      <w:tab/>
      <w:t>Załącznik nr 1a do specyfikacji</w:t>
    </w:r>
  </w:p>
  <w:p w:rsidR="00470A5D" w:rsidRPr="00B46C39" w:rsidRDefault="00470A5D" w:rsidP="00470A5D">
    <w:pPr>
      <w:pStyle w:val="Nagwek"/>
      <w:rPr>
        <w:rFonts w:ascii="Times New Roman" w:hAnsi="Times New Roman" w:cs="Times New Roman"/>
      </w:rPr>
    </w:pPr>
    <w:r w:rsidRPr="00B46C39">
      <w:rPr>
        <w:rFonts w:ascii="Times New Roman" w:hAnsi="Times New Roman" w:cs="Times New Roman"/>
      </w:rPr>
      <w:tab/>
    </w:r>
    <w:r w:rsidRPr="00B46C39">
      <w:rPr>
        <w:rFonts w:ascii="Times New Roman" w:hAnsi="Times New Roman" w:cs="Times New Roman"/>
      </w:rPr>
      <w:tab/>
    </w:r>
    <w:r w:rsidRPr="00B46C39">
      <w:rPr>
        <w:rFonts w:ascii="Times New Roman" w:hAnsi="Times New Roman" w:cs="Times New Roman"/>
      </w:rPr>
      <w:tab/>
    </w:r>
    <w:r w:rsidRPr="00B46C39">
      <w:rPr>
        <w:rFonts w:ascii="Times New Roman" w:hAnsi="Times New Roman" w:cs="Times New Roman"/>
      </w:rPr>
      <w:tab/>
    </w:r>
    <w:r w:rsidRPr="00B46C39">
      <w:rPr>
        <w:rFonts w:ascii="Times New Roman" w:hAnsi="Times New Roman" w:cs="Times New Roman"/>
      </w:rPr>
      <w:tab/>
      <w:t>Załącznik nr …… do umowy</w:t>
    </w:r>
  </w:p>
  <w:p w:rsidR="00EC1696" w:rsidRPr="00470A5D" w:rsidRDefault="00470A5D" w:rsidP="00470A5D">
    <w:pPr>
      <w:pStyle w:val="Nagwek"/>
      <w:jc w:val="center"/>
      <w:rPr>
        <w:rFonts w:ascii="Times New Roman" w:hAnsi="Times New Roman" w:cs="Times New Roman"/>
      </w:rPr>
    </w:pPr>
    <w:r>
      <w:rPr>
        <w:rFonts w:ascii="Times New Roman" w:hAnsi="Times New Roman" w:cs="Times New Roman"/>
      </w:rPr>
      <w:t>Część 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C75B24"/>
    <w:multiLevelType w:val="hybridMultilevel"/>
    <w:tmpl w:val="D8EED3C8"/>
    <w:lvl w:ilvl="0" w:tplc="2E9EB3AE">
      <w:start w:val="1"/>
      <w:numFmt w:val="bullet"/>
      <w:lvlText w:val=""/>
      <w:lvlJc w:val="left"/>
      <w:pPr>
        <w:ind w:left="360" w:hanging="360"/>
      </w:pPr>
      <w:rPr>
        <w:rFonts w:ascii="Symbol" w:hAnsi="Symbol" w:hint="default"/>
        <w:color w:val="0D0D0D" w:themeColor="text1" w:themeTint="F2"/>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35CE5143"/>
    <w:multiLevelType w:val="hybridMultilevel"/>
    <w:tmpl w:val="9FBED95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AF72CA8"/>
    <w:multiLevelType w:val="hybridMultilevel"/>
    <w:tmpl w:val="BED457B4"/>
    <w:lvl w:ilvl="0" w:tplc="00000003">
      <w:numFmt w:val="bullet"/>
      <w:lvlText w:val="-"/>
      <w:lvlJc w:val="left"/>
      <w:pPr>
        <w:ind w:left="720" w:hanging="360"/>
      </w:pPr>
      <w:rPr>
        <w:rFonts w:ascii="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7CEF1FDC"/>
    <w:multiLevelType w:val="hybridMultilevel"/>
    <w:tmpl w:val="D44E30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AB9"/>
    <w:rsid w:val="00026ACD"/>
    <w:rsid w:val="00057C60"/>
    <w:rsid w:val="000653DC"/>
    <w:rsid w:val="000831D0"/>
    <w:rsid w:val="000A6698"/>
    <w:rsid w:val="000C2ACE"/>
    <w:rsid w:val="000E77F0"/>
    <w:rsid w:val="00112257"/>
    <w:rsid w:val="00116096"/>
    <w:rsid w:val="00121F68"/>
    <w:rsid w:val="00174095"/>
    <w:rsid w:val="00193B88"/>
    <w:rsid w:val="001A29AB"/>
    <w:rsid w:val="001A3A08"/>
    <w:rsid w:val="00206008"/>
    <w:rsid w:val="00214438"/>
    <w:rsid w:val="00251E10"/>
    <w:rsid w:val="0029050A"/>
    <w:rsid w:val="002919AF"/>
    <w:rsid w:val="002E7FD5"/>
    <w:rsid w:val="0030743C"/>
    <w:rsid w:val="0031557A"/>
    <w:rsid w:val="00350673"/>
    <w:rsid w:val="003645CC"/>
    <w:rsid w:val="003862C4"/>
    <w:rsid w:val="003911D5"/>
    <w:rsid w:val="003A4DEA"/>
    <w:rsid w:val="003C026A"/>
    <w:rsid w:val="003C228F"/>
    <w:rsid w:val="003F5CB1"/>
    <w:rsid w:val="003F5FD2"/>
    <w:rsid w:val="004207A5"/>
    <w:rsid w:val="0042715E"/>
    <w:rsid w:val="004369EE"/>
    <w:rsid w:val="0046607A"/>
    <w:rsid w:val="00470A5D"/>
    <w:rsid w:val="004D10A2"/>
    <w:rsid w:val="004D4DAA"/>
    <w:rsid w:val="004E0AA5"/>
    <w:rsid w:val="004E7A4E"/>
    <w:rsid w:val="0050573B"/>
    <w:rsid w:val="0053369C"/>
    <w:rsid w:val="005352BD"/>
    <w:rsid w:val="00535573"/>
    <w:rsid w:val="00582756"/>
    <w:rsid w:val="00595CFB"/>
    <w:rsid w:val="005B3F63"/>
    <w:rsid w:val="005C506A"/>
    <w:rsid w:val="005D3E12"/>
    <w:rsid w:val="005E34DF"/>
    <w:rsid w:val="005F25D9"/>
    <w:rsid w:val="00604419"/>
    <w:rsid w:val="00612357"/>
    <w:rsid w:val="006222E2"/>
    <w:rsid w:val="00672C4F"/>
    <w:rsid w:val="00674111"/>
    <w:rsid w:val="006B15D9"/>
    <w:rsid w:val="007144F5"/>
    <w:rsid w:val="007217DB"/>
    <w:rsid w:val="0072235B"/>
    <w:rsid w:val="00724284"/>
    <w:rsid w:val="00733711"/>
    <w:rsid w:val="00757C66"/>
    <w:rsid w:val="0079152A"/>
    <w:rsid w:val="00807112"/>
    <w:rsid w:val="0082440C"/>
    <w:rsid w:val="0089606D"/>
    <w:rsid w:val="008A305A"/>
    <w:rsid w:val="008B2FB9"/>
    <w:rsid w:val="008D0F07"/>
    <w:rsid w:val="008D3AB9"/>
    <w:rsid w:val="008F49FC"/>
    <w:rsid w:val="009469A6"/>
    <w:rsid w:val="00975E5D"/>
    <w:rsid w:val="00977B6A"/>
    <w:rsid w:val="00985951"/>
    <w:rsid w:val="009C03DE"/>
    <w:rsid w:val="009D507C"/>
    <w:rsid w:val="00A116F9"/>
    <w:rsid w:val="00A26EE7"/>
    <w:rsid w:val="00A3044E"/>
    <w:rsid w:val="00A431AE"/>
    <w:rsid w:val="00A8737E"/>
    <w:rsid w:val="00AA2E9B"/>
    <w:rsid w:val="00AA3606"/>
    <w:rsid w:val="00AB3D7A"/>
    <w:rsid w:val="00AC0A1E"/>
    <w:rsid w:val="00AE3DD2"/>
    <w:rsid w:val="00AE7180"/>
    <w:rsid w:val="00B12AB1"/>
    <w:rsid w:val="00B1645B"/>
    <w:rsid w:val="00B2459E"/>
    <w:rsid w:val="00B623E4"/>
    <w:rsid w:val="00B746E3"/>
    <w:rsid w:val="00B773C0"/>
    <w:rsid w:val="00B97590"/>
    <w:rsid w:val="00BD6ED9"/>
    <w:rsid w:val="00BE2E09"/>
    <w:rsid w:val="00C03F8E"/>
    <w:rsid w:val="00C05DFA"/>
    <w:rsid w:val="00C22FA7"/>
    <w:rsid w:val="00C41D0E"/>
    <w:rsid w:val="00C53CE5"/>
    <w:rsid w:val="00C63422"/>
    <w:rsid w:val="00C646CD"/>
    <w:rsid w:val="00C74689"/>
    <w:rsid w:val="00CA6CB5"/>
    <w:rsid w:val="00CD01C0"/>
    <w:rsid w:val="00CD173A"/>
    <w:rsid w:val="00CD3986"/>
    <w:rsid w:val="00CD42C3"/>
    <w:rsid w:val="00CD6C64"/>
    <w:rsid w:val="00CE3897"/>
    <w:rsid w:val="00D16145"/>
    <w:rsid w:val="00D27843"/>
    <w:rsid w:val="00D4229D"/>
    <w:rsid w:val="00D5126A"/>
    <w:rsid w:val="00D61F6B"/>
    <w:rsid w:val="00D85049"/>
    <w:rsid w:val="00D97F60"/>
    <w:rsid w:val="00DA1C7F"/>
    <w:rsid w:val="00DB190A"/>
    <w:rsid w:val="00DD5A95"/>
    <w:rsid w:val="00E15CBE"/>
    <w:rsid w:val="00E244EA"/>
    <w:rsid w:val="00E40FBE"/>
    <w:rsid w:val="00E53AA4"/>
    <w:rsid w:val="00E601D6"/>
    <w:rsid w:val="00E7395F"/>
    <w:rsid w:val="00E74DD8"/>
    <w:rsid w:val="00E77033"/>
    <w:rsid w:val="00EC1696"/>
    <w:rsid w:val="00EC7F4A"/>
    <w:rsid w:val="00F03187"/>
    <w:rsid w:val="00F14E7A"/>
    <w:rsid w:val="00F25390"/>
    <w:rsid w:val="00F27D39"/>
    <w:rsid w:val="00F37D44"/>
    <w:rsid w:val="00F71AFF"/>
    <w:rsid w:val="00FA4429"/>
    <w:rsid w:val="00FA4CD4"/>
    <w:rsid w:val="00FC0ED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41E7D6"/>
  <w15:chartTrackingRefBased/>
  <w15:docId w15:val="{02CBEDE7-B850-4BAA-95F5-9E55745D5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6607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F2539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25390"/>
  </w:style>
  <w:style w:type="paragraph" w:styleId="Stopka">
    <w:name w:val="footer"/>
    <w:basedOn w:val="Normalny"/>
    <w:link w:val="StopkaZnak"/>
    <w:uiPriority w:val="99"/>
    <w:unhideWhenUsed/>
    <w:rsid w:val="00F2539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25390"/>
  </w:style>
  <w:style w:type="paragraph" w:styleId="Akapitzlist">
    <w:name w:val="List Paragraph"/>
    <w:aliases w:val="Numerowanie,List Paragraph,Akapit z listą BS,Kolorowa lista — akcent 11,sw tekst"/>
    <w:basedOn w:val="Normalny"/>
    <w:link w:val="AkapitzlistZnak"/>
    <w:uiPriority w:val="34"/>
    <w:qFormat/>
    <w:rsid w:val="00F25390"/>
    <w:pPr>
      <w:ind w:left="720"/>
      <w:contextualSpacing/>
    </w:pPr>
  </w:style>
  <w:style w:type="character" w:customStyle="1" w:styleId="AkapitzlistZnak">
    <w:name w:val="Akapit z listą Znak"/>
    <w:aliases w:val="Numerowanie Znak,List Paragraph Znak,Akapit z listą BS Znak,Kolorowa lista — akcent 11 Znak,sw tekst Znak"/>
    <w:link w:val="Akapitzlist"/>
    <w:uiPriority w:val="34"/>
    <w:locked/>
    <w:rsid w:val="00F25390"/>
  </w:style>
  <w:style w:type="table" w:styleId="Tabela-Siatka">
    <w:name w:val="Table Grid"/>
    <w:basedOn w:val="Standardowy"/>
    <w:uiPriority w:val="39"/>
    <w:rsid w:val="00F253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dtytu">
    <w:name w:val="Subtitle"/>
    <w:basedOn w:val="Normalny"/>
    <w:next w:val="Normalny"/>
    <w:link w:val="PodtytuZnak"/>
    <w:uiPriority w:val="11"/>
    <w:qFormat/>
    <w:rsid w:val="00F25390"/>
    <w:pPr>
      <w:widowControl w:val="0"/>
      <w:suppressAutoHyphens/>
      <w:spacing w:after="200" w:line="276" w:lineRule="auto"/>
    </w:pPr>
    <w:rPr>
      <w:rFonts w:ascii="Cambria" w:eastAsia="Times New Roman" w:hAnsi="Cambria" w:cs="Times New Roman"/>
      <w:i/>
      <w:iCs/>
      <w:color w:val="4F81BD"/>
      <w:spacing w:val="15"/>
      <w:sz w:val="24"/>
      <w:szCs w:val="24"/>
      <w:lang w:eastAsia="ar-SA"/>
    </w:rPr>
  </w:style>
  <w:style w:type="character" w:customStyle="1" w:styleId="PodtytuZnak">
    <w:name w:val="Podtytuł Znak"/>
    <w:basedOn w:val="Domylnaczcionkaakapitu"/>
    <w:link w:val="Podtytu"/>
    <w:uiPriority w:val="11"/>
    <w:rsid w:val="00F25390"/>
    <w:rPr>
      <w:rFonts w:ascii="Cambria" w:eastAsia="Times New Roman" w:hAnsi="Cambria" w:cs="Times New Roman"/>
      <w:i/>
      <w:iCs/>
      <w:color w:val="4F81BD"/>
      <w:spacing w:val="15"/>
      <w:sz w:val="24"/>
      <w:szCs w:val="24"/>
      <w:lang w:eastAsia="ar-SA"/>
    </w:rPr>
  </w:style>
  <w:style w:type="paragraph" w:customStyle="1" w:styleId="Skrconyadreszwrotny">
    <w:name w:val="Skrócony adres zwrotny"/>
    <w:basedOn w:val="Normalny"/>
    <w:rsid w:val="00F25390"/>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Zawartotabeli">
    <w:name w:val="Zawartość tabeli"/>
    <w:basedOn w:val="Normalny"/>
    <w:rsid w:val="00B773C0"/>
    <w:pPr>
      <w:widowControl w:val="0"/>
      <w:suppressLineNumbers/>
      <w:suppressAutoHyphens/>
      <w:spacing w:after="0" w:line="240" w:lineRule="auto"/>
    </w:pPr>
    <w:rPr>
      <w:rFonts w:ascii="Times New Roman" w:eastAsia="Andale Sans UI" w:hAnsi="Times New Roman" w:cs="Times New Roman"/>
      <w:kern w:val="2"/>
      <w:sz w:val="24"/>
      <w:szCs w:val="24"/>
      <w:lang w:eastAsia="pl-PL"/>
    </w:rPr>
  </w:style>
  <w:style w:type="paragraph" w:customStyle="1" w:styleId="Standard">
    <w:name w:val="Standard"/>
    <w:rsid w:val="00B773C0"/>
    <w:pPr>
      <w:suppressAutoHyphens/>
      <w:autoSpaceDN w:val="0"/>
      <w:spacing w:after="0" w:line="240" w:lineRule="auto"/>
    </w:pPr>
    <w:rPr>
      <w:rFonts w:ascii="Times New Roman" w:eastAsia="Lucida Sans Unicode" w:hAnsi="Times New Roman"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2003814">
      <w:bodyDiv w:val="1"/>
      <w:marLeft w:val="0"/>
      <w:marRight w:val="0"/>
      <w:marTop w:val="0"/>
      <w:marBottom w:val="0"/>
      <w:divBdr>
        <w:top w:val="none" w:sz="0" w:space="0" w:color="auto"/>
        <w:left w:val="none" w:sz="0" w:space="0" w:color="auto"/>
        <w:bottom w:val="none" w:sz="0" w:space="0" w:color="auto"/>
        <w:right w:val="none" w:sz="0" w:space="0" w:color="auto"/>
      </w:divBdr>
    </w:div>
    <w:div w:id="1700275247">
      <w:bodyDiv w:val="1"/>
      <w:marLeft w:val="0"/>
      <w:marRight w:val="0"/>
      <w:marTop w:val="0"/>
      <w:marBottom w:val="0"/>
      <w:divBdr>
        <w:top w:val="none" w:sz="0" w:space="0" w:color="auto"/>
        <w:left w:val="none" w:sz="0" w:space="0" w:color="auto"/>
        <w:bottom w:val="none" w:sz="0" w:space="0" w:color="auto"/>
        <w:right w:val="none" w:sz="0" w:space="0" w:color="auto"/>
      </w:divBdr>
    </w:div>
    <w:div w:id="1719814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D9FF2A-58AD-4CB6-855D-B7668B49F2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31</Pages>
  <Words>5483</Words>
  <Characters>32901</Characters>
  <Application>Microsoft Office Word</Application>
  <DocSecurity>0</DocSecurity>
  <Lines>274</Lines>
  <Paragraphs>76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38308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Marek Piotrowski</dc:creator>
  <cp:keywords/>
  <dc:description/>
  <cp:lastModifiedBy>Anna Matys</cp:lastModifiedBy>
  <cp:revision>119</cp:revision>
  <dcterms:created xsi:type="dcterms:W3CDTF">2019-02-08T07:47:00Z</dcterms:created>
  <dcterms:modified xsi:type="dcterms:W3CDTF">2019-04-18T10:45:00Z</dcterms:modified>
</cp:coreProperties>
</file>