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FB94E" w14:textId="16DF167E" w:rsidR="00183C4D" w:rsidRPr="00374568" w:rsidRDefault="007E0157" w:rsidP="00183C4D">
      <w:pPr>
        <w:pStyle w:val="Nagwek2"/>
        <w:ind w:left="576" w:hanging="576"/>
        <w:jc w:val="center"/>
        <w:rPr>
          <w:rStyle w:val="Pogrubienie"/>
          <w:rFonts w:ascii="Times New Roman" w:hAnsi="Times New Roman"/>
          <w:bCs w:val="0"/>
          <w:i/>
        </w:rPr>
      </w:pPr>
      <w:r w:rsidRPr="00374568">
        <w:rPr>
          <w:rStyle w:val="Pogrubienie"/>
          <w:rFonts w:ascii="Times New Roman" w:hAnsi="Times New Roman"/>
          <w:i/>
        </w:rPr>
        <w:t>BADANIE OGÓLNE MOCZU</w:t>
      </w:r>
    </w:p>
    <w:p w14:paraId="07E4E671" w14:textId="77777777" w:rsidR="00183C4D" w:rsidRDefault="00183C4D" w:rsidP="00183C4D">
      <w:pPr>
        <w:rPr>
          <w:lang w:val="en-US" w:eastAsia="x-none" w:bidi="en-US"/>
        </w:rPr>
      </w:pPr>
    </w:p>
    <w:p w14:paraId="73692F53" w14:textId="77777777" w:rsidR="00183C4D" w:rsidRPr="000A6B2C" w:rsidRDefault="00183C4D" w:rsidP="00183C4D">
      <w:pPr>
        <w:tabs>
          <w:tab w:val="left" w:pos="993"/>
        </w:tabs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0A6B2C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      Przed planowanym badaniem moczu ogólnego zaleca się:</w:t>
      </w:r>
    </w:p>
    <w:p w14:paraId="25497EC9" w14:textId="77777777" w:rsidR="00183C4D" w:rsidRPr="004211EB" w:rsidRDefault="00183C4D" w:rsidP="00183C4D">
      <w:pPr>
        <w:tabs>
          <w:tab w:val="left" w:pos="993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0A6B2C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      </w:t>
      </w:r>
      <w:r w:rsidRPr="000A6B2C">
        <w:rPr>
          <w:rFonts w:ascii="Times New Roman" w:eastAsia="Times New Roman" w:hAnsi="Times New Roman"/>
          <w:bCs/>
          <w:sz w:val="24"/>
          <w:szCs w:val="24"/>
          <w:lang w:eastAsia="pl-PL"/>
        </w:rPr>
        <w:sym w:font="Symbol" w:char="F02D"/>
      </w:r>
      <w:r w:rsidRPr="000A6B2C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  stosowanie umiarkowanej, </w:t>
      </w:r>
      <w:r w:rsidRPr="004211EB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dotychczasowej diety oraz przyjmowanie fizjologicznej    </w:t>
      </w:r>
    </w:p>
    <w:p w14:paraId="0F91B3C6" w14:textId="77777777" w:rsidR="00183C4D" w:rsidRPr="004211EB" w:rsidRDefault="00183C4D" w:rsidP="00183C4D">
      <w:pPr>
        <w:tabs>
          <w:tab w:val="left" w:pos="993"/>
        </w:tabs>
        <w:spacing w:after="0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4211EB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           (normalnej) ilości płynów</w:t>
      </w:r>
    </w:p>
    <w:p w14:paraId="63AA62BB" w14:textId="77777777" w:rsidR="00183C4D" w:rsidRPr="004211EB" w:rsidRDefault="00183C4D" w:rsidP="00183C4D">
      <w:pPr>
        <w:tabs>
          <w:tab w:val="left" w:pos="993"/>
        </w:tabs>
        <w:spacing w:after="0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4211EB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      </w:t>
      </w:r>
      <w:r w:rsidRPr="004211EB">
        <w:rPr>
          <w:rFonts w:ascii="Times New Roman" w:eastAsia="Times New Roman" w:hAnsi="Times New Roman"/>
          <w:bCs/>
          <w:sz w:val="24"/>
          <w:szCs w:val="24"/>
          <w:lang w:eastAsia="pl-PL"/>
        </w:rPr>
        <w:sym w:font="Symbol" w:char="F02D"/>
      </w:r>
      <w:r w:rsidRPr="004211EB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  unikanie nadmiernego, nietypowego dla siebie wysiłku fizycznego </w:t>
      </w:r>
    </w:p>
    <w:p w14:paraId="1A9A9BCB" w14:textId="77777777" w:rsidR="00183C4D" w:rsidRPr="000A6B2C" w:rsidRDefault="00183C4D" w:rsidP="00183C4D">
      <w:pPr>
        <w:tabs>
          <w:tab w:val="left" w:pos="851"/>
        </w:tabs>
        <w:spacing w:after="0"/>
        <w:ind w:left="709" w:hanging="283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4211EB">
        <w:rPr>
          <w:rFonts w:ascii="Times New Roman" w:eastAsia="Times New Roman" w:hAnsi="Times New Roman"/>
          <w:bCs/>
          <w:sz w:val="24"/>
          <w:szCs w:val="24"/>
          <w:lang w:eastAsia="pl-PL"/>
        </w:rPr>
        <w:sym w:font="Symbol" w:char="F02D"/>
      </w:r>
      <w:r w:rsidRPr="004211EB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 przed leczeniem, w trakcie terapii lub po ewentualnym zaprzestaniu przyjmowania produktów leczniczych mogących wpływać na stężenie badanego parametru, jeżeli </w:t>
      </w:r>
      <w:r w:rsidRPr="004211EB">
        <w:rPr>
          <w:rFonts w:ascii="Times New Roman" w:eastAsia="Times New Roman" w:hAnsi="Times New Roman"/>
          <w:bCs/>
          <w:sz w:val="24"/>
          <w:szCs w:val="24"/>
          <w:lang w:eastAsia="pl-PL"/>
        </w:rPr>
        <w:br/>
        <w:t>w zleceniu na badanie laboratoryjne nie określono inaczej – chyba, że rodzaj lub cel badania wymagają innych zasad,</w:t>
      </w:r>
    </w:p>
    <w:p w14:paraId="385777E3" w14:textId="77777777" w:rsidR="00183C4D" w:rsidRPr="000A6B2C" w:rsidRDefault="00183C4D" w:rsidP="00183C4D">
      <w:pPr>
        <w:tabs>
          <w:tab w:val="left" w:pos="993"/>
        </w:tabs>
        <w:spacing w:after="0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0A6B2C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      </w:t>
      </w:r>
      <w:r w:rsidRPr="000A6B2C">
        <w:rPr>
          <w:rFonts w:ascii="Times New Roman" w:eastAsia="Times New Roman" w:hAnsi="Times New Roman"/>
          <w:bCs/>
          <w:sz w:val="24"/>
          <w:szCs w:val="24"/>
          <w:lang w:eastAsia="pl-PL"/>
        </w:rPr>
        <w:sym w:font="Symbol" w:char="F02D"/>
      </w:r>
      <w:r w:rsidRPr="000A6B2C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  przynajmniej dzień przed planowanym oddaniem moczu do badania zaleca się </w:t>
      </w:r>
    </w:p>
    <w:p w14:paraId="0E9F21B3" w14:textId="77777777" w:rsidR="00183C4D" w:rsidRPr="000A6B2C" w:rsidRDefault="00183C4D" w:rsidP="00183C4D">
      <w:pPr>
        <w:tabs>
          <w:tab w:val="left" w:pos="993"/>
        </w:tabs>
        <w:spacing w:after="0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0A6B2C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           abstynencję płciową</w:t>
      </w:r>
    </w:p>
    <w:p w14:paraId="09DC8887" w14:textId="77777777" w:rsidR="00183C4D" w:rsidRPr="000A6B2C" w:rsidRDefault="00183C4D" w:rsidP="00183C4D">
      <w:pPr>
        <w:tabs>
          <w:tab w:val="left" w:pos="993"/>
        </w:tabs>
        <w:spacing w:after="0"/>
        <w:ind w:left="709" w:hanging="709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0A6B2C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      </w:t>
      </w:r>
      <w:r w:rsidRPr="000A6B2C">
        <w:rPr>
          <w:rFonts w:ascii="Times New Roman" w:eastAsia="Times New Roman" w:hAnsi="Times New Roman"/>
          <w:bCs/>
          <w:sz w:val="24"/>
          <w:szCs w:val="24"/>
          <w:lang w:eastAsia="pl-PL"/>
        </w:rPr>
        <w:sym w:font="Symbol" w:char="F02D"/>
      </w:r>
      <w:r w:rsidRPr="000A6B2C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  jeżeli nie jest to konieczne, badania ogólnego oczu nie należy wykonywać u kobiet </w:t>
      </w:r>
      <w:r w:rsidRPr="000A6B2C">
        <w:rPr>
          <w:rFonts w:ascii="Times New Roman" w:eastAsia="Times New Roman" w:hAnsi="Times New Roman"/>
          <w:bCs/>
          <w:sz w:val="24"/>
          <w:szCs w:val="24"/>
          <w:lang w:eastAsia="pl-PL"/>
        </w:rPr>
        <w:br/>
        <w:t xml:space="preserve">w trakcie krwawienia miesięcznego oraz w okresie 2-3 dni przed i po </w:t>
      </w:r>
    </w:p>
    <w:p w14:paraId="6C6E54DE" w14:textId="77777777" w:rsidR="00183C4D" w:rsidRPr="000A6B2C" w:rsidRDefault="00183C4D" w:rsidP="00183C4D">
      <w:pPr>
        <w:tabs>
          <w:tab w:val="left" w:pos="993"/>
        </w:tabs>
        <w:spacing w:after="0"/>
        <w:ind w:left="709" w:hanging="709"/>
        <w:rPr>
          <w:rFonts w:ascii="Times New Roman" w:eastAsia="Times New Roman" w:hAnsi="Times New Roman"/>
          <w:sz w:val="24"/>
          <w:szCs w:val="24"/>
          <w:lang w:eastAsia="pl-PL"/>
        </w:rPr>
      </w:pPr>
      <w:r w:rsidRPr="000A6B2C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 xml:space="preserve">       </w:t>
      </w:r>
      <w:r w:rsidRPr="000A6B2C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sym w:font="Symbol" w:char="F02D"/>
      </w:r>
      <w:r w:rsidRPr="000A6B2C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 xml:space="preserve">   próbkę moczu dostarczyć </w:t>
      </w:r>
      <w:r w:rsidRPr="00877B4B">
        <w:rPr>
          <w:rFonts w:ascii="Times New Roman" w:hAnsi="Times New Roman"/>
          <w:bCs/>
          <w:color w:val="000000"/>
          <w:sz w:val="24"/>
          <w:szCs w:val="24"/>
        </w:rPr>
        <w:t xml:space="preserve">w </w:t>
      </w:r>
      <w:r>
        <w:rPr>
          <w:rFonts w:ascii="Times New Roman" w:hAnsi="Times New Roman"/>
          <w:bCs/>
          <w:color w:val="000000"/>
          <w:sz w:val="24"/>
          <w:szCs w:val="24"/>
        </w:rPr>
        <w:t>dedykowanym do pobrania moczu pojemniku (probówce lub pojemniku jednorazowym)</w:t>
      </w:r>
      <w:r w:rsidRPr="000A6B2C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>, w jak najkrótszym czasie (do 2 godzin od momentu pobrania) w godz. 8.00 – 10.00</w:t>
      </w:r>
    </w:p>
    <w:p w14:paraId="5FBAC0D5" w14:textId="77777777" w:rsidR="00183C4D" w:rsidRPr="000A6B2C" w:rsidRDefault="00183C4D" w:rsidP="00183C4D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</w:pPr>
    </w:p>
    <w:p w14:paraId="1A8492B5" w14:textId="77777777" w:rsidR="00183C4D" w:rsidRPr="000A6B2C" w:rsidRDefault="00183C4D" w:rsidP="00183C4D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</w:pPr>
      <w:r w:rsidRPr="000A6B2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 xml:space="preserve">                  POSTĘPOWANIE:</w:t>
      </w:r>
    </w:p>
    <w:p w14:paraId="6AFCEFBC" w14:textId="77777777" w:rsidR="00183C4D" w:rsidRPr="000A6B2C" w:rsidRDefault="00183C4D" w:rsidP="00183C4D">
      <w:pPr>
        <w:numPr>
          <w:ilvl w:val="0"/>
          <w:numId w:val="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</w:pPr>
      <w:r w:rsidRPr="000A6B2C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umyj ręce wodą i mydłem,</w:t>
      </w:r>
    </w:p>
    <w:p w14:paraId="0485F22A" w14:textId="77777777" w:rsidR="00183C4D" w:rsidRPr="000A6B2C" w:rsidRDefault="00183C4D" w:rsidP="00183C4D">
      <w:pPr>
        <w:numPr>
          <w:ilvl w:val="0"/>
          <w:numId w:val="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</w:pPr>
      <w:r w:rsidRPr="000A6B2C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weź czysty, jednorazowy pojemnik na mocz,</w:t>
      </w:r>
    </w:p>
    <w:p w14:paraId="21A7FA45" w14:textId="77777777" w:rsidR="00183C4D" w:rsidRPr="000A6B2C" w:rsidRDefault="00183C4D" w:rsidP="00183C4D">
      <w:pPr>
        <w:numPr>
          <w:ilvl w:val="0"/>
          <w:numId w:val="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</w:pPr>
      <w:r w:rsidRPr="000A6B2C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nie dotykaj wewnętrznych powierzchni pojemnika palcami,</w:t>
      </w:r>
    </w:p>
    <w:p w14:paraId="4438E7B5" w14:textId="77777777" w:rsidR="00183C4D" w:rsidRDefault="00183C4D" w:rsidP="00183C4D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</w:pPr>
      <w:r w:rsidRPr="000A6B2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 xml:space="preserve">przed zbiórką moczu umyć okolice zewnętrznego ujścia cewki moczowej wodą z mydłem lub żelem do higieny intymnej, bez wycierania </w:t>
      </w:r>
      <w:r w:rsidRPr="000A6B2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i używania środków odkażających,</w:t>
      </w:r>
    </w:p>
    <w:p w14:paraId="561DDEE6" w14:textId="77777777" w:rsidR="00183C4D" w:rsidRPr="000A6B2C" w:rsidRDefault="00183C4D" w:rsidP="00183C4D">
      <w:pPr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</w:pPr>
    </w:p>
    <w:p w14:paraId="52FCF6B8" w14:textId="77777777" w:rsidR="00183C4D" w:rsidRPr="000A6B2C" w:rsidRDefault="00183C4D" w:rsidP="00183C4D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left="180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</w:pPr>
    </w:p>
    <w:p w14:paraId="4D91D087" w14:textId="77777777" w:rsidR="00183C4D" w:rsidRPr="000A6B2C" w:rsidRDefault="00183C4D" w:rsidP="00183C4D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</w:pPr>
      <w:r w:rsidRPr="000A6B2C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 xml:space="preserve">     </w:t>
      </w:r>
      <w:r w:rsidRPr="000A6B2C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sym w:font="Symbol" w:char="F02D"/>
      </w:r>
      <w:r w:rsidRPr="000A6B2C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 xml:space="preserve">   mocz  za wyjątkiem wskazań doraźnych pobrać rano, po spoczynku nocnym trwającym nie mniej niż 8 godzin, w tym po minimum 4 godzinnym gromadzeniu moczu </w:t>
      </w:r>
      <w:r w:rsidRPr="000A6B2C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br/>
        <w:t xml:space="preserve">w pęcherzu, </w:t>
      </w:r>
    </w:p>
    <w:p w14:paraId="6DF9A328" w14:textId="77777777" w:rsidR="00183C4D" w:rsidRPr="000A6B2C" w:rsidRDefault="00183C4D" w:rsidP="00183C4D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</w:pPr>
      <w:r w:rsidRPr="000A6B2C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 xml:space="preserve">     </w:t>
      </w:r>
      <w:r w:rsidRPr="000A6B2C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sym w:font="Symbol" w:char="F02D"/>
      </w:r>
      <w:r w:rsidRPr="000A6B2C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 xml:space="preserve">   mocz należy pobrać ze środkowego strumienia,  w ilości 50-100 ml,</w:t>
      </w:r>
    </w:p>
    <w:p w14:paraId="1CF526C0" w14:textId="77777777" w:rsidR="00183C4D" w:rsidRPr="000A6B2C" w:rsidRDefault="00183C4D" w:rsidP="00183C4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0A6B2C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oddaj pierwszą porcję moczu do toalety (ok. 50 ml),</w:t>
      </w:r>
    </w:p>
    <w:p w14:paraId="03DC58EA" w14:textId="77777777" w:rsidR="00183C4D" w:rsidRPr="000A6B2C" w:rsidRDefault="00183C4D" w:rsidP="00183C4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0A6B2C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drugą porcję moczu oddaj do jednorazowego podpisanego imieniem 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br/>
      </w:r>
      <w:r w:rsidRPr="000A6B2C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i nazwiskiem plastikowego pojemnika (ok. 50 – 100 ml),</w:t>
      </w:r>
    </w:p>
    <w:p w14:paraId="374BAF39" w14:textId="77777777" w:rsidR="00183C4D" w:rsidRPr="000A6B2C" w:rsidRDefault="00183C4D" w:rsidP="00183C4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0A6B2C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pozostałą część moczu oddaj do toalety,</w:t>
      </w:r>
    </w:p>
    <w:p w14:paraId="6D8DE99B" w14:textId="77777777" w:rsidR="00183C4D" w:rsidRPr="000A6B2C" w:rsidRDefault="00183C4D" w:rsidP="00183C4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283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</w:pPr>
      <w:r w:rsidRPr="000A6B2C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>jeżeli istnieje konieczność oddania moczu do naczynia pośredniego (np. nocnik), zwrócić uwagę, aby mocz nie był zanieczyszczony kałem,</w:t>
      </w:r>
    </w:p>
    <w:p w14:paraId="7847DF95" w14:textId="77777777" w:rsidR="00183C4D" w:rsidRPr="000A6B2C" w:rsidRDefault="00183C4D" w:rsidP="00183C4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283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</w:pPr>
      <w:r w:rsidRPr="000A6B2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 xml:space="preserve">pojemnik podpisać imieniem i nazwiskiem, datą i godziną pobrania, wpisać rodzaj moczu (mocz poranny), </w:t>
      </w:r>
    </w:p>
    <w:p w14:paraId="78595621" w14:textId="77777777" w:rsidR="00183C4D" w:rsidRDefault="00183C4D" w:rsidP="00183C4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283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</w:pPr>
      <w:r w:rsidRPr="000A6B2C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wytrzeć zewnętrzne powierzchnie pojemnika z moczem,</w:t>
      </w:r>
      <w:r w:rsidRPr="000A6B2C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 xml:space="preserve"> szczelnie go zamknąć i jak najszybciej dostarczyć do laboratorium (w ciągu 2 godz. od momentu pobrania)</w:t>
      </w:r>
    </w:p>
    <w:p w14:paraId="164A2BB3" w14:textId="77777777" w:rsidR="00183C4D" w:rsidRPr="000A6B2C" w:rsidRDefault="00183C4D" w:rsidP="00183C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</w:pPr>
    </w:p>
    <w:p w14:paraId="367B214F" w14:textId="77777777" w:rsidR="00183C4D" w:rsidRDefault="00183C4D" w:rsidP="00183C4D">
      <w:pPr>
        <w:autoSpaceDE w:val="0"/>
        <w:autoSpaceDN w:val="0"/>
        <w:adjustRightInd w:val="0"/>
        <w:spacing w:after="0" w:line="240" w:lineRule="auto"/>
        <w:ind w:left="426" w:hanging="283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lastRenderedPageBreak/>
        <w:t>BADANIE OGÓLNE MOCZU - NOWORODKI</w:t>
      </w:r>
    </w:p>
    <w:p w14:paraId="2CB99EC7" w14:textId="77777777" w:rsidR="00183C4D" w:rsidRDefault="00183C4D" w:rsidP="00183C4D">
      <w:p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14:paraId="680D1248" w14:textId="77777777" w:rsidR="00183C4D" w:rsidRPr="000A6B2C" w:rsidRDefault="00183C4D" w:rsidP="00183C4D">
      <w:p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14:paraId="588333C3" w14:textId="77777777" w:rsidR="00183C4D" w:rsidRPr="000A6B2C" w:rsidRDefault="00183C4D" w:rsidP="00183C4D">
      <w:p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</w:pPr>
      <w:r w:rsidRPr="000A6B2C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NOWORODKI:</w:t>
      </w:r>
    </w:p>
    <w:p w14:paraId="3C65B75A" w14:textId="77777777" w:rsidR="00183C4D" w:rsidRPr="000A6B2C" w:rsidRDefault="00183C4D" w:rsidP="00183C4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276" w:hanging="283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</w:pPr>
      <w:r w:rsidRPr="000A6B2C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>u noworodków mocz pobrać do woreczka z taśmą klejącą założonego w sposób obejmujący ujście zewnętrzne cewki moczowej</w:t>
      </w:r>
    </w:p>
    <w:p w14:paraId="2537C6AC" w14:textId="77777777" w:rsidR="00183C4D" w:rsidRPr="000A6B2C" w:rsidRDefault="00183C4D" w:rsidP="00183C4D">
      <w:pPr>
        <w:autoSpaceDE w:val="0"/>
        <w:autoSpaceDN w:val="0"/>
        <w:adjustRightInd w:val="0"/>
        <w:spacing w:after="0"/>
        <w:ind w:firstLine="1276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</w:pPr>
    </w:p>
    <w:p w14:paraId="67CD7931" w14:textId="77777777" w:rsidR="00183C4D" w:rsidRPr="000A6B2C" w:rsidRDefault="00183C4D" w:rsidP="00183C4D">
      <w:pPr>
        <w:autoSpaceDE w:val="0"/>
        <w:autoSpaceDN w:val="0"/>
        <w:adjustRightInd w:val="0"/>
        <w:spacing w:after="0"/>
        <w:ind w:firstLine="1276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</w:pPr>
      <w:r w:rsidRPr="000A6B2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POSTĘPOWANIE:</w:t>
      </w:r>
    </w:p>
    <w:p w14:paraId="50AF3C4B" w14:textId="77777777" w:rsidR="00183C4D" w:rsidRPr="000A6B2C" w:rsidRDefault="00183C4D" w:rsidP="00183C4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</w:pPr>
      <w:r w:rsidRPr="000A6B2C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>po umyciu narządów płciowych i odbytu dziecka wodą z mydłem przykleić woreczek wokół krocza i sprawdzać zawartość co 10 – 15 min,</w:t>
      </w:r>
    </w:p>
    <w:p w14:paraId="6DA8EDDF" w14:textId="77777777" w:rsidR="00183C4D" w:rsidRPr="00B54BFB" w:rsidRDefault="00183C4D" w:rsidP="00183C4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</w:pPr>
      <w:r w:rsidRPr="000A6B2C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>podpisany woreczek umieścić w pojemniku plastikowym i jak najszybciej dostarczyć do laboratorium (w ciągu 2 godz. od momentu pobrania)</w:t>
      </w:r>
    </w:p>
    <w:p w14:paraId="04BA820C" w14:textId="77777777" w:rsidR="00183C4D" w:rsidRDefault="00183C4D" w:rsidP="00183C4D">
      <w:pPr>
        <w:pStyle w:val="Bezodstpw"/>
        <w:spacing w:line="276" w:lineRule="auto"/>
        <w:ind w:left="1249"/>
        <w:rPr>
          <w:lang w:val="pl-PL"/>
        </w:rPr>
      </w:pPr>
    </w:p>
    <w:p w14:paraId="021BA78F" w14:textId="77777777" w:rsidR="00183C4D" w:rsidRDefault="00183C4D" w:rsidP="00183C4D">
      <w:pPr>
        <w:pStyle w:val="Bezodstpw"/>
        <w:spacing w:line="276" w:lineRule="auto"/>
        <w:ind w:left="1249"/>
        <w:rPr>
          <w:lang w:val="pl-PL"/>
        </w:rPr>
      </w:pPr>
    </w:p>
    <w:p w14:paraId="79F7B7F7" w14:textId="3A206852" w:rsidR="00183C4D" w:rsidRPr="00374568" w:rsidRDefault="007E0157" w:rsidP="00183C4D">
      <w:pPr>
        <w:pStyle w:val="Nagwek2"/>
        <w:jc w:val="center"/>
        <w:rPr>
          <w:rStyle w:val="Pogrubienie"/>
          <w:rFonts w:ascii="Times New Roman" w:hAnsi="Times New Roman"/>
          <w:bCs w:val="0"/>
          <w:i/>
        </w:rPr>
      </w:pPr>
      <w:r w:rsidRPr="00374568">
        <w:rPr>
          <w:rStyle w:val="Pogrubienie"/>
          <w:rFonts w:ascii="Times New Roman" w:hAnsi="Times New Roman"/>
          <w:i/>
        </w:rPr>
        <w:t>DOBOWA ZBIÓRKA MOCZU</w:t>
      </w:r>
    </w:p>
    <w:p w14:paraId="2F598694" w14:textId="77777777" w:rsidR="00183C4D" w:rsidRDefault="00183C4D" w:rsidP="00183C4D">
      <w:pPr>
        <w:rPr>
          <w:lang w:val="en-US" w:eastAsia="x-none" w:bidi="en-US"/>
        </w:rPr>
      </w:pPr>
    </w:p>
    <w:p w14:paraId="188CB24F" w14:textId="77777777" w:rsidR="00183C4D" w:rsidRPr="000A6B2C" w:rsidRDefault="00183C4D" w:rsidP="00183C4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</w:pPr>
      <w:r w:rsidRPr="000A6B2C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 xml:space="preserve">       </w:t>
      </w:r>
      <w:r w:rsidRPr="000A6B2C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sym w:font="Symbol" w:char="F02D"/>
      </w:r>
      <w:r w:rsidRPr="000A6B2C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 xml:space="preserve">   przygotować czysty suchy pojemnik o pojemności około 2000 – 3000 ml </w:t>
      </w:r>
      <w:r w:rsidRPr="000A6B2C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br/>
        <w:t xml:space="preserve">       </w:t>
      </w:r>
      <w:r w:rsidRPr="000A6B2C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sym w:font="Symbol" w:char="F02D"/>
      </w:r>
      <w:r w:rsidRPr="000A6B2C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 xml:space="preserve">   umyć narządy moczowo-płciowe,</w:t>
      </w:r>
    </w:p>
    <w:p w14:paraId="68A152AB" w14:textId="77777777" w:rsidR="00183C4D" w:rsidRPr="000A6B2C" w:rsidRDefault="00183C4D" w:rsidP="00183C4D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</w:pPr>
      <w:r w:rsidRPr="000A6B2C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 xml:space="preserve">       </w:t>
      </w:r>
      <w:r w:rsidRPr="000A6B2C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sym w:font="Symbol" w:char="F02D"/>
      </w:r>
      <w:r w:rsidRPr="000A6B2C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 xml:space="preserve"> zbiórkę moczu rozpocząć rano po przebudzeniu. </w:t>
      </w:r>
      <w:r w:rsidRPr="0079215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 xml:space="preserve">Pierwszą poranną porcję moczu </w:t>
      </w:r>
      <w:r w:rsidRPr="0079215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br/>
        <w:t>w dniu rozpoczęcia zbiórki należy oddać do ubikacji i zapisać dokładny czas jej oddania</w:t>
      </w:r>
      <w:r w:rsidRPr="000A6B2C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 xml:space="preserve"> – jest to czas początku zbiórki moczu. Mocz zbierać od  drugiej mikcji.</w:t>
      </w:r>
    </w:p>
    <w:p w14:paraId="0FED5F63" w14:textId="77777777" w:rsidR="00183C4D" w:rsidRPr="000A6B2C" w:rsidRDefault="00183C4D" w:rsidP="00183C4D">
      <w:p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</w:pPr>
      <w:r w:rsidRPr="000A6B2C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sym w:font="Symbol" w:char="F02D"/>
      </w:r>
      <w:r w:rsidRPr="000A6B2C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 xml:space="preserve"> zbiórkę zakończyć następnego dnia dodając pierwszą porcję moczu oddaną po   przebudzeniu. Zanotować czas oddania ostatniej porcji moczu.</w:t>
      </w:r>
    </w:p>
    <w:p w14:paraId="207116B5" w14:textId="77777777" w:rsidR="00183C4D" w:rsidRPr="000A6B2C" w:rsidRDefault="00183C4D" w:rsidP="00183C4D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</w:pPr>
      <w:r w:rsidRPr="000A6B2C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 xml:space="preserve">       </w:t>
      </w:r>
      <w:r w:rsidRPr="000A6B2C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sym w:font="Symbol" w:char="F02D"/>
      </w:r>
      <w:r w:rsidRPr="000A6B2C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 xml:space="preserve">  mocz zbierać do przygotowanego pojemnika opisanego imieniem i nazwiskiem pacjenta przez całą dobę</w:t>
      </w:r>
    </w:p>
    <w:p w14:paraId="2D80EB02" w14:textId="77777777" w:rsidR="00183C4D" w:rsidRDefault="00183C4D" w:rsidP="00183C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</w:pPr>
      <w:r w:rsidRPr="000A6B2C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 xml:space="preserve">       </w:t>
      </w:r>
      <w:r w:rsidRPr="000A6B2C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sym w:font="Symbol" w:char="F02D"/>
      </w:r>
      <w:r w:rsidRPr="000A6B2C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 xml:space="preserve">   w ciągu całej zbiórki pojemnik z moczem przechowywać w chodnym miejscu</w:t>
      </w:r>
    </w:p>
    <w:p w14:paraId="45C4699E" w14:textId="77777777" w:rsidR="00183C4D" w:rsidRDefault="00183C4D" w:rsidP="00183C4D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</w:pPr>
      <w:r w:rsidRPr="000A6B2C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 xml:space="preserve">       </w:t>
      </w:r>
      <w:r w:rsidRPr="000A6B2C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sym w:font="Symbol" w:char="F02D"/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 xml:space="preserve">  podczas zbiórki dobowej moczu w celu oznaczenia stężenia fosforu, mocz należy przechowywać w lodówce </w:t>
      </w:r>
    </w:p>
    <w:p w14:paraId="1B14AD97" w14:textId="77777777" w:rsidR="00183C4D" w:rsidRPr="000A6B2C" w:rsidRDefault="00183C4D" w:rsidP="00183C4D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</w:pPr>
      <w:r w:rsidRPr="000A6B2C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 xml:space="preserve">       </w:t>
      </w:r>
      <w:r w:rsidRPr="000A6B2C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sym w:font="Symbol" w:char="F02D"/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 xml:space="preserve">  podczas zbiórki dobowej moczu w celu oznaczenia stężenia glukozy, mocz należy przechowywać na lodzie </w:t>
      </w:r>
    </w:p>
    <w:p w14:paraId="03542F82" w14:textId="77777777" w:rsidR="00183C4D" w:rsidRDefault="00183C4D" w:rsidP="00183C4D">
      <w:pPr>
        <w:autoSpaceDE w:val="0"/>
        <w:autoSpaceDN w:val="0"/>
        <w:adjustRightInd w:val="0"/>
        <w:spacing w:after="0" w:line="240" w:lineRule="auto"/>
        <w:ind w:left="680" w:hanging="68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</w:pPr>
      <w:r w:rsidRPr="000A6B2C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 xml:space="preserve">       </w:t>
      </w:r>
      <w:r w:rsidRPr="000A6B2C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sym w:font="Symbol" w:char="F02D"/>
      </w:r>
      <w:r w:rsidRPr="000A6B2C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 xml:space="preserve">  </w:t>
      </w:r>
      <w:r w:rsidRPr="0079215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 xml:space="preserve">w przypadku pacjentów </w:t>
      </w:r>
      <w:proofErr w:type="spellStart"/>
      <w:r w:rsidRPr="0079215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zacewnikowanych</w:t>
      </w:r>
      <w:proofErr w:type="spellEnd"/>
      <w:r w:rsidRPr="0079215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 xml:space="preserve"> przyjąć 24-godzinne ramy czasowe zbiórki   </w:t>
      </w:r>
      <w:r w:rsidRPr="000A6B2C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 xml:space="preserve">np. </w:t>
      </w:r>
      <w:r>
        <w:rPr>
          <w:rFonts w:ascii="Times New Roman" w:hAnsi="Times New Roman"/>
          <w:bCs/>
          <w:color w:val="000000"/>
          <w:sz w:val="24"/>
          <w:szCs w:val="24"/>
        </w:rPr>
        <w:t>od 7:00 początkowego dnia do 7:00 następnego dnia</w:t>
      </w:r>
      <w:r w:rsidRPr="000A6B2C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 xml:space="preserve"> </w:t>
      </w:r>
    </w:p>
    <w:p w14:paraId="4FAF43CD" w14:textId="77777777" w:rsidR="00183C4D" w:rsidRPr="000A6B2C" w:rsidRDefault="00183C4D" w:rsidP="00183C4D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</w:pPr>
      <w:r w:rsidRPr="000A6B2C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 xml:space="preserve">–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 xml:space="preserve"> zbiórkę zaczynamy od pustego worka, </w:t>
      </w:r>
      <w:r w:rsidRPr="000A6B2C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 xml:space="preserve">jeśli zaistnieje konieczność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>jego zmiany</w:t>
      </w:r>
      <w:r w:rsidRPr="000A6B2C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 xml:space="preserve"> – objętości moczu zsumować,</w:t>
      </w:r>
    </w:p>
    <w:p w14:paraId="11C8E472" w14:textId="77777777" w:rsidR="00183C4D" w:rsidRPr="000A6B2C" w:rsidRDefault="00183C4D" w:rsidP="00183C4D">
      <w:pPr>
        <w:autoSpaceDE w:val="0"/>
        <w:autoSpaceDN w:val="0"/>
        <w:adjustRightInd w:val="0"/>
        <w:spacing w:after="0" w:line="240" w:lineRule="auto"/>
        <w:ind w:left="680" w:hanging="68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</w:pPr>
      <w:r w:rsidRPr="000A6B2C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 xml:space="preserve">       </w:t>
      </w:r>
      <w:r w:rsidRPr="000A6B2C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sym w:font="Symbol" w:char="F02D"/>
      </w:r>
      <w:r w:rsidRPr="000A6B2C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 xml:space="preserve"> po zakończeniu zbiórki mocz dokładnie wymieszać, odlać około 50 – 100 ml do  jednorazowego, plastikowego pojemnika, pojemnik podpisać imieniem </w:t>
      </w:r>
      <w:r w:rsidRPr="000A6B2C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br/>
        <w:t xml:space="preserve">i nazwiskiem pacjenta, wpisać rodzaj moczu (zbiórka dobowa), </w:t>
      </w:r>
      <w:r w:rsidRPr="000549CA">
        <w:rPr>
          <w:rFonts w:ascii="Times New Roman" w:hAnsi="Times New Roman"/>
          <w:b/>
          <w:bCs/>
          <w:color w:val="000000"/>
          <w:sz w:val="24"/>
          <w:szCs w:val="24"/>
        </w:rPr>
        <w:t>bezwzględnie uzupełnić objętość moczu oddanego w ciągu doby</w:t>
      </w:r>
      <w:r w:rsidRPr="000A6B2C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 xml:space="preserve"> i jak najszybciej dostarczyć do laboratorium (najpóźniej do 2 godzin od zakończenia zbiórki),</w:t>
      </w:r>
    </w:p>
    <w:p w14:paraId="2893E423" w14:textId="533A9EE6" w:rsidR="00F2201E" w:rsidRPr="00183C4D" w:rsidRDefault="00F2201E" w:rsidP="00183C4D">
      <w:pPr>
        <w:spacing w:after="160" w:line="259" w:lineRule="auto"/>
        <w:rPr>
          <w:lang w:val="en-US" w:eastAsia="x-none" w:bidi="en-US"/>
        </w:rPr>
      </w:pPr>
    </w:p>
    <w:sectPr w:rsidR="00F2201E" w:rsidRPr="00183C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BF20A0"/>
    <w:multiLevelType w:val="hybridMultilevel"/>
    <w:tmpl w:val="88BC26C2"/>
    <w:lvl w:ilvl="0" w:tplc="04150005">
      <w:start w:val="1"/>
      <w:numFmt w:val="bullet"/>
      <w:lvlText w:val=""/>
      <w:lvlJc w:val="left"/>
      <w:pPr>
        <w:ind w:left="135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1" w15:restartNumberingAfterBreak="0">
    <w:nsid w:val="47F12A05"/>
    <w:multiLevelType w:val="hybridMultilevel"/>
    <w:tmpl w:val="66F2F02C"/>
    <w:lvl w:ilvl="0" w:tplc="FB8CB12E">
      <w:start w:val="1"/>
      <w:numFmt w:val="bullet"/>
      <w:lvlText w:val="-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71B620DF"/>
    <w:multiLevelType w:val="hybridMultilevel"/>
    <w:tmpl w:val="81B45856"/>
    <w:lvl w:ilvl="0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7A126051"/>
    <w:multiLevelType w:val="hybridMultilevel"/>
    <w:tmpl w:val="8C4E1F56"/>
    <w:lvl w:ilvl="0" w:tplc="0415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num w:numId="1" w16cid:durableId="1005128695">
    <w:abstractNumId w:val="1"/>
  </w:num>
  <w:num w:numId="2" w16cid:durableId="1695031043">
    <w:abstractNumId w:val="0"/>
  </w:num>
  <w:num w:numId="3" w16cid:durableId="1696923682">
    <w:abstractNumId w:val="2"/>
  </w:num>
  <w:num w:numId="4" w16cid:durableId="762935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C4D"/>
    <w:rsid w:val="00183C4D"/>
    <w:rsid w:val="001E538F"/>
    <w:rsid w:val="00221ABC"/>
    <w:rsid w:val="007E0157"/>
    <w:rsid w:val="009500B2"/>
    <w:rsid w:val="00F22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28A99"/>
  <w15:chartTrackingRefBased/>
  <w15:docId w15:val="{E57AC0E6-427C-45A2-9B4C-57158F3D1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3C4D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83C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83C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83C4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183C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183C4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83C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83C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83C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83C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83C4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183C4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83C4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83C4D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83C4D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83C4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83C4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83C4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83C4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83C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83C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83C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3C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83C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83C4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83C4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83C4D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83C4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83C4D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83C4D"/>
    <w:rPr>
      <w:b/>
      <w:bCs/>
      <w:smallCaps/>
      <w:color w:val="2E74B5" w:themeColor="accent1" w:themeShade="BF"/>
      <w:spacing w:val="5"/>
    </w:rPr>
  </w:style>
  <w:style w:type="paragraph" w:styleId="Bezodstpw">
    <w:name w:val="No Spacing"/>
    <w:basedOn w:val="Normalny"/>
    <w:link w:val="BezodstpwZnak"/>
    <w:uiPriority w:val="1"/>
    <w:qFormat/>
    <w:rsid w:val="00183C4D"/>
    <w:pPr>
      <w:spacing w:after="0" w:line="240" w:lineRule="auto"/>
    </w:pPr>
    <w:rPr>
      <w:rFonts w:ascii="Cambria" w:eastAsia="Times New Roman" w:hAnsi="Cambria"/>
      <w:sz w:val="20"/>
      <w:szCs w:val="20"/>
      <w:lang w:val="en-US" w:eastAsia="x-none" w:bidi="en-US"/>
    </w:rPr>
  </w:style>
  <w:style w:type="character" w:customStyle="1" w:styleId="BezodstpwZnak">
    <w:name w:val="Bez odstępów Znak"/>
    <w:link w:val="Bezodstpw"/>
    <w:uiPriority w:val="1"/>
    <w:rsid w:val="00183C4D"/>
    <w:rPr>
      <w:rFonts w:ascii="Cambria" w:eastAsia="Times New Roman" w:hAnsi="Cambria" w:cs="Times New Roman"/>
      <w:kern w:val="0"/>
      <w:sz w:val="20"/>
      <w:szCs w:val="20"/>
      <w:lang w:val="en-US" w:eastAsia="x-none" w:bidi="en-US"/>
      <w14:ligatures w14:val="none"/>
    </w:rPr>
  </w:style>
  <w:style w:type="character" w:styleId="Pogrubienie">
    <w:name w:val="Strong"/>
    <w:uiPriority w:val="22"/>
    <w:qFormat/>
    <w:rsid w:val="00183C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604</Words>
  <Characters>3625</Characters>
  <Application>Microsoft Office Word</Application>
  <DocSecurity>0</DocSecurity>
  <Lines>30</Lines>
  <Paragraphs>8</Paragraphs>
  <ScaleCrop>false</ScaleCrop>
  <Company>Szpital Uniwersytecki w Krakowie</Company>
  <LinksUpToDate>false</LinksUpToDate>
  <CharactersWithSpaces>4221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Ozimkiewicz</dc:creator>
  <cp:keywords/>
  <dc:description/>
  <cp:lastModifiedBy>Zofia Ozimkiewicz</cp:lastModifiedBy>
  <cp:revision>2</cp:revision>
  <dcterms:created xsi:type="dcterms:W3CDTF">2026-07-22T11:50:00Z</dcterms:created>
  <dcterms:modified xsi:type="dcterms:W3CDTF">2026-07-22T11:51:00Z</dcterms:modified>
</cp:coreProperties>
</file>