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88C" w14:textId="7A5729A5" w:rsidR="00206746" w:rsidRDefault="00206746" w:rsidP="00206746">
      <w:pPr>
        <w:jc w:val="center"/>
        <w:rPr>
          <w:rFonts w:ascii="Times New Roman" w:hAnsi="Times New Roman"/>
          <w:b/>
          <w:i/>
          <w:sz w:val="24"/>
          <w:szCs w:val="28"/>
        </w:rPr>
      </w:pPr>
      <w:r>
        <w:rPr>
          <w:rFonts w:ascii="Times New Roman" w:hAnsi="Times New Roman"/>
          <w:b/>
          <w:i/>
          <w:sz w:val="24"/>
          <w:szCs w:val="28"/>
        </w:rPr>
        <w:t>O</w:t>
      </w:r>
      <w:r w:rsidRPr="00980F2D">
        <w:rPr>
          <w:rFonts w:ascii="Times New Roman" w:hAnsi="Times New Roman"/>
          <w:b/>
          <w:i/>
          <w:sz w:val="24"/>
          <w:szCs w:val="28"/>
        </w:rPr>
        <w:t>ZNACZENIE PROLAKTYNY</w:t>
      </w:r>
    </w:p>
    <w:p w14:paraId="2B1F461A" w14:textId="77777777" w:rsidR="00206746" w:rsidRPr="00E41584" w:rsidRDefault="00206746" w:rsidP="00206746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14:paraId="69D114DB" w14:textId="77777777" w:rsidR="00206746" w:rsidRPr="00EC2CF1" w:rsidRDefault="00206746" w:rsidP="00206746">
      <w:pPr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Wydzielanie prolaktyny wykazuje rytm dobowy, tzn. że jej stężenie zależy od pory dnia.</w:t>
      </w:r>
    </w:p>
    <w:p w14:paraId="151A055B" w14:textId="77777777" w:rsidR="00206746" w:rsidRPr="00AB030A" w:rsidRDefault="00206746" w:rsidP="00206746">
      <w:pPr>
        <w:rPr>
          <w:rFonts w:ascii="Times New Roman" w:hAnsi="Times New Roman"/>
          <w:sz w:val="24"/>
          <w:szCs w:val="24"/>
        </w:rPr>
      </w:pPr>
      <w:r w:rsidRPr="00AB030A">
        <w:rPr>
          <w:rFonts w:ascii="Times New Roman" w:hAnsi="Times New Roman"/>
          <w:sz w:val="24"/>
          <w:szCs w:val="24"/>
        </w:rPr>
        <w:t>Do bodźców stymulujących wydzielanie prolaktyny należą:</w:t>
      </w:r>
    </w:p>
    <w:p w14:paraId="224C27D6" w14:textId="77777777" w:rsidR="00206746" w:rsidRPr="00AB030A" w:rsidRDefault="00206746" w:rsidP="00206746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030A">
        <w:rPr>
          <w:rFonts w:ascii="Times New Roman" w:hAnsi="Times New Roman"/>
          <w:sz w:val="24"/>
          <w:szCs w:val="24"/>
        </w:rPr>
        <w:t xml:space="preserve">sen, </w:t>
      </w:r>
    </w:p>
    <w:p w14:paraId="5EA103EC" w14:textId="77777777" w:rsidR="00206746" w:rsidRPr="00AB030A" w:rsidRDefault="00206746" w:rsidP="00206746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030A">
        <w:rPr>
          <w:rFonts w:ascii="Times New Roman" w:hAnsi="Times New Roman"/>
          <w:sz w:val="24"/>
          <w:szCs w:val="24"/>
        </w:rPr>
        <w:t xml:space="preserve">przyjmowanie posiłków, </w:t>
      </w:r>
    </w:p>
    <w:p w14:paraId="62206400" w14:textId="77777777" w:rsidR="00206746" w:rsidRPr="00AB030A" w:rsidRDefault="00206746" w:rsidP="00206746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030A">
        <w:rPr>
          <w:rFonts w:ascii="Times New Roman" w:hAnsi="Times New Roman"/>
          <w:sz w:val="24"/>
          <w:szCs w:val="24"/>
        </w:rPr>
        <w:t xml:space="preserve">wysiłek fizyczny, </w:t>
      </w:r>
    </w:p>
    <w:p w14:paraId="0FA94A17" w14:textId="77777777" w:rsidR="00206746" w:rsidRPr="00AB030A" w:rsidRDefault="00206746" w:rsidP="00206746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030A">
        <w:rPr>
          <w:rFonts w:ascii="Times New Roman" w:hAnsi="Times New Roman"/>
          <w:sz w:val="24"/>
          <w:szCs w:val="24"/>
        </w:rPr>
        <w:t xml:space="preserve">stres, </w:t>
      </w:r>
    </w:p>
    <w:p w14:paraId="6C8C1205" w14:textId="77777777" w:rsidR="00206746" w:rsidRPr="00AB030A" w:rsidRDefault="00206746" w:rsidP="00206746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030A">
        <w:rPr>
          <w:rFonts w:ascii="Times New Roman" w:hAnsi="Times New Roman"/>
          <w:sz w:val="24"/>
          <w:szCs w:val="24"/>
        </w:rPr>
        <w:t xml:space="preserve">współżycie seksualne, </w:t>
      </w:r>
    </w:p>
    <w:p w14:paraId="549C3676" w14:textId="77777777" w:rsidR="00206746" w:rsidRPr="00AB030A" w:rsidRDefault="00206746" w:rsidP="00206746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030A">
        <w:rPr>
          <w:rFonts w:ascii="Times New Roman" w:hAnsi="Times New Roman"/>
          <w:sz w:val="24"/>
          <w:szCs w:val="24"/>
        </w:rPr>
        <w:t xml:space="preserve">ciąża (estrogeny), </w:t>
      </w:r>
    </w:p>
    <w:p w14:paraId="07E23565" w14:textId="77777777" w:rsidR="00206746" w:rsidRPr="00AB030A" w:rsidRDefault="00206746" w:rsidP="00206746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030A">
        <w:rPr>
          <w:rFonts w:ascii="Times New Roman" w:hAnsi="Times New Roman"/>
          <w:sz w:val="24"/>
          <w:szCs w:val="24"/>
        </w:rPr>
        <w:t xml:space="preserve">alkohol, </w:t>
      </w:r>
    </w:p>
    <w:p w14:paraId="0C272615" w14:textId="77777777" w:rsidR="00206746" w:rsidRDefault="00206746" w:rsidP="00206746">
      <w:pPr>
        <w:pStyle w:val="Akapitzlist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B030A">
        <w:rPr>
          <w:rFonts w:ascii="Times New Roman" w:hAnsi="Times New Roman"/>
          <w:sz w:val="24"/>
          <w:szCs w:val="24"/>
        </w:rPr>
        <w:t>leki (obniżające ciśnienie tętnicze krwi, antydepresyjne, przeciwwymiotne, i pobudzające perystaltykę jelit).</w:t>
      </w:r>
    </w:p>
    <w:p w14:paraId="54ECA48E" w14:textId="77777777" w:rsidR="00206746" w:rsidRPr="00AB030A" w:rsidRDefault="00206746" w:rsidP="00206746">
      <w:pPr>
        <w:pStyle w:val="Akapitzlist"/>
        <w:rPr>
          <w:rFonts w:ascii="Times New Roman" w:hAnsi="Times New Roman"/>
          <w:sz w:val="24"/>
          <w:szCs w:val="24"/>
        </w:rPr>
      </w:pPr>
    </w:p>
    <w:p w14:paraId="1571CCE1" w14:textId="77777777" w:rsidR="00206746" w:rsidRPr="00EC2CF1" w:rsidRDefault="00206746" w:rsidP="00206746">
      <w:pPr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Dla uzyskania wiarygodnego wyniku badania laboratoryjnego konieczne jest zastosowanie się do poniższych warunków:</w:t>
      </w:r>
    </w:p>
    <w:p w14:paraId="49CD9FCA" w14:textId="77777777" w:rsidR="00206746" w:rsidRPr="00EC2CF1" w:rsidRDefault="00206746" w:rsidP="00206746">
      <w:pPr>
        <w:numPr>
          <w:ilvl w:val="0"/>
          <w:numId w:val="1"/>
        </w:numPr>
        <w:spacing w:after="120"/>
        <w:ind w:left="1276" w:hanging="567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3 dni przed badaniem nie należy spożywać alkoholu, a co najmniej 12 godzin przed pobraniem powstrzymać się od picia kawy i herbaty.</w:t>
      </w:r>
    </w:p>
    <w:p w14:paraId="7077F03B" w14:textId="77777777" w:rsidR="00206746" w:rsidRPr="00EC2CF1" w:rsidRDefault="00206746" w:rsidP="00206746">
      <w:pPr>
        <w:numPr>
          <w:ilvl w:val="0"/>
          <w:numId w:val="1"/>
        </w:numPr>
        <w:spacing w:after="120"/>
        <w:ind w:left="1276" w:hanging="567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>W przeddzień pobrania krwi unikać znacznego wysiłku fizycznego, zachować abstynencję seksualna oraz w miarę możliwości wyeliminować przyczyny stresu. Ponadto nie należy poddawać się badaniu ginekologicznemu i badaniu gruczołów sutkowych/stymulować sutków.</w:t>
      </w:r>
    </w:p>
    <w:p w14:paraId="4447FE32" w14:textId="77777777" w:rsidR="00206746" w:rsidRPr="00EC2CF1" w:rsidRDefault="00206746" w:rsidP="00206746">
      <w:pPr>
        <w:numPr>
          <w:ilvl w:val="0"/>
          <w:numId w:val="1"/>
        </w:numPr>
        <w:spacing w:after="120"/>
        <w:ind w:left="1276" w:hanging="567"/>
        <w:rPr>
          <w:rFonts w:ascii="Times New Roman" w:hAnsi="Times New Roman"/>
          <w:sz w:val="24"/>
          <w:szCs w:val="24"/>
        </w:rPr>
      </w:pPr>
      <w:r w:rsidRPr="00EC2CF1">
        <w:rPr>
          <w:rFonts w:ascii="Times New Roman" w:hAnsi="Times New Roman"/>
          <w:sz w:val="24"/>
          <w:szCs w:val="24"/>
        </w:rPr>
        <w:t xml:space="preserve">Do badania krwi należy zgłaszać się wypoczętym, po przespanej nocy, na czczo </w:t>
      </w:r>
      <w:r>
        <w:rPr>
          <w:rFonts w:ascii="Times New Roman" w:hAnsi="Times New Roman"/>
          <w:sz w:val="24"/>
          <w:szCs w:val="24"/>
        </w:rPr>
        <w:br/>
      </w:r>
      <w:r w:rsidRPr="00EC2CF1">
        <w:rPr>
          <w:rFonts w:ascii="Times New Roman" w:hAnsi="Times New Roman"/>
          <w:sz w:val="24"/>
          <w:szCs w:val="24"/>
        </w:rPr>
        <w:t xml:space="preserve">(po co najmniej 8 godzinach bez posiłku i 4 godzinach bez przyjmowania płynów), </w:t>
      </w:r>
      <w:r>
        <w:rPr>
          <w:rFonts w:ascii="Times New Roman" w:hAnsi="Times New Roman"/>
          <w:sz w:val="24"/>
          <w:szCs w:val="24"/>
        </w:rPr>
        <w:br/>
      </w:r>
      <w:r w:rsidRPr="00EC2CF1">
        <w:rPr>
          <w:rFonts w:ascii="Times New Roman" w:hAnsi="Times New Roman"/>
          <w:sz w:val="24"/>
          <w:szCs w:val="24"/>
        </w:rPr>
        <w:t>2-3 godz. po obudzeniu, między godz. 8.00 –a 10.00 rano.</w:t>
      </w:r>
    </w:p>
    <w:p w14:paraId="095A9BB0" w14:textId="69DEA080" w:rsidR="00F2201E" w:rsidRPr="00206746" w:rsidRDefault="00F2201E" w:rsidP="00206746">
      <w:pPr>
        <w:spacing w:after="160" w:line="259" w:lineRule="auto"/>
        <w:rPr>
          <w:rFonts w:ascii="Cambria" w:hAnsi="Cambria"/>
          <w:sz w:val="28"/>
          <w:szCs w:val="28"/>
        </w:rPr>
      </w:pPr>
    </w:p>
    <w:sectPr w:rsidR="00F2201E" w:rsidRPr="00206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20377"/>
    <w:multiLevelType w:val="hybridMultilevel"/>
    <w:tmpl w:val="2D7C6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C175F"/>
    <w:multiLevelType w:val="hybridMultilevel"/>
    <w:tmpl w:val="AEC07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6928709">
    <w:abstractNumId w:val="0"/>
  </w:num>
  <w:num w:numId="2" w16cid:durableId="2029216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46"/>
    <w:rsid w:val="001E538F"/>
    <w:rsid w:val="00206746"/>
    <w:rsid w:val="00221ABC"/>
    <w:rsid w:val="009500B2"/>
    <w:rsid w:val="00F2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D0A1"/>
  <w15:chartTrackingRefBased/>
  <w15:docId w15:val="{C4B0533F-7CEB-473C-91D6-A6309E3D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74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67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67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674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67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674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67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67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67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67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67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67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67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67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67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67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67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67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67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67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67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6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67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67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674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67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67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67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674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948</Characters>
  <Application>Microsoft Office Word</Application>
  <DocSecurity>0</DocSecurity>
  <Lines>7</Lines>
  <Paragraphs>2</Paragraphs>
  <ScaleCrop>false</ScaleCrop>
  <Company>Szpital Uniwersytecki w Krakowie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Ozimkiewicz</dc:creator>
  <cp:keywords/>
  <dc:description/>
  <cp:lastModifiedBy>Zofia Ozimkiewicz</cp:lastModifiedBy>
  <cp:revision>1</cp:revision>
  <dcterms:created xsi:type="dcterms:W3CDTF">2026-07-22T11:44:00Z</dcterms:created>
  <dcterms:modified xsi:type="dcterms:W3CDTF">2026-07-22T11:44:00Z</dcterms:modified>
</cp:coreProperties>
</file>