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3ECB" w14:textId="09407266" w:rsidR="00EC465E" w:rsidRPr="00E41584" w:rsidRDefault="00EC465E" w:rsidP="00EC465E">
      <w:pPr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D</w:t>
      </w:r>
      <w:r w:rsidRPr="00314891">
        <w:rPr>
          <w:rFonts w:ascii="Times New Roman" w:hAnsi="Times New Roman"/>
          <w:b/>
          <w:i/>
          <w:sz w:val="24"/>
          <w:szCs w:val="28"/>
        </w:rPr>
        <w:t>OUSTNY TEST TOLERANCJI GLUKOZY</w:t>
      </w:r>
    </w:p>
    <w:p w14:paraId="033DDBC6" w14:textId="77777777" w:rsidR="00EC465E" w:rsidRPr="00EC2CF1" w:rsidRDefault="00EC465E" w:rsidP="00EC465E">
      <w:pPr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Badanie wykonywane jest u osób:</w:t>
      </w:r>
    </w:p>
    <w:p w14:paraId="7724EF3A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Z podejrzeniem występowania cukrzycy bądź nieprawidłowej tolerancji glukozy</w:t>
      </w:r>
      <w:r>
        <w:rPr>
          <w:rFonts w:ascii="Times New Roman" w:hAnsi="Times New Roman"/>
          <w:sz w:val="24"/>
          <w:szCs w:val="24"/>
        </w:rPr>
        <w:t>.</w:t>
      </w:r>
    </w:p>
    <w:p w14:paraId="5EFA7C08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Z nieprawidłowym poziomem glukozy na czczo</w:t>
      </w:r>
      <w:r>
        <w:rPr>
          <w:rFonts w:ascii="Times New Roman" w:hAnsi="Times New Roman"/>
          <w:sz w:val="24"/>
          <w:szCs w:val="24"/>
        </w:rPr>
        <w:t>.</w:t>
      </w:r>
    </w:p>
    <w:p w14:paraId="4A752854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 xml:space="preserve">Z cechami zespołu metabolicznego (otyłość brzuszna, zbyt wysokie stężenie </w:t>
      </w:r>
      <w:proofErr w:type="spellStart"/>
      <w:r w:rsidRPr="00EC2CF1">
        <w:rPr>
          <w:rFonts w:ascii="Times New Roman" w:hAnsi="Times New Roman"/>
          <w:sz w:val="24"/>
          <w:szCs w:val="24"/>
        </w:rPr>
        <w:t>triglicerydów</w:t>
      </w:r>
      <w:proofErr w:type="spellEnd"/>
      <w:r w:rsidRPr="00EC2CF1">
        <w:rPr>
          <w:rFonts w:ascii="Times New Roman" w:hAnsi="Times New Roman"/>
          <w:sz w:val="24"/>
          <w:szCs w:val="24"/>
        </w:rPr>
        <w:t>, podwyższone ciśnienie tętnicze, zbyt niskie stężenie HDL-cholesterolu) przy prawidłowym stężeniu glukozy na czczo</w:t>
      </w:r>
      <w:r>
        <w:rPr>
          <w:rFonts w:ascii="Times New Roman" w:hAnsi="Times New Roman"/>
          <w:sz w:val="24"/>
          <w:szCs w:val="24"/>
        </w:rPr>
        <w:t>.</w:t>
      </w:r>
    </w:p>
    <w:p w14:paraId="0B990E2A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U każdej kobiety pomiędzy 24 a 28 tygodniem ciąży</w:t>
      </w:r>
      <w:r>
        <w:rPr>
          <w:rFonts w:ascii="Times New Roman" w:hAnsi="Times New Roman"/>
          <w:sz w:val="24"/>
          <w:szCs w:val="24"/>
        </w:rPr>
        <w:t>.</w:t>
      </w:r>
    </w:p>
    <w:p w14:paraId="09C1071A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Testu nie należy wykonywać w czasie ostrej choroby i bezpośrednio po niej</w:t>
      </w:r>
      <w:r>
        <w:rPr>
          <w:rFonts w:ascii="Times New Roman" w:hAnsi="Times New Roman"/>
          <w:sz w:val="24"/>
          <w:szCs w:val="24"/>
        </w:rPr>
        <w:t>.</w:t>
      </w:r>
    </w:p>
    <w:p w14:paraId="4D3A1981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3 dni przed badaniem należy zachować typową dietę – spożycie węglowodanów nie powinno być mniejsze niż 150 g na dobę</w:t>
      </w:r>
      <w:r>
        <w:rPr>
          <w:rFonts w:ascii="Times New Roman" w:hAnsi="Times New Roman"/>
          <w:sz w:val="24"/>
          <w:szCs w:val="24"/>
        </w:rPr>
        <w:t>.</w:t>
      </w:r>
    </w:p>
    <w:p w14:paraId="48F15862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Przed wykonaniem testu nie należy stosować leków:</w:t>
      </w:r>
      <w:r w:rsidRPr="00EC2CF1">
        <w:rPr>
          <w:rFonts w:ascii="Times New Roman" w:hAnsi="Times New Roman"/>
          <w:sz w:val="24"/>
          <w:szCs w:val="24"/>
        </w:rPr>
        <w:br/>
      </w:r>
      <w:proofErr w:type="spellStart"/>
      <w:r w:rsidRPr="00EC2CF1">
        <w:rPr>
          <w:rFonts w:ascii="Times New Roman" w:hAnsi="Times New Roman"/>
          <w:sz w:val="24"/>
          <w:szCs w:val="24"/>
        </w:rPr>
        <w:t>glukokortykosteroidów</w:t>
      </w:r>
      <w:proofErr w:type="spellEnd"/>
      <w:r w:rsidRPr="00EC2C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2CF1">
        <w:rPr>
          <w:rFonts w:ascii="Times New Roman" w:hAnsi="Times New Roman"/>
          <w:sz w:val="24"/>
          <w:szCs w:val="24"/>
        </w:rPr>
        <w:t>diuretyków</w:t>
      </w:r>
      <w:proofErr w:type="spellEnd"/>
      <w:r w:rsidRPr="00EC2C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CF1">
        <w:rPr>
          <w:rFonts w:ascii="Times New Roman" w:hAnsi="Times New Roman"/>
          <w:sz w:val="24"/>
          <w:szCs w:val="24"/>
        </w:rPr>
        <w:t>tiazydowych</w:t>
      </w:r>
      <w:proofErr w:type="spellEnd"/>
      <w:r w:rsidRPr="00EC2CF1">
        <w:rPr>
          <w:rFonts w:ascii="Times New Roman" w:hAnsi="Times New Roman"/>
          <w:sz w:val="24"/>
          <w:szCs w:val="24"/>
        </w:rPr>
        <w:t>, preparatów antykoncepcyjnych, hipotensyjnych, przeczyszczających, barbituranów, środków uspokajających, salicylanów, witaminy C.</w:t>
      </w:r>
    </w:p>
    <w:p w14:paraId="6DD87E5E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Należy być wypoczętym, po przespanej nocy.</w:t>
      </w:r>
    </w:p>
    <w:p w14:paraId="2574C307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Test wykonuje się rano, na czczo, od 8 do max. 14 godz. od spożycia ostatniego posiłku.</w:t>
      </w:r>
    </w:p>
    <w:p w14:paraId="0B6AA628" w14:textId="77777777" w:rsidR="00EC465E" w:rsidRPr="00EC2CF1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Podczas testu nie można przyjmować posiłków i płynów, palić papierosów.</w:t>
      </w:r>
    </w:p>
    <w:p w14:paraId="1575125E" w14:textId="77777777" w:rsidR="00EC465E" w:rsidRDefault="00EC465E" w:rsidP="00EC465E">
      <w:pPr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Przez cały okres testu (2 godz.) należy przebywać w miejscu jego wykonania w pozycji siedzącej.</w:t>
      </w:r>
    </w:p>
    <w:p w14:paraId="474E5EB7" w14:textId="77777777" w:rsidR="00EC465E" w:rsidRPr="00E41584" w:rsidRDefault="00EC465E" w:rsidP="00EC465E">
      <w:pPr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24945FA9" w14:textId="77777777" w:rsidR="00EC465E" w:rsidRPr="00EC2CF1" w:rsidRDefault="00EC465E" w:rsidP="00EC465E">
      <w:pPr>
        <w:ind w:left="720"/>
        <w:rPr>
          <w:rFonts w:ascii="Times New Roman" w:hAnsi="Times New Roman"/>
          <w:b/>
          <w:sz w:val="24"/>
          <w:szCs w:val="24"/>
        </w:rPr>
      </w:pPr>
      <w:r w:rsidRPr="00EC2CF1">
        <w:rPr>
          <w:rFonts w:ascii="Times New Roman" w:hAnsi="Times New Roman"/>
          <w:b/>
          <w:sz w:val="24"/>
          <w:szCs w:val="24"/>
        </w:rPr>
        <w:t>UWAGA!</w:t>
      </w:r>
    </w:p>
    <w:p w14:paraId="6B268D51" w14:textId="77777777" w:rsidR="00EC465E" w:rsidRPr="00E41584" w:rsidRDefault="00EC465E" w:rsidP="00EC465E">
      <w:pPr>
        <w:ind w:left="720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 xml:space="preserve">Jeżeli stężenie glukozy na czczo przekracza 7.3 </w:t>
      </w:r>
      <w:proofErr w:type="spellStart"/>
      <w:r w:rsidRPr="00EC2CF1">
        <w:rPr>
          <w:rFonts w:ascii="Times New Roman" w:hAnsi="Times New Roman"/>
          <w:sz w:val="24"/>
          <w:szCs w:val="24"/>
        </w:rPr>
        <w:t>mmol</w:t>
      </w:r>
      <w:proofErr w:type="spellEnd"/>
      <w:r w:rsidRPr="00EC2CF1">
        <w:rPr>
          <w:rFonts w:ascii="Times New Roman" w:hAnsi="Times New Roman"/>
          <w:sz w:val="24"/>
          <w:szCs w:val="24"/>
        </w:rPr>
        <w:t>/l wówczas odstępuje się od wykonania testu (nie podaje się osobie badane</w:t>
      </w:r>
      <w:r>
        <w:rPr>
          <w:rFonts w:ascii="Times New Roman" w:hAnsi="Times New Roman"/>
          <w:sz w:val="24"/>
          <w:szCs w:val="24"/>
        </w:rPr>
        <w:t xml:space="preserve">j roztworu glukozy do wypicia). </w:t>
      </w:r>
      <w:r>
        <w:rPr>
          <w:rFonts w:ascii="Times New Roman" w:hAnsi="Times New Roman"/>
          <w:sz w:val="24"/>
          <w:szCs w:val="24"/>
        </w:rPr>
        <w:br/>
      </w:r>
      <w:r w:rsidRPr="00EC2CF1">
        <w:rPr>
          <w:rFonts w:ascii="Times New Roman" w:hAnsi="Times New Roman"/>
          <w:sz w:val="24"/>
          <w:szCs w:val="24"/>
        </w:rPr>
        <w:t>Próbę wykonania te</w:t>
      </w:r>
      <w:r>
        <w:rPr>
          <w:rFonts w:ascii="Times New Roman" w:hAnsi="Times New Roman"/>
          <w:sz w:val="24"/>
          <w:szCs w:val="24"/>
        </w:rPr>
        <w:t>stu podejmuje się w innym dniu.</w:t>
      </w:r>
    </w:p>
    <w:p w14:paraId="239A14F8" w14:textId="77777777" w:rsidR="00F2201E" w:rsidRDefault="00F2201E"/>
    <w:sectPr w:rsidR="00F2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0261"/>
    <w:multiLevelType w:val="hybridMultilevel"/>
    <w:tmpl w:val="FB0C8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54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5E"/>
    <w:rsid w:val="001E538F"/>
    <w:rsid w:val="00221ABC"/>
    <w:rsid w:val="009500B2"/>
    <w:rsid w:val="00EC465E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A5AE"/>
  <w15:chartTrackingRefBased/>
  <w15:docId w15:val="{069214DF-0E59-4939-9AEF-DD2ED577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65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6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6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6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6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6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65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65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6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6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6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6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6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6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65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6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65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65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Company>Szpital Uniwersytecki w Krakowie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1</cp:revision>
  <dcterms:created xsi:type="dcterms:W3CDTF">2026-07-22T11:43:00Z</dcterms:created>
  <dcterms:modified xsi:type="dcterms:W3CDTF">2026-07-22T11:43:00Z</dcterms:modified>
</cp:coreProperties>
</file>