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D855" w14:textId="77777777" w:rsidR="005C6DB5" w:rsidRPr="00314891" w:rsidRDefault="005C6DB5" w:rsidP="005C6DB5">
      <w:pPr>
        <w:pStyle w:val="Nagwek3"/>
        <w:jc w:val="center"/>
        <w:rPr>
          <w:rFonts w:ascii="Times New Roman" w:hAnsi="Times New Roman"/>
          <w:b/>
          <w:sz w:val="24"/>
        </w:rPr>
      </w:pPr>
      <w:r w:rsidRPr="00314891">
        <w:rPr>
          <w:rFonts w:ascii="Times New Roman" w:hAnsi="Times New Roman"/>
          <w:b/>
          <w:sz w:val="24"/>
        </w:rPr>
        <w:t>BADANIE KRWI</w:t>
      </w:r>
    </w:p>
    <w:p w14:paraId="3E45DC5E" w14:textId="77777777" w:rsidR="005C6DB5" w:rsidRPr="005E126F" w:rsidRDefault="005C6DB5" w:rsidP="005C6DB5">
      <w:pPr>
        <w:rPr>
          <w:lang w:val="en-US" w:eastAsia="x-none" w:bidi="en-US"/>
        </w:rPr>
      </w:pPr>
    </w:p>
    <w:p w14:paraId="1923D16D" w14:textId="77777777" w:rsidR="005C6DB5" w:rsidRPr="005E126F" w:rsidRDefault="005C6DB5" w:rsidP="005C6DB5">
      <w:pPr>
        <w:numPr>
          <w:ilvl w:val="0"/>
          <w:numId w:val="1"/>
        </w:numPr>
        <w:spacing w:after="0" w:line="240" w:lineRule="auto"/>
        <w:rPr>
          <w:rFonts w:ascii="Times New Roman" w:eastAsia="Univers-PL" w:hAnsi="Times New Roman"/>
          <w:sz w:val="24"/>
          <w:szCs w:val="24"/>
          <w:lang w:eastAsia="pl-PL"/>
        </w:rPr>
      </w:pPr>
      <w:r>
        <w:rPr>
          <w:rFonts w:ascii="Times New Roman" w:eastAsia="Univers-PL" w:hAnsi="Times New Roman"/>
          <w:sz w:val="24"/>
          <w:szCs w:val="24"/>
          <w:lang w:eastAsia="pl-PL"/>
        </w:rPr>
        <w:t>W</w:t>
      </w:r>
      <w:r w:rsidRPr="005E126F">
        <w:rPr>
          <w:rFonts w:ascii="Times New Roman" w:eastAsia="Univers-PL" w:hAnsi="Times New Roman"/>
          <w:sz w:val="24"/>
          <w:szCs w:val="24"/>
          <w:lang w:eastAsia="pl-PL"/>
        </w:rPr>
        <w:t xml:space="preserve"> okresie poprzedzającym badanie zachować dotychczasową typową dietę bez ograniczeń</w:t>
      </w:r>
      <w:r>
        <w:rPr>
          <w:rFonts w:ascii="Times New Roman" w:eastAsia="Univers-PL" w:hAnsi="Times New Roman"/>
          <w:sz w:val="24"/>
          <w:szCs w:val="24"/>
          <w:lang w:eastAsia="pl-PL"/>
        </w:rPr>
        <w:br/>
      </w:r>
    </w:p>
    <w:p w14:paraId="0E25FCD2" w14:textId="77777777" w:rsidR="005C6DB5" w:rsidRPr="005E126F" w:rsidRDefault="005C6DB5" w:rsidP="005C6DB5">
      <w:pPr>
        <w:numPr>
          <w:ilvl w:val="0"/>
          <w:numId w:val="1"/>
        </w:numPr>
        <w:spacing w:after="0" w:line="240" w:lineRule="auto"/>
        <w:rPr>
          <w:rFonts w:ascii="Times New Roman" w:eastAsia="Univers-PL" w:hAnsi="Times New Roman"/>
          <w:sz w:val="24"/>
          <w:szCs w:val="24"/>
          <w:lang w:eastAsia="pl-PL"/>
        </w:rPr>
      </w:pPr>
      <w:r>
        <w:rPr>
          <w:rFonts w:ascii="Times New Roman" w:eastAsia="Univers-PL" w:hAnsi="Times New Roman"/>
          <w:sz w:val="24"/>
          <w:szCs w:val="24"/>
          <w:lang w:eastAsia="pl-PL"/>
        </w:rPr>
        <w:t>N</w:t>
      </w:r>
      <w:r w:rsidRPr="005E126F">
        <w:rPr>
          <w:rFonts w:ascii="Times New Roman" w:eastAsia="Univers-PL" w:hAnsi="Times New Roman"/>
          <w:sz w:val="24"/>
          <w:szCs w:val="24"/>
          <w:lang w:eastAsia="pl-PL"/>
        </w:rPr>
        <w:t>a 48 godzin przed planowanym pobraniem krwi należy unikać znacznego wysiłku fizycznego i spożywania alkoholu</w:t>
      </w:r>
      <w:r>
        <w:rPr>
          <w:rFonts w:ascii="Times New Roman" w:eastAsia="Univers-PL" w:hAnsi="Times New Roman"/>
          <w:sz w:val="24"/>
          <w:szCs w:val="24"/>
          <w:lang w:eastAsia="pl-PL"/>
        </w:rPr>
        <w:t>.</w:t>
      </w:r>
      <w:r>
        <w:rPr>
          <w:rFonts w:ascii="Times New Roman" w:eastAsia="Univers-PL" w:hAnsi="Times New Roman"/>
          <w:sz w:val="24"/>
          <w:szCs w:val="24"/>
          <w:lang w:eastAsia="pl-PL"/>
        </w:rPr>
        <w:br/>
      </w:r>
    </w:p>
    <w:p w14:paraId="6260BCEF" w14:textId="77777777" w:rsidR="005C6DB5" w:rsidRDefault="005C6DB5" w:rsidP="005C6DB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Univers-PL" w:hAnsi="Times New Roman"/>
          <w:sz w:val="24"/>
          <w:szCs w:val="24"/>
          <w:lang w:eastAsia="pl-PL"/>
        </w:rPr>
      </w:pPr>
      <w:r w:rsidRPr="00CD675F">
        <w:rPr>
          <w:rFonts w:ascii="Times New Roman" w:eastAsia="Univers-PL" w:hAnsi="Times New Roman"/>
          <w:sz w:val="24"/>
          <w:szCs w:val="24"/>
          <w:lang w:eastAsia="pl-PL"/>
        </w:rPr>
        <w:t>Przed leczeniem, w trakcie leczenia lub po ewentualnym zaprzestaniu przyjmowania produktów leczniczych mogących wpływać na stężenie lub możliwość wykrycia badanego lub poszukiwanego parametru, jeżeli w zleceniu na badania laboratoryjne nie określono inaczej.</w:t>
      </w:r>
      <w:r>
        <w:rPr>
          <w:rFonts w:ascii="Times New Roman" w:eastAsia="Univers-PL" w:hAnsi="Times New Roman"/>
          <w:sz w:val="24"/>
          <w:szCs w:val="24"/>
          <w:lang w:eastAsia="pl-PL"/>
        </w:rPr>
        <w:br/>
      </w:r>
      <w:r w:rsidRPr="00CD675F">
        <w:rPr>
          <w:rFonts w:ascii="Times New Roman" w:eastAsia="Univers-PL" w:hAnsi="Times New Roman"/>
          <w:sz w:val="24"/>
          <w:szCs w:val="24"/>
          <w:lang w:eastAsia="pl-PL"/>
        </w:rPr>
        <w:t>Powstrzymać się od zażywania parafarmaceutyków.</w:t>
      </w:r>
    </w:p>
    <w:p w14:paraId="343D02F4" w14:textId="77777777" w:rsidR="005C6DB5" w:rsidRPr="00CD675F" w:rsidRDefault="005C6DB5" w:rsidP="005C6DB5">
      <w:pPr>
        <w:spacing w:after="0" w:line="240" w:lineRule="auto"/>
        <w:ind w:left="720"/>
        <w:jc w:val="both"/>
        <w:rPr>
          <w:rFonts w:ascii="Times New Roman" w:eastAsia="Univers-PL" w:hAnsi="Times New Roman"/>
          <w:sz w:val="24"/>
          <w:szCs w:val="24"/>
          <w:lang w:eastAsia="pl-PL"/>
        </w:rPr>
      </w:pPr>
    </w:p>
    <w:p w14:paraId="23A71439" w14:textId="77777777" w:rsidR="005C6DB5" w:rsidRPr="005E126F" w:rsidRDefault="005C6DB5" w:rsidP="005C6DB5">
      <w:pPr>
        <w:numPr>
          <w:ilvl w:val="0"/>
          <w:numId w:val="1"/>
        </w:numPr>
        <w:spacing w:after="0" w:line="240" w:lineRule="auto"/>
        <w:rPr>
          <w:rFonts w:ascii="Times New Roman" w:eastAsia="Univers-PL" w:hAnsi="Times New Roman"/>
          <w:sz w:val="24"/>
          <w:szCs w:val="24"/>
          <w:lang w:eastAsia="pl-PL"/>
        </w:rPr>
      </w:pPr>
      <w:r>
        <w:rPr>
          <w:rFonts w:ascii="Times New Roman" w:eastAsia="Univers-PL" w:hAnsi="Times New Roman"/>
          <w:sz w:val="24"/>
          <w:szCs w:val="24"/>
          <w:lang w:eastAsia="pl-PL"/>
        </w:rPr>
        <w:t xml:space="preserve"> Rano, po wypoczynku nocnym.</w:t>
      </w:r>
      <w:r>
        <w:rPr>
          <w:rFonts w:ascii="Times New Roman" w:eastAsia="Univers-PL" w:hAnsi="Times New Roman"/>
          <w:sz w:val="24"/>
          <w:szCs w:val="24"/>
          <w:lang w:eastAsia="pl-PL"/>
        </w:rPr>
        <w:br/>
      </w:r>
    </w:p>
    <w:p w14:paraId="5BBF906B" w14:textId="77777777" w:rsidR="005C6DB5" w:rsidRPr="005E126F" w:rsidRDefault="005C6DB5" w:rsidP="005C6DB5">
      <w:pPr>
        <w:numPr>
          <w:ilvl w:val="0"/>
          <w:numId w:val="1"/>
        </w:numPr>
        <w:spacing w:after="0" w:line="240" w:lineRule="auto"/>
        <w:rPr>
          <w:rFonts w:ascii="Times New Roman" w:eastAsia="Univers-PL" w:hAnsi="Times New Roman"/>
          <w:sz w:val="24"/>
          <w:szCs w:val="24"/>
          <w:lang w:eastAsia="pl-PL"/>
        </w:rPr>
      </w:pPr>
      <w:r>
        <w:rPr>
          <w:rFonts w:ascii="Times New Roman" w:eastAsia="Univers-PL" w:hAnsi="Times New Roman"/>
          <w:sz w:val="24"/>
          <w:szCs w:val="24"/>
          <w:lang w:eastAsia="pl-PL"/>
        </w:rPr>
        <w:t>W</w:t>
      </w:r>
      <w:r w:rsidRPr="005E126F">
        <w:rPr>
          <w:rFonts w:ascii="Times New Roman" w:eastAsia="Univers-PL" w:hAnsi="Times New Roman"/>
          <w:sz w:val="24"/>
          <w:szCs w:val="24"/>
          <w:lang w:eastAsia="pl-PL"/>
        </w:rPr>
        <w:t xml:space="preserve"> godzinach miedzy 7.00 – 9.00 rano, po co najmniej 15 min. odpoczynku w pozycji wygodnej dla pacjenta, unikając stresu, palenia papierosów, żucia gumy</w:t>
      </w:r>
      <w:r>
        <w:rPr>
          <w:rFonts w:ascii="Times New Roman" w:eastAsia="Univers-PL" w:hAnsi="Times New Roman"/>
          <w:sz w:val="24"/>
          <w:szCs w:val="24"/>
          <w:lang w:eastAsia="pl-PL"/>
        </w:rPr>
        <w:t>.</w:t>
      </w:r>
      <w:r>
        <w:rPr>
          <w:rFonts w:ascii="Times New Roman" w:eastAsia="Univers-PL" w:hAnsi="Times New Roman"/>
          <w:sz w:val="24"/>
          <w:szCs w:val="24"/>
          <w:lang w:eastAsia="pl-PL"/>
        </w:rPr>
        <w:br/>
      </w:r>
    </w:p>
    <w:p w14:paraId="5F143E2C" w14:textId="77777777" w:rsidR="005C6DB5" w:rsidRPr="00740A26" w:rsidRDefault="005C6DB5" w:rsidP="005C6DB5">
      <w:pPr>
        <w:numPr>
          <w:ilvl w:val="0"/>
          <w:numId w:val="1"/>
        </w:numPr>
        <w:spacing w:after="0" w:line="240" w:lineRule="auto"/>
        <w:rPr>
          <w:rFonts w:ascii="Times New Roman" w:eastAsia="Univers-PL" w:hAnsi="Times New Roman"/>
          <w:sz w:val="24"/>
          <w:szCs w:val="24"/>
          <w:lang w:eastAsia="pl-PL"/>
        </w:rPr>
      </w:pPr>
      <w:r>
        <w:rPr>
          <w:rFonts w:ascii="Times New Roman" w:eastAsia="Univers-PL" w:hAnsi="Times New Roman"/>
          <w:sz w:val="24"/>
          <w:szCs w:val="24"/>
          <w:lang w:eastAsia="pl-PL"/>
        </w:rPr>
        <w:t>N</w:t>
      </w:r>
      <w:r w:rsidRPr="005E126F">
        <w:rPr>
          <w:rFonts w:ascii="Times New Roman" w:eastAsia="Univers-PL" w:hAnsi="Times New Roman"/>
          <w:sz w:val="24"/>
          <w:szCs w:val="24"/>
          <w:lang w:eastAsia="pl-PL"/>
        </w:rPr>
        <w:t>a czczo, przynajmniej 8 godzin po ostatnim posiłku,</w:t>
      </w:r>
      <w:r>
        <w:rPr>
          <w:rFonts w:ascii="Times New Roman" w:eastAsia="Univers-PL" w:hAnsi="Times New Roman"/>
          <w:sz w:val="24"/>
          <w:szCs w:val="24"/>
          <w:lang w:eastAsia="pl-PL"/>
        </w:rPr>
        <w:t xml:space="preserve"> </w:t>
      </w:r>
      <w:r w:rsidRPr="00740A26">
        <w:rPr>
          <w:rFonts w:ascii="Times New Roman" w:eastAsia="Univers-PL" w:hAnsi="Times New Roman"/>
          <w:sz w:val="24"/>
          <w:szCs w:val="24"/>
          <w:lang w:eastAsia="pl-PL"/>
        </w:rPr>
        <w:t>(w dniu poprzedzającym badanie</w:t>
      </w:r>
      <w:r>
        <w:rPr>
          <w:rFonts w:ascii="Times New Roman" w:eastAsia="Univers-PL" w:hAnsi="Times New Roman"/>
          <w:sz w:val="24"/>
          <w:szCs w:val="24"/>
          <w:lang w:eastAsia="pl-PL"/>
        </w:rPr>
        <w:t xml:space="preserve"> zachować lekkostrawną dietę - </w:t>
      </w:r>
      <w:r w:rsidRPr="00740A26">
        <w:rPr>
          <w:rFonts w:ascii="Times New Roman" w:eastAsia="Univers-PL" w:hAnsi="Times New Roman"/>
          <w:sz w:val="24"/>
          <w:szCs w:val="24"/>
          <w:lang w:eastAsia="pl-PL"/>
        </w:rPr>
        <w:t>nie należy nadmiernie jeść ani pić, nie odwadniać się i nie głodzić)</w:t>
      </w:r>
      <w:r>
        <w:rPr>
          <w:rFonts w:ascii="Times New Roman" w:eastAsia="Univers-PL" w:hAnsi="Times New Roman"/>
          <w:sz w:val="24"/>
          <w:szCs w:val="24"/>
          <w:lang w:eastAsia="pl-PL"/>
        </w:rPr>
        <w:t>.</w:t>
      </w:r>
      <w:r w:rsidRPr="00740A26">
        <w:rPr>
          <w:rFonts w:ascii="Times New Roman" w:eastAsia="Univers-PL" w:hAnsi="Times New Roman"/>
          <w:sz w:val="24"/>
          <w:szCs w:val="24"/>
          <w:lang w:eastAsia="pl-PL"/>
        </w:rPr>
        <w:br/>
      </w:r>
    </w:p>
    <w:p w14:paraId="26A20E01" w14:textId="77777777" w:rsidR="005C6DB5" w:rsidRPr="005E126F" w:rsidRDefault="005C6DB5" w:rsidP="005C6DB5">
      <w:pPr>
        <w:numPr>
          <w:ilvl w:val="0"/>
          <w:numId w:val="1"/>
        </w:numPr>
        <w:tabs>
          <w:tab w:val="left" w:pos="709"/>
          <w:tab w:val="left" w:pos="2127"/>
        </w:tabs>
        <w:spacing w:after="0" w:line="240" w:lineRule="auto"/>
        <w:rPr>
          <w:rFonts w:ascii="Times New Roman" w:eastAsia="Univers-PL" w:hAnsi="Times New Roman"/>
          <w:sz w:val="24"/>
          <w:szCs w:val="24"/>
          <w:lang w:eastAsia="pl-PL"/>
        </w:rPr>
      </w:pPr>
      <w:r>
        <w:rPr>
          <w:rFonts w:ascii="Times New Roman" w:eastAsia="Univers-PL" w:hAnsi="Times New Roman"/>
          <w:sz w:val="24"/>
          <w:szCs w:val="24"/>
          <w:lang w:eastAsia="pl-PL"/>
        </w:rPr>
        <w:t>N</w:t>
      </w:r>
      <w:r w:rsidRPr="005E126F">
        <w:rPr>
          <w:rFonts w:ascii="Times New Roman" w:eastAsia="Univers-PL" w:hAnsi="Times New Roman"/>
          <w:sz w:val="24"/>
          <w:szCs w:val="24"/>
          <w:lang w:eastAsia="pl-PL"/>
        </w:rPr>
        <w:t xml:space="preserve">a 2-3 dni przed pobraniem krwi </w:t>
      </w:r>
      <w:r w:rsidRPr="005E126F">
        <w:rPr>
          <w:rFonts w:ascii="Times New Roman" w:eastAsia="Univers-PL" w:hAnsi="Times New Roman"/>
          <w:b/>
          <w:sz w:val="24"/>
          <w:szCs w:val="24"/>
          <w:lang w:eastAsia="pl-PL"/>
        </w:rPr>
        <w:t>w celu oznaczenia poziomu PSA</w:t>
      </w:r>
      <w:r w:rsidRPr="005E126F">
        <w:rPr>
          <w:rFonts w:ascii="Times New Roman" w:eastAsia="Univers-PL" w:hAnsi="Times New Roman"/>
          <w:sz w:val="24"/>
          <w:szCs w:val="24"/>
          <w:lang w:eastAsia="pl-PL"/>
        </w:rPr>
        <w:t xml:space="preserve"> pacjent nie powinien poddawać się badaniu </w:t>
      </w:r>
      <w:proofErr w:type="spellStart"/>
      <w:r w:rsidRPr="005E126F">
        <w:rPr>
          <w:rFonts w:ascii="Times New Roman" w:eastAsia="Univers-PL" w:hAnsi="Times New Roman"/>
          <w:sz w:val="24"/>
          <w:szCs w:val="24"/>
          <w:lang w:eastAsia="pl-PL"/>
        </w:rPr>
        <w:t>przezodbytniczemu</w:t>
      </w:r>
      <w:proofErr w:type="spellEnd"/>
      <w:r w:rsidRPr="005E126F">
        <w:rPr>
          <w:rFonts w:ascii="Times New Roman" w:eastAsia="Univers-PL" w:hAnsi="Times New Roman"/>
          <w:sz w:val="24"/>
          <w:szCs w:val="24"/>
          <w:lang w:eastAsia="pl-PL"/>
        </w:rPr>
        <w:t xml:space="preserve"> bądź biopsji gruczołu krokowego, a ponadto powinien zachować wstrzemięźliwość seksualną oraz unikać intensywnej jazdy na rowerze</w:t>
      </w:r>
      <w:r>
        <w:rPr>
          <w:rFonts w:ascii="Times New Roman" w:eastAsia="Univers-PL" w:hAnsi="Times New Roman"/>
          <w:sz w:val="24"/>
          <w:szCs w:val="24"/>
          <w:lang w:eastAsia="pl-PL"/>
        </w:rPr>
        <w:t>.</w:t>
      </w:r>
    </w:p>
    <w:p w14:paraId="3200050B" w14:textId="77777777" w:rsidR="005C6DB5" w:rsidRDefault="005C6DB5" w:rsidP="005C6DB5">
      <w:pPr>
        <w:tabs>
          <w:tab w:val="left" w:pos="1560"/>
        </w:tabs>
        <w:spacing w:after="0"/>
        <w:rPr>
          <w:rFonts w:ascii="Times New Roman" w:eastAsia="Univers-PL" w:hAnsi="Times New Roman"/>
          <w:sz w:val="24"/>
          <w:szCs w:val="24"/>
          <w:lang w:eastAsia="pl-PL"/>
        </w:rPr>
      </w:pPr>
    </w:p>
    <w:p w14:paraId="45CE582E" w14:textId="77777777" w:rsidR="005C6DB5" w:rsidRPr="005E126F" w:rsidRDefault="005C6DB5" w:rsidP="005C6DB5">
      <w:pPr>
        <w:tabs>
          <w:tab w:val="left" w:pos="1560"/>
        </w:tabs>
        <w:spacing w:after="0"/>
        <w:ind w:left="709"/>
        <w:rPr>
          <w:rFonts w:ascii="Times New Roman" w:eastAsia="Univers-PL" w:hAnsi="Times New Roman"/>
          <w:sz w:val="24"/>
          <w:szCs w:val="24"/>
          <w:lang w:eastAsia="pl-PL"/>
        </w:rPr>
      </w:pPr>
      <w:r>
        <w:rPr>
          <w:rFonts w:ascii="Times New Roman" w:eastAsia="Univers-PL" w:hAnsi="Times New Roman"/>
          <w:sz w:val="24"/>
          <w:szCs w:val="24"/>
          <w:lang w:eastAsia="pl-PL"/>
        </w:rPr>
        <w:t>W</w:t>
      </w:r>
      <w:r w:rsidRPr="005E126F">
        <w:rPr>
          <w:rFonts w:ascii="Times New Roman" w:eastAsia="Univers-PL" w:hAnsi="Times New Roman"/>
          <w:sz w:val="24"/>
          <w:szCs w:val="24"/>
          <w:lang w:eastAsia="pl-PL"/>
        </w:rPr>
        <w:t xml:space="preserve"> przypadku badań wymagających kilkakrotnego pobrani</w:t>
      </w:r>
      <w:r>
        <w:rPr>
          <w:rFonts w:ascii="Times New Roman" w:eastAsia="Univers-PL" w:hAnsi="Times New Roman"/>
          <w:sz w:val="24"/>
          <w:szCs w:val="24"/>
          <w:lang w:eastAsia="pl-PL"/>
        </w:rPr>
        <w:t xml:space="preserve">a krwi w ciągu dnia (np. test </w:t>
      </w:r>
      <w:r w:rsidRPr="005E126F">
        <w:rPr>
          <w:rFonts w:ascii="Times New Roman" w:eastAsia="Univers-PL" w:hAnsi="Times New Roman"/>
          <w:sz w:val="24"/>
          <w:szCs w:val="24"/>
          <w:lang w:eastAsia="pl-PL"/>
        </w:rPr>
        <w:t xml:space="preserve">doustnego obciążenia glukozą, test z </w:t>
      </w:r>
      <w:proofErr w:type="spellStart"/>
      <w:r w:rsidRPr="005E126F">
        <w:rPr>
          <w:rFonts w:ascii="Times New Roman" w:eastAsia="Univers-PL" w:hAnsi="Times New Roman"/>
          <w:sz w:val="24"/>
          <w:szCs w:val="24"/>
          <w:lang w:eastAsia="pl-PL"/>
        </w:rPr>
        <w:t>metoklopramidem</w:t>
      </w:r>
      <w:proofErr w:type="spellEnd"/>
      <w:r w:rsidRPr="005E126F">
        <w:rPr>
          <w:rFonts w:ascii="Times New Roman" w:eastAsia="Univers-PL" w:hAnsi="Times New Roman"/>
          <w:sz w:val="24"/>
          <w:szCs w:val="24"/>
          <w:lang w:eastAsia="pl-PL"/>
        </w:rPr>
        <w:t>, rytm dobowy kortyzolu) szczegółowe informacje dotyczące postępowania dostępne s</w:t>
      </w:r>
      <w:r>
        <w:rPr>
          <w:rFonts w:ascii="Times New Roman" w:eastAsia="Univers-PL" w:hAnsi="Times New Roman"/>
          <w:sz w:val="24"/>
          <w:szCs w:val="24"/>
          <w:lang w:eastAsia="pl-PL"/>
        </w:rPr>
        <w:t xml:space="preserve">ą </w:t>
      </w:r>
      <w:r w:rsidRPr="005E126F">
        <w:rPr>
          <w:rFonts w:ascii="Times New Roman" w:eastAsia="Univers-PL" w:hAnsi="Times New Roman"/>
          <w:sz w:val="24"/>
          <w:szCs w:val="24"/>
          <w:lang w:eastAsia="pl-PL"/>
        </w:rPr>
        <w:t>u lekarza kierującego na badania oraz laboratorium wykonującym badanie.</w:t>
      </w:r>
    </w:p>
    <w:p w14:paraId="1819A6BE" w14:textId="77777777" w:rsidR="005C6DB5" w:rsidRPr="005E126F" w:rsidRDefault="005C6DB5" w:rsidP="005C6DB5">
      <w:pPr>
        <w:tabs>
          <w:tab w:val="left" w:pos="2127"/>
        </w:tabs>
        <w:spacing w:after="0"/>
        <w:ind w:left="1418" w:hanging="851"/>
        <w:jc w:val="both"/>
        <w:rPr>
          <w:rFonts w:ascii="Times New Roman" w:eastAsia="Univers-PL" w:hAnsi="Times New Roman"/>
          <w:b/>
          <w:sz w:val="24"/>
          <w:szCs w:val="24"/>
          <w:lang w:eastAsia="pl-PL"/>
        </w:rPr>
      </w:pPr>
    </w:p>
    <w:p w14:paraId="2B1E8C2F" w14:textId="77777777" w:rsidR="005C6DB5" w:rsidRPr="005E126F" w:rsidRDefault="005C6DB5" w:rsidP="005C6DB5">
      <w:pPr>
        <w:tabs>
          <w:tab w:val="left" w:pos="2127"/>
        </w:tabs>
        <w:spacing w:after="0"/>
        <w:ind w:left="1418" w:hanging="709"/>
        <w:jc w:val="both"/>
        <w:rPr>
          <w:rFonts w:ascii="Times New Roman" w:eastAsia="Univers-PL" w:hAnsi="Times New Roman"/>
          <w:b/>
          <w:sz w:val="24"/>
          <w:szCs w:val="24"/>
          <w:lang w:eastAsia="pl-PL"/>
        </w:rPr>
      </w:pPr>
      <w:r w:rsidRPr="005E126F">
        <w:rPr>
          <w:rFonts w:ascii="Times New Roman" w:eastAsia="Univers-PL" w:hAnsi="Times New Roman"/>
          <w:b/>
          <w:sz w:val="24"/>
          <w:szCs w:val="24"/>
          <w:lang w:eastAsia="pl-PL"/>
        </w:rPr>
        <w:t>UWAGA!</w:t>
      </w:r>
    </w:p>
    <w:p w14:paraId="4DF4B3A7" w14:textId="77777777" w:rsidR="005C6DB5" w:rsidRPr="005E126F" w:rsidRDefault="005C6DB5" w:rsidP="005C6DB5">
      <w:pPr>
        <w:tabs>
          <w:tab w:val="left" w:pos="2127"/>
        </w:tabs>
        <w:spacing w:after="0"/>
        <w:ind w:left="1418" w:hanging="709"/>
        <w:jc w:val="both"/>
        <w:rPr>
          <w:rFonts w:ascii="Times New Roman" w:eastAsia="Univers-PL" w:hAnsi="Times New Roman"/>
          <w:sz w:val="24"/>
          <w:szCs w:val="24"/>
          <w:lang w:eastAsia="pl-PL"/>
        </w:rPr>
      </w:pPr>
      <w:r w:rsidRPr="005E126F">
        <w:rPr>
          <w:rFonts w:ascii="Times New Roman" w:eastAsia="Univers-PL" w:hAnsi="Times New Roman"/>
          <w:sz w:val="24"/>
          <w:szCs w:val="24"/>
          <w:lang w:eastAsia="pl-PL"/>
        </w:rPr>
        <w:t>Powyższe zalecenia nie dotyczą:</w:t>
      </w:r>
    </w:p>
    <w:p w14:paraId="3F9CD992" w14:textId="77777777" w:rsidR="005C6DB5" w:rsidRPr="005E126F" w:rsidRDefault="005C6DB5" w:rsidP="005C6DB5">
      <w:pPr>
        <w:tabs>
          <w:tab w:val="left" w:pos="2127"/>
        </w:tabs>
        <w:spacing w:after="0"/>
        <w:ind w:left="567"/>
        <w:jc w:val="both"/>
        <w:rPr>
          <w:rFonts w:ascii="Times New Roman" w:eastAsia="Univers-PL" w:hAnsi="Times New Roman"/>
          <w:sz w:val="24"/>
          <w:szCs w:val="24"/>
          <w:lang w:eastAsia="pl-PL"/>
        </w:rPr>
      </w:pPr>
      <w:r w:rsidRPr="005E126F">
        <w:rPr>
          <w:rFonts w:ascii="Times New Roman" w:eastAsia="Univers-PL" w:hAnsi="Times New Roman"/>
          <w:sz w:val="24"/>
          <w:szCs w:val="24"/>
          <w:lang w:eastAsia="pl-PL"/>
        </w:rPr>
        <w:t xml:space="preserve">       </w:t>
      </w:r>
      <w:r w:rsidRPr="005E126F">
        <w:rPr>
          <w:rFonts w:ascii="Times New Roman" w:eastAsia="Univers-PL" w:hAnsi="Times New Roman"/>
          <w:sz w:val="24"/>
          <w:szCs w:val="24"/>
          <w:lang w:eastAsia="pl-PL"/>
        </w:rPr>
        <w:sym w:font="Symbol" w:char="F02D"/>
      </w:r>
      <w:r w:rsidRPr="005E126F">
        <w:rPr>
          <w:rFonts w:ascii="Times New Roman" w:eastAsia="Univers-PL" w:hAnsi="Times New Roman"/>
          <w:sz w:val="24"/>
          <w:szCs w:val="24"/>
          <w:lang w:eastAsia="pl-PL"/>
        </w:rPr>
        <w:t xml:space="preserve">  stanów nagłych</w:t>
      </w:r>
    </w:p>
    <w:p w14:paraId="7F538FF3" w14:textId="77777777" w:rsidR="005C6DB5" w:rsidRDefault="005C6DB5" w:rsidP="005C6DB5">
      <w:pPr>
        <w:tabs>
          <w:tab w:val="left" w:pos="2127"/>
        </w:tabs>
        <w:ind w:left="567"/>
        <w:jc w:val="both"/>
        <w:rPr>
          <w:rFonts w:ascii="Times New Roman" w:eastAsia="Univers-PL" w:hAnsi="Times New Roman"/>
          <w:sz w:val="24"/>
          <w:szCs w:val="24"/>
          <w:lang w:eastAsia="pl-PL"/>
        </w:rPr>
      </w:pPr>
      <w:r w:rsidRPr="005E126F">
        <w:rPr>
          <w:rFonts w:ascii="Times New Roman" w:eastAsia="Univers-PL" w:hAnsi="Times New Roman"/>
          <w:sz w:val="24"/>
          <w:szCs w:val="24"/>
          <w:lang w:eastAsia="pl-PL"/>
        </w:rPr>
        <w:t xml:space="preserve">       </w:t>
      </w:r>
      <w:r w:rsidRPr="005E126F">
        <w:rPr>
          <w:rFonts w:ascii="Times New Roman" w:eastAsia="Univers-PL" w:hAnsi="Times New Roman"/>
          <w:sz w:val="24"/>
          <w:szCs w:val="24"/>
          <w:lang w:eastAsia="pl-PL"/>
        </w:rPr>
        <w:sym w:font="Symbol" w:char="F02D"/>
      </w:r>
      <w:r w:rsidRPr="005E126F">
        <w:rPr>
          <w:rFonts w:ascii="Times New Roman" w:eastAsia="Univers-PL" w:hAnsi="Times New Roman"/>
          <w:sz w:val="24"/>
          <w:szCs w:val="24"/>
          <w:lang w:eastAsia="pl-PL"/>
        </w:rPr>
        <w:t xml:space="preserve">  pacjentów hospitalizowanych – warunki szczególne</w:t>
      </w:r>
    </w:p>
    <w:p w14:paraId="0B386C10" w14:textId="77777777" w:rsidR="00F2201E" w:rsidRDefault="00F2201E"/>
    <w:sectPr w:rsidR="00F22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-PL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24CD4"/>
    <w:multiLevelType w:val="hybridMultilevel"/>
    <w:tmpl w:val="4B345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27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DB5"/>
    <w:rsid w:val="001E538F"/>
    <w:rsid w:val="00221ABC"/>
    <w:rsid w:val="005C6DB5"/>
    <w:rsid w:val="009500B2"/>
    <w:rsid w:val="00F2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4D2"/>
  <w15:chartTrackingRefBased/>
  <w15:docId w15:val="{3C985FE5-288C-466F-8D4A-C4E1F1DC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DB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6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C6DB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C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C6DB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6DB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6D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C6DB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6DB5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6DB5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6D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6D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6D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6D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6D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6D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6DB5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6D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6DB5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6DB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1333</Characters>
  <Application>Microsoft Office Word</Application>
  <DocSecurity>0</DocSecurity>
  <Lines>11</Lines>
  <Paragraphs>3</Paragraphs>
  <ScaleCrop>false</ScaleCrop>
  <Company>Szpital Uniwersytecki w Krakowie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Ozimkiewicz</dc:creator>
  <cp:keywords/>
  <dc:description/>
  <cp:lastModifiedBy>Zofia Ozimkiewicz</cp:lastModifiedBy>
  <cp:revision>1</cp:revision>
  <dcterms:created xsi:type="dcterms:W3CDTF">2026-07-22T11:42:00Z</dcterms:created>
  <dcterms:modified xsi:type="dcterms:W3CDTF">2026-07-22T11:42:00Z</dcterms:modified>
</cp:coreProperties>
</file>