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DA8" w:rsidRPr="00C65A76" w:rsidRDefault="00E46801" w:rsidP="00091DA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DIAM 230.178</w:t>
      </w:r>
      <w:r w:rsidR="00091DA8" w:rsidRPr="00C65A76">
        <w:rPr>
          <w:rFonts w:asciiTheme="minorHAnsi" w:hAnsiTheme="minorHAnsi" w:cstheme="minorHAnsi"/>
          <w:sz w:val="20"/>
          <w:szCs w:val="20"/>
        </w:rPr>
        <w:t>.26.AL</w:t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 w:rsidR="00091DA8" w:rsidRPr="00C65A76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      </w:t>
      </w:r>
      <w:r w:rsidR="00091DA8" w:rsidRPr="00C65A76">
        <w:rPr>
          <w:rFonts w:asciiTheme="minorHAnsi" w:hAnsiTheme="minorHAnsi" w:cstheme="minorHAnsi"/>
          <w:sz w:val="20"/>
          <w:szCs w:val="20"/>
        </w:rPr>
        <w:t xml:space="preserve">Kraków, dnia </w:t>
      </w:r>
      <w:r>
        <w:rPr>
          <w:rFonts w:asciiTheme="minorHAnsi" w:hAnsiTheme="minorHAnsi" w:cstheme="minorHAnsi"/>
          <w:sz w:val="20"/>
          <w:szCs w:val="20"/>
        </w:rPr>
        <w:t>11-09</w:t>
      </w:r>
      <w:r w:rsidR="00091DA8" w:rsidRPr="00C65A76">
        <w:rPr>
          <w:rFonts w:asciiTheme="minorHAnsi" w:hAnsiTheme="minorHAnsi" w:cstheme="minorHAnsi"/>
          <w:sz w:val="20"/>
          <w:szCs w:val="20"/>
        </w:rPr>
        <w:t>-2026</w:t>
      </w:r>
    </w:p>
    <w:p w:rsidR="00091DA8" w:rsidRPr="00C65A76" w:rsidRDefault="00091DA8" w:rsidP="00091DA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</w:p>
    <w:p w:rsidR="00091DA8" w:rsidRPr="00C65A76" w:rsidRDefault="00091DA8" w:rsidP="00091DA8">
      <w:pPr>
        <w:tabs>
          <w:tab w:val="left" w:pos="6878"/>
          <w:tab w:val="right" w:pos="10466"/>
        </w:tabs>
        <w:jc w:val="center"/>
        <w:rPr>
          <w:rFonts w:asciiTheme="minorHAnsi" w:hAnsiTheme="minorHAnsi" w:cstheme="minorHAnsi"/>
          <w:b/>
          <w:sz w:val="24"/>
        </w:rPr>
      </w:pPr>
      <w:r w:rsidRPr="00C65A76">
        <w:rPr>
          <w:rFonts w:asciiTheme="minorHAnsi" w:hAnsiTheme="minorHAnsi" w:cstheme="minorHAnsi"/>
          <w:b/>
          <w:sz w:val="24"/>
        </w:rPr>
        <w:t>ZAPYTANIE OFERTOWE</w:t>
      </w:r>
    </w:p>
    <w:p w:rsidR="00091DA8" w:rsidRPr="00C65A76" w:rsidRDefault="00091DA8" w:rsidP="00091DA8">
      <w:pPr>
        <w:tabs>
          <w:tab w:val="left" w:pos="6878"/>
          <w:tab w:val="right" w:pos="10466"/>
        </w:tabs>
        <w:jc w:val="center"/>
        <w:rPr>
          <w:rFonts w:asciiTheme="minorHAnsi" w:hAnsiTheme="minorHAnsi" w:cstheme="minorHAnsi"/>
          <w:b/>
        </w:rPr>
      </w:pPr>
    </w:p>
    <w:p w:rsidR="00091DA8" w:rsidRPr="00C65A76" w:rsidRDefault="00E46801" w:rsidP="00E46801">
      <w:pPr>
        <w:tabs>
          <w:tab w:val="left" w:pos="6878"/>
          <w:tab w:val="right" w:pos="10466"/>
        </w:tabs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Dotyczy: </w:t>
      </w:r>
      <w:r w:rsidR="00091DA8" w:rsidRPr="00C65A76">
        <w:rPr>
          <w:rFonts w:asciiTheme="minorHAnsi" w:hAnsiTheme="minorHAnsi" w:cstheme="minorHAnsi"/>
          <w:b/>
          <w:sz w:val="28"/>
        </w:rPr>
        <w:t xml:space="preserve">Dostawa, instalacja i uruchomienie </w:t>
      </w:r>
      <w:r w:rsidR="00091DA8">
        <w:rPr>
          <w:rFonts w:asciiTheme="minorHAnsi" w:hAnsiTheme="minorHAnsi" w:cstheme="minorHAnsi"/>
          <w:b/>
          <w:sz w:val="28"/>
        </w:rPr>
        <w:t>2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="00091DA8" w:rsidRPr="00C65A76">
        <w:rPr>
          <w:rFonts w:asciiTheme="minorHAnsi" w:hAnsiTheme="minorHAnsi" w:cstheme="minorHAnsi"/>
          <w:b/>
          <w:sz w:val="28"/>
        </w:rPr>
        <w:t>łóżek szpitalnych</w:t>
      </w:r>
      <w:r>
        <w:rPr>
          <w:rFonts w:asciiTheme="minorHAnsi" w:hAnsiTheme="minorHAnsi" w:cstheme="minorHAnsi"/>
          <w:b/>
          <w:sz w:val="28"/>
        </w:rPr>
        <w:t xml:space="preserve"> z materacem                                            pasywnym</w:t>
      </w:r>
    </w:p>
    <w:p w:rsidR="00091DA8" w:rsidRPr="00426A92" w:rsidRDefault="00091DA8" w:rsidP="00091DA8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</w:pPr>
      <w:r w:rsidRPr="00426A92"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  <w:t>Zamawiający: Szpital Uniwersytecki w Krakowie</w:t>
      </w:r>
    </w:p>
    <w:p w:rsidR="00091DA8" w:rsidRPr="00426A92" w:rsidRDefault="00091DA8" w:rsidP="00091DA8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</w:pPr>
      <w:r w:rsidRPr="00426A92"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  <w:t>ul. Marii Orwid 11, 30-688 Kraków</w:t>
      </w:r>
    </w:p>
    <w:p w:rsidR="00091DA8" w:rsidRDefault="00091DA8" w:rsidP="00091DA8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</w:pPr>
      <w:r w:rsidRPr="00426A92"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  <w:t>NIP: 675 11 99</w:t>
      </w:r>
      <w:r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  <w:t> </w:t>
      </w:r>
      <w:r w:rsidRPr="00426A92"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  <w:t>442</w:t>
      </w:r>
    </w:p>
    <w:p w:rsidR="00091DA8" w:rsidRDefault="00091DA8" w:rsidP="00091DA8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</w:pPr>
    </w:p>
    <w:tbl>
      <w:tblPr>
        <w:tblW w:w="10348" w:type="dxa"/>
        <w:tblInd w:w="-57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3402"/>
      </w:tblGrid>
      <w:tr w:rsidR="00091DA8" w:rsidRPr="00091DA8" w:rsidTr="00E46801">
        <w:trPr>
          <w:trHeight w:val="284"/>
        </w:trPr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E46801" w:rsidP="00E4680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4680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Łóżko szpitalne z materacem pasywnym</w:t>
            </w:r>
            <w:r w:rsidRPr="00091DA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- n</w:t>
            </w:r>
            <w:r w:rsidR="00091DA8" w:rsidRPr="00091DA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azwa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DA8" w:rsidRPr="00091DA8" w:rsidRDefault="00091DA8" w:rsidP="004854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091DA8" w:rsidRPr="00091DA8" w:rsidTr="00E46801">
        <w:trPr>
          <w:trHeight w:val="284"/>
        </w:trPr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E46801" w:rsidP="0048543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Producent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DA8" w:rsidRPr="00091DA8" w:rsidRDefault="00091DA8" w:rsidP="004854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</w:tr>
      <w:tr w:rsidR="00091DA8" w:rsidRPr="00091DA8" w:rsidTr="00E46801">
        <w:trPr>
          <w:trHeight w:val="284"/>
        </w:trPr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091DA8" w:rsidP="0048543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Rok produkcji: min.2026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DA8" w:rsidRPr="00091DA8" w:rsidRDefault="00091DA8" w:rsidP="0048543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091DA8" w:rsidRPr="00091DA8" w:rsidTr="00E46801">
        <w:trPr>
          <w:trHeight w:val="10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091DA8" w:rsidP="0048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091DA8" w:rsidP="0048543F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091DA8" w:rsidP="00091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Wymagane parametry             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1DA8" w:rsidRPr="00091DA8" w:rsidRDefault="00091DA8" w:rsidP="0048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Parametry oferowane</w:t>
            </w: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Szczyty łóżka tworzywowe (polipropylen) z jednolitego odlewu bez miejsc klejenia/skręcania, wyjmowane od strony nóg i głowy z możliwością zablokowania szczytu przed wyjęciem na czas transportu łóżka w celu uniknięcia wypadnięcia szczytu i stracenia kontroli nad łóżkiem. Blokady szczytów z graficzną informacją: zablokowane/odblokowane.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Barierki boczne tworzywowe, dzielone, dwuczęściowe, w pełni zabezpieczające pacjenta zgodnie z normą EN 60601-2-52. Składane poniżej poziomu materaca nie powodujące poszerzenia łóżka po złożeniu, mechanizm zwalniania barierki w jej dolnej części, w miejscu niedostępnym dla pacjenta w celu bezpieczeństwa. W celach bezpieczeństwa barierki odblokowywane w min dwóch ruchach, tj. w pierwszej kolejności należy docisnąć barierkę do leża, następnie zwolnić blokadę. Barierki wykonane jako jednorodny odlew /bez wolnych przestrzeni wewnątrz czy dodatkowych rur wzmacniających.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Barierki boczne segmentu oparcia pleców unoszone wraz z tym segmentem dla zapewnienia bezpieczeństwa w każdej pozycji pacjenta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Barierki boczne z wyprofilowanymi uchwytami mogącymi służyć jako podparcie dla pacjenta podczas wstawania.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Tak 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Leże łóżka  4 – sekcyjne, w tym 3 ruchome. Leże wypełnienie metalowymi lamelami wmontowanymi na stałe. Po kilka lameli w segmencie pleców i podudzia. Lamele gładkie,  nadające się do dezynfekcji. Segmenty leża osadzone na dwóch wzdłużnych profilach stalowych, lakierowanych proszkowo, brak zewnętrznej ramy przy segmentach leża.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Koła o średnicy 125mm. Wewnętrzna część koła zabezpieczona tworzywowym spodkiem. Koła zamontowane za pomocą metalowego uchwytu, gwarantujące wysoką odporność na uszkodzenia mechaniczne, np. w trakcie wjeżdżania do windy. Koła z możliwością zablokowania jazdy i obrotu.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Tak 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Wysokość leża stała, liczona od podłogi do powierzchni, na której spoczywa materac – 550mm (+/-20mm)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Długość zewnętrzna łóżka –  2150mm (+/- 30mm)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Szerokość zewnętrzna łóżka – 990mm (+/-10mm)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Wymiary leża 2000mm x 900mm (+/- 20mm)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Regulacja segmentu pleców w zakresie min 0 – 70</w:t>
            </w:r>
            <w:r w:rsidRPr="00091DA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o</w:t>
            </w: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Tak, podać 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Regulacja segmentu uda w zakresie min. 0 – 34</w:t>
            </w:r>
            <w:r w:rsidRPr="00091DA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Mechanizm regulacji segmentu pleców i uda umieszczony w ramie łóżka od strony szczytu nóg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Segmenty pleców i uda regulowane niezależnie, dwoma osobnymi mechanizmami 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Graficzne oznaczenie regulacji na ramie łóżka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Mechanizm regulacyjny z zabezpieczeniem przed przypadkowym uruchomieniem regulacji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Funkcja autoregresji segmentu pleców oraz uda, niwelująca ryzyko powstawania odleżyn dzięki minimalizacji nacisku w odcinku krzyżowo-lędźwiowym a tym samym pełniąca funkcje profilaktyczną  przeciwko odleżynom stopnia 1-4. W segmencie pleców: min.10cm, w segmencie uda: min.6cm.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Funkcja zaawansowanej autoregresji, system teleskopowego odsuwania się segmentu pleców oraz uda nie tylko do tyłu, ale i do góry (ruch po okręgu) podczas podnoszenia segmentów, w celu eliminacji sił tarcia będącymi potencjalnym zagrożeniem powstawania odleżyn stopnia 1:4.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Bezpieczne obciążenie robocze dla każdej pozycji leża i segmentów na poziomie minimum 200kg. Pozwalające na wszystkie możliwe regulacje przy tym obciążeniu bez narażenia bezpieczeństwa pacjenta i powstanie incydentu medycznego.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Tuleje do montowania wysięgnika ręki lub kroplówki, w tulejach tworzywowy wkład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Wyposażenie łóżka:</w:t>
            </w:r>
          </w:p>
          <w:p w:rsidR="00091DA8" w:rsidRPr="00091DA8" w:rsidRDefault="00091DA8" w:rsidP="00091DA8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Barierki opisane powyżej,</w:t>
            </w:r>
          </w:p>
          <w:p w:rsidR="00091DA8" w:rsidRPr="00091DA8" w:rsidRDefault="00091DA8" w:rsidP="00091DA8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Uchwyty do mocowania pasów bezpieczeństwa</w:t>
            </w:r>
          </w:p>
          <w:p w:rsidR="00091DA8" w:rsidRPr="00091DA8" w:rsidRDefault="00091DA8" w:rsidP="00091DA8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Materac szpitalny piankowy opisany poniżej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Materac z pianki </w:t>
            </w:r>
            <w:proofErr w:type="spellStart"/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wiskoelastycznej</w:t>
            </w:r>
            <w:proofErr w:type="spellEnd"/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 połączonej z zimną pianką. Twarda piana </w:t>
            </w:r>
            <w:proofErr w:type="spellStart"/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polieterowa</w:t>
            </w:r>
            <w:proofErr w:type="spellEnd"/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 na bokach. Krawędzie boczne wzmocnione, o szerokości min. 9cm ułatwiające mobilizację pacjenta oraz zapewniające ochronę przed upadkiem.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Wkład materaca składający się z dwóch warstw oddzielonych od siebie, nie klejonych – łączenie dzięki pofalowanej strukturze obu warstw. Dodatkowa tekstylna warstwa pomiędzy pianką a pokrowcem zmniejszająca siły ścinające i tarcia. 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Górna warstwa o wysokości min. 5cm wykonana z pianki </w:t>
            </w:r>
            <w:proofErr w:type="spellStart"/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wiskoelastycznej</w:t>
            </w:r>
            <w:proofErr w:type="spellEnd"/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 o gęstości  min. 80 kg/m3 z funkcją pamięci kształtu ciała.</w:t>
            </w:r>
          </w:p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Dolna warstwa o wysokości min. 9cm wykonana z zimnej pianki. Powierzchnia nóg i głowy o gęstości min. 30 kg/m3, powierzchnia części centralnej o gęstości min. 50 kg/m3.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Obciążenie materaca (maksymalna waga pacjenta) min. 165 kg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Wymiary materaca min. 200x86,5 cm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Wysokość materaca min. 14cm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 xml:space="preserve">Pokrowiec paro przepuszczalny, nie przepuszczający cieczy, antybakteryjny. Pokrowiec o całkowitej gęstości powłoki min. 230 g/m2 zapewniającej trwałość i odporność na ścieranie. Pokrowiec nie zawierający lateksu. 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Pokrowiec wyposażony w odpinany zamek min. 180°, z pokrywą zabezpieczającą przed wnikaniem płynów. Łączenie pokrowca zgrzewane.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Tak, podać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Wewnętrzna strona górnego pokrowca jasnego koloru – w przypadku uszkodzenia pokrowca i dostania się cieczy do wewnątrz, na jasnej stronie pokrowca widoczne zabrudzenie.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Pokrowiec wyposażony w uchwyty do przenoszenia materaca.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091DA8" w:rsidTr="00E468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9" w:type="dxa"/>
            <w:vAlign w:val="bottom"/>
          </w:tcPr>
          <w:p w:rsidR="00091DA8" w:rsidRPr="00091DA8" w:rsidRDefault="00091DA8" w:rsidP="00091DA8">
            <w:pPr>
              <w:pStyle w:val="Akapitzlist"/>
              <w:numPr>
                <w:ilvl w:val="0"/>
                <w:numId w:val="3"/>
              </w:num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3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Górna część pokrowca trwale oznaczona, min:</w:t>
            </w:r>
          </w:p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- producent</w:t>
            </w:r>
          </w:p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- model</w:t>
            </w:r>
          </w:p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- wymiary</w:t>
            </w:r>
          </w:p>
          <w:p w:rsidR="00091DA8" w:rsidRPr="00091DA8" w:rsidRDefault="00091DA8" w:rsidP="0048543F">
            <w:pPr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- instrukcja prania i dezynfekcji pokrowca</w:t>
            </w:r>
          </w:p>
        </w:tc>
        <w:tc>
          <w:tcPr>
            <w:tcW w:w="1134" w:type="dxa"/>
          </w:tcPr>
          <w:p w:rsidR="00091DA8" w:rsidRPr="00091DA8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DA8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402" w:type="dxa"/>
          </w:tcPr>
          <w:p w:rsidR="00091DA8" w:rsidRPr="00091DA8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091DA8" w:rsidRDefault="00091DA8" w:rsidP="00091DA8">
      <w:pPr>
        <w:spacing w:before="100" w:beforeAutospacing="1" w:after="100" w:afterAutospacing="1" w:line="240" w:lineRule="auto"/>
        <w:rPr>
          <w:rFonts w:eastAsia="Times New Roman" w:cs="Calibri"/>
          <w:b/>
          <w:bCs/>
          <w:kern w:val="2"/>
          <w:sz w:val="24"/>
          <w:szCs w:val="24"/>
          <w:lang w:eastAsia="ja-JP"/>
          <w14:ligatures w14:val="standardContextual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620"/>
        <w:gridCol w:w="892"/>
        <w:gridCol w:w="1238"/>
        <w:gridCol w:w="1536"/>
        <w:gridCol w:w="1928"/>
      </w:tblGrid>
      <w:tr w:rsidR="00091DA8" w:rsidRPr="00C65A76" w:rsidTr="0048543F">
        <w:trPr>
          <w:trHeight w:val="274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color w:val="0D0D0D"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color w:val="0D0D0D"/>
                <w:sz w:val="18"/>
                <w:szCs w:val="18"/>
                <w:lang w:eastAsia="pl-PL"/>
              </w:rPr>
              <w:lastRenderedPageBreak/>
              <w:t xml:space="preserve">Lp. </w:t>
            </w:r>
          </w:p>
        </w:tc>
        <w:tc>
          <w:tcPr>
            <w:tcW w:w="3620" w:type="dxa"/>
            <w:tcBorders>
              <w:bottom w:val="nil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color w:val="0D0D0D"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color w:val="0D0D0D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  <w:t>Liczba sztuk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  <w:t>Stawka VAT 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  <w:t>Wartość netto (zł)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  <w:t>Wartość  brutto (w zł)</w:t>
            </w:r>
          </w:p>
        </w:tc>
      </w:tr>
      <w:tr w:rsidR="00091DA8" w:rsidRPr="00C65A76" w:rsidTr="0048543F">
        <w:trPr>
          <w:trHeight w:val="322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</w:pPr>
            <w:r w:rsidRPr="00C65A7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  <w:t>Dostawa, instalacja i uruchomienie  łóżek szpitalnych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</w:tcPr>
          <w:p w:rsidR="00091DA8" w:rsidRPr="00C65A76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A8" w:rsidRPr="00C65A76" w:rsidRDefault="00091DA8" w:rsidP="0048543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Wartość netto oferty:</w:t>
            </w: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Wartość VAT:</w:t>
            </w: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Wartość brutto oferty:</w:t>
            </w: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Gwarancja (min. 24 miesiące):</w:t>
            </w: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Przeglądy w okresie gwarancji ( jeśli dotyczy w przypadku jeżeli przeglądy nie są wymagane wpis w paszporcie):</w:t>
            </w: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Termin realizacji:</w:t>
            </w:r>
          </w:p>
        </w:tc>
      </w:tr>
      <w:tr w:rsidR="00091DA8" w:rsidRPr="00C65A76" w:rsidTr="0048543F">
        <w:trPr>
          <w:trHeight w:val="322"/>
        </w:trPr>
        <w:tc>
          <w:tcPr>
            <w:tcW w:w="978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91DA8" w:rsidRPr="00C65A76" w:rsidRDefault="00091DA8" w:rsidP="004854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5A76">
              <w:rPr>
                <w:rFonts w:asciiTheme="minorHAnsi" w:hAnsiTheme="minorHAnsi" w:cstheme="minorHAnsi"/>
                <w:sz w:val="18"/>
                <w:szCs w:val="18"/>
              </w:rPr>
              <w:t>Termin Płatności min. 60 dni od dostarczenia faktury :</w:t>
            </w:r>
          </w:p>
        </w:tc>
      </w:tr>
    </w:tbl>
    <w:p w:rsidR="00091DA8" w:rsidRPr="00C65A76" w:rsidRDefault="00091DA8" w:rsidP="00091DA8">
      <w:pPr>
        <w:tabs>
          <w:tab w:val="left" w:pos="6878"/>
          <w:tab w:val="right" w:pos="10466"/>
        </w:tabs>
        <w:rPr>
          <w:rFonts w:asciiTheme="minorHAnsi" w:hAnsiTheme="minorHAnsi" w:cstheme="minorHAnsi"/>
        </w:rPr>
      </w:pPr>
      <w:r w:rsidRPr="00C65A76">
        <w:rPr>
          <w:rFonts w:asciiTheme="minorHAnsi" w:hAnsiTheme="minorHAnsi" w:cstheme="minorHAnsi"/>
          <w:b/>
        </w:rPr>
        <w:t>Termin składania oferty:</w:t>
      </w:r>
      <w:r w:rsidRPr="00C65A76">
        <w:rPr>
          <w:rFonts w:asciiTheme="minorHAnsi" w:hAnsiTheme="minorHAnsi" w:cstheme="minorHAnsi"/>
        </w:rPr>
        <w:t xml:space="preserve"> do </w:t>
      </w:r>
      <w:r w:rsidR="00E46801">
        <w:rPr>
          <w:rFonts w:asciiTheme="minorHAnsi" w:hAnsiTheme="minorHAnsi" w:cstheme="minorHAnsi"/>
        </w:rPr>
        <w:t>16-09</w:t>
      </w:r>
      <w:r w:rsidRPr="00C65A76">
        <w:rPr>
          <w:rFonts w:asciiTheme="minorHAnsi" w:hAnsiTheme="minorHAnsi" w:cstheme="minorHAnsi"/>
        </w:rPr>
        <w:t>.2026 godz. 12.00</w:t>
      </w:r>
    </w:p>
    <w:p w:rsidR="00091DA8" w:rsidRPr="00C65A76" w:rsidRDefault="00091DA8" w:rsidP="00091DA8">
      <w:pPr>
        <w:tabs>
          <w:tab w:val="left" w:pos="6878"/>
          <w:tab w:val="right" w:pos="10466"/>
        </w:tabs>
        <w:rPr>
          <w:rFonts w:asciiTheme="minorHAnsi" w:hAnsiTheme="minorHAnsi" w:cstheme="minorHAnsi"/>
          <w:b/>
        </w:rPr>
      </w:pPr>
      <w:r w:rsidRPr="00C65A76">
        <w:rPr>
          <w:rFonts w:asciiTheme="minorHAnsi" w:hAnsiTheme="minorHAnsi" w:cstheme="minorHAnsi"/>
          <w:b/>
        </w:rPr>
        <w:t xml:space="preserve">Ofertę należy przesłać w wyznaczonym terminie na adres mail </w:t>
      </w:r>
      <w:hyperlink r:id="rId5" w:history="1">
        <w:r w:rsidRPr="00C65A76">
          <w:rPr>
            <w:rStyle w:val="Hipercze"/>
            <w:rFonts w:asciiTheme="minorHAnsi" w:hAnsiTheme="minorHAnsi" w:cstheme="minorHAnsi"/>
            <w:b/>
          </w:rPr>
          <w:t>alewandowska@su.krakow.pl</w:t>
        </w:r>
      </w:hyperlink>
      <w:r w:rsidRPr="00C65A76">
        <w:rPr>
          <w:rFonts w:asciiTheme="minorHAnsi" w:hAnsiTheme="minorHAnsi" w:cstheme="minorHAnsi"/>
          <w:b/>
        </w:rPr>
        <w:t xml:space="preserve"> Osoba do kontaktu: Agnieszka Lewandowska 124247244</w:t>
      </w:r>
    </w:p>
    <w:p w:rsidR="006B0342" w:rsidRDefault="006E6D3F"/>
    <w:sectPr w:rsidR="006B0342" w:rsidSect="00E46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F3BA4"/>
    <w:multiLevelType w:val="hybridMultilevel"/>
    <w:tmpl w:val="A0F69A5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B2D87"/>
    <w:multiLevelType w:val="hybridMultilevel"/>
    <w:tmpl w:val="96CED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17BFC"/>
    <w:multiLevelType w:val="hybridMultilevel"/>
    <w:tmpl w:val="AF980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B7"/>
    <w:rsid w:val="00010F0B"/>
    <w:rsid w:val="00022C28"/>
    <w:rsid w:val="00091DA8"/>
    <w:rsid w:val="003358E9"/>
    <w:rsid w:val="00C01FB7"/>
    <w:rsid w:val="00D219E9"/>
    <w:rsid w:val="00DE121D"/>
    <w:rsid w:val="00DF4F02"/>
    <w:rsid w:val="00E4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9C10"/>
  <w15:chartTrackingRefBased/>
  <w15:docId w15:val="{EC573994-1028-4D0D-90B1-3DB05244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D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91D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91DA8"/>
    <w:pPr>
      <w:spacing w:after="0" w:line="240" w:lineRule="auto"/>
      <w:ind w:left="720"/>
      <w:contextualSpacing/>
    </w:pPr>
    <w:rPr>
      <w:rFonts w:ascii="Verdana" w:eastAsia="Times New Roman" w:hAnsi="Verdana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wandowska@su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913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Lewandowska</dc:creator>
  <cp:keywords/>
  <dc:description/>
  <cp:lastModifiedBy>Agnieszka Lewandowska</cp:lastModifiedBy>
  <cp:revision>3</cp:revision>
  <dcterms:created xsi:type="dcterms:W3CDTF">2026-09-09T12:28:00Z</dcterms:created>
  <dcterms:modified xsi:type="dcterms:W3CDTF">2026-09-11T06:21:00Z</dcterms:modified>
</cp:coreProperties>
</file>