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52" w:rsidRPr="007D7D52" w:rsidRDefault="007D7D52" w:rsidP="007D7D52">
      <w:pPr>
        <w:suppressAutoHyphens/>
        <w:spacing w:after="0" w:line="240" w:lineRule="auto"/>
        <w:jc w:val="right"/>
        <w:rPr>
          <w:rFonts w:ascii="PL Times New Roman" w:eastAsia="Times New Roman" w:hAnsi="PL Times New Roman" w:cs="Times New Roman"/>
          <w:b/>
          <w:sz w:val="24"/>
          <w:szCs w:val="24"/>
          <w:lang w:eastAsia="pl-PL"/>
        </w:rPr>
      </w:pPr>
      <w:r w:rsidRPr="007D7D52">
        <w:rPr>
          <w:rFonts w:ascii="PL Times New Roman" w:eastAsia="Times New Roman" w:hAnsi="PL Times New Roman" w:cs="Times New Roman"/>
          <w:b/>
          <w:sz w:val="24"/>
          <w:szCs w:val="24"/>
          <w:lang w:eastAsia="pl-PL"/>
        </w:rPr>
        <w:t>ZAŁ04-SOP-ZD-23</w:t>
      </w: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F1515C" w:rsidRPr="00F1515C" w:rsidRDefault="00F1515C" w:rsidP="00EC3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151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PRACOWNIA BIOCHEMICZNA</w:t>
      </w: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Pr="00EC3497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EC34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BADANIA WYKONYWANE W TRYBIE „</w:t>
      </w:r>
      <w:r w:rsidR="00EC3497" w:rsidRPr="00EC34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CITO</w:t>
      </w:r>
      <w:r w:rsidRPr="00EC34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”</w:t>
      </w:r>
      <w:r w:rsidR="00EC3497" w:rsidRPr="00EC34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i „NA RATUNEK”</w:t>
      </w: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B4E8B" w:rsidRDefault="004B4E8B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B4E8B" w:rsidRPr="00F1515C" w:rsidRDefault="004B4E8B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Pr="00F1515C" w:rsidRDefault="004B4E8B" w:rsidP="004B4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</w:t>
      </w:r>
      <w:r w:rsidR="00F1515C" w:rsidRPr="00F151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l. Kopernika 23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-      </w:t>
      </w:r>
      <w:r w:rsidR="00F1515C" w:rsidRPr="00F151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tel. całodobowy: 12-424-83-12</w:t>
      </w: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Pr="00F1515C" w:rsidRDefault="004B4E8B" w:rsidP="004B4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</w:t>
      </w:r>
      <w:r w:rsidR="00F1515C" w:rsidRPr="00F151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l. Jakubowskiego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-   </w:t>
      </w:r>
      <w:r w:rsidR="00F1515C" w:rsidRPr="00F151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tel. całodobowy:  12-400-36-47</w:t>
      </w: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E31EC" w:rsidRPr="00F1515C" w:rsidRDefault="00AE31E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44BF3" w:rsidRDefault="00A44BF3" w:rsidP="00A44BF3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44BF3" w:rsidRPr="00A96800" w:rsidRDefault="00A44BF3" w:rsidP="00A4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W Zakładzie Diagnostyki SU  materiał do badań zlecanych w trybie 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CITO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, 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NA RATUNEK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 i 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RUTYNA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 przyjmowany jest 24 godz./dobę</w:t>
      </w: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57585F" w:rsidRPr="0057585F" w:rsidRDefault="0057585F" w:rsidP="0057585F">
      <w:pPr>
        <w:tabs>
          <w:tab w:val="left" w:pos="851"/>
          <w:tab w:val="center" w:pos="4536"/>
          <w:tab w:val="right" w:pos="9072"/>
        </w:tabs>
        <w:spacing w:after="0" w:line="276" w:lineRule="auto"/>
        <w:ind w:left="2552" w:hanging="2552"/>
        <w:jc w:val="both"/>
        <w:rPr>
          <w:rFonts w:ascii="Calibri" w:eastAsia="Times New Roman" w:hAnsi="Calibri" w:cs="Times New Roman"/>
          <w:b/>
          <w:color w:val="FF0000"/>
          <w:lang w:eastAsia="x-none"/>
        </w:rPr>
      </w:pPr>
      <w:r w:rsidRPr="0057585F">
        <w:rPr>
          <w:rFonts w:ascii="PL Times New Roman" w:eastAsia="Times New Roman" w:hAnsi="PL Times New Roman" w:cs="Times New Roman"/>
          <w:b/>
          <w:lang w:val="x-none" w:eastAsia="x-none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 xml:space="preserve">*Listę badań, które można wykonać w trybie </w:t>
      </w:r>
      <w:r w:rsidRPr="0057585F">
        <w:rPr>
          <w:rFonts w:ascii="PL Times New Roman" w:eastAsia="Times New Roman" w:hAnsi="PL Times New Roman" w:cs="Times New Roman" w:hint="eastAsia"/>
          <w:b/>
          <w:color w:val="FF0000"/>
          <w:lang w:val="x-none" w:eastAsia="x-none"/>
        </w:rPr>
        <w:t>„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>CITO</w:t>
      </w:r>
      <w:r w:rsidRPr="0057585F">
        <w:rPr>
          <w:rFonts w:ascii="PL Times New Roman" w:eastAsia="Times New Roman" w:hAnsi="PL Times New Roman" w:cs="Times New Roman" w:hint="eastAsia"/>
          <w:b/>
          <w:color w:val="FF0000"/>
          <w:lang w:val="x-none" w:eastAsia="x-none"/>
        </w:rPr>
        <w:t>”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 xml:space="preserve"> 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t xml:space="preserve">i  </w:t>
      </w:r>
      <w:r w:rsidRPr="0057585F">
        <w:rPr>
          <w:rFonts w:ascii="Times New Roman" w:eastAsia="Times New Roman" w:hAnsi="Times New Roman" w:cs="Times New Roman"/>
          <w:b/>
          <w:color w:val="FF0000"/>
          <w:lang w:eastAsia="x-none"/>
        </w:rPr>
        <w:t>„NA RATUNEK”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t xml:space="preserve"> 24 godz./dobę 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>oznaczono kolorem czerwonym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t xml:space="preserve"> 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br/>
      </w:r>
    </w:p>
    <w:p w:rsidR="0057585F" w:rsidRPr="0057585F" w:rsidRDefault="0057585F" w:rsidP="0057585F">
      <w:pPr>
        <w:tabs>
          <w:tab w:val="left" w:pos="851"/>
          <w:tab w:val="center" w:pos="4536"/>
          <w:tab w:val="right" w:pos="9072"/>
        </w:tabs>
        <w:spacing w:after="0" w:line="276" w:lineRule="auto"/>
        <w:ind w:left="3544" w:hanging="3544"/>
        <w:rPr>
          <w:rFonts w:ascii="Times New Roman" w:eastAsia="Times New Roman" w:hAnsi="Times New Roman" w:cs="Times New Roman"/>
          <w:b/>
          <w:lang w:eastAsia="x-none"/>
        </w:rPr>
      </w:pPr>
      <w:r w:rsidRPr="0057585F">
        <w:rPr>
          <w:rFonts w:ascii="Times New Roman" w:eastAsia="Times New Roman" w:hAnsi="Times New Roman" w:cs="Times New Roman"/>
          <w:b/>
          <w:lang w:eastAsia="x-none"/>
        </w:rPr>
        <w:t>Badanie w trybie</w:t>
      </w:r>
      <w:r w:rsidRPr="0057585F">
        <w:rPr>
          <w:rFonts w:ascii="Times New Roman" w:eastAsia="Times New Roman" w:hAnsi="Times New Roman" w:cs="Times New Roman"/>
          <w:lang w:eastAsia="x-none"/>
        </w:rPr>
        <w:t xml:space="preserve"> „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t>NA RATUNEK</w:t>
      </w:r>
      <w:r w:rsidRPr="0057585F">
        <w:rPr>
          <w:rFonts w:ascii="Times New Roman" w:eastAsia="Times New Roman" w:hAnsi="Times New Roman" w:cs="Times New Roman"/>
          <w:lang w:eastAsia="x-none"/>
        </w:rPr>
        <w:t xml:space="preserve">”  – 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t>badanie, którego wynik wpływa na ratowanie życia pacjenta. Należy je wykonać bezwzględnie w pierwszej kolejności   natychmiast po przyjęciu mate</w:t>
      </w:r>
      <w:r w:rsidR="00271E85">
        <w:rPr>
          <w:rFonts w:ascii="Times New Roman" w:eastAsia="Times New Roman" w:hAnsi="Times New Roman" w:cs="Times New Roman"/>
          <w:b/>
          <w:lang w:eastAsia="x-none"/>
        </w:rPr>
        <w:t xml:space="preserve">riału w Zakładzie Diagnostyki 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t>.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br/>
      </w:r>
    </w:p>
    <w:p w:rsidR="0057585F" w:rsidRPr="0057585F" w:rsidRDefault="0057585F" w:rsidP="0057585F">
      <w:pPr>
        <w:tabs>
          <w:tab w:val="left" w:pos="851"/>
        </w:tabs>
        <w:spacing w:after="0" w:line="276" w:lineRule="auto"/>
        <w:ind w:left="2552" w:hanging="2552"/>
        <w:rPr>
          <w:rFonts w:ascii="Times New Roman" w:eastAsia="Times New Roman" w:hAnsi="Times New Roman" w:cs="Times New Roman"/>
          <w:b/>
          <w:lang w:eastAsia="x-none"/>
        </w:rPr>
      </w:pPr>
      <w:r w:rsidRPr="0057585F">
        <w:rPr>
          <w:rFonts w:ascii="Times New Roman" w:eastAsia="Times New Roman" w:hAnsi="Times New Roman" w:cs="Times New Roman"/>
          <w:b/>
          <w:lang w:eastAsia="x-none"/>
        </w:rPr>
        <w:lastRenderedPageBreak/>
        <w:t>Badanie w trybie „CITO” – badanie, którego czas wykonania wpływa na wartość diagnostyczną dla dalszego postępowania klinicznego. Należy je wykonać niezwłocznie po przyjęciu materiału w Zakładzie Diagnostyki. TAT (</w:t>
      </w:r>
      <w:proofErr w:type="spellStart"/>
      <w:r w:rsidRPr="0057585F">
        <w:rPr>
          <w:rFonts w:ascii="Times New Roman" w:eastAsia="Times New Roman" w:hAnsi="Times New Roman" w:cs="Times New Roman"/>
          <w:b/>
          <w:lang w:eastAsia="x-none"/>
        </w:rPr>
        <w:t>Turn</w:t>
      </w:r>
      <w:proofErr w:type="spellEnd"/>
      <w:r w:rsidRPr="0057585F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proofErr w:type="spellStart"/>
      <w:r w:rsidRPr="0057585F">
        <w:rPr>
          <w:rFonts w:ascii="Times New Roman" w:eastAsia="Times New Roman" w:hAnsi="Times New Roman" w:cs="Times New Roman"/>
          <w:b/>
          <w:lang w:eastAsia="x-none"/>
        </w:rPr>
        <w:t>Arround</w:t>
      </w:r>
      <w:proofErr w:type="spellEnd"/>
      <w:r w:rsidRPr="0057585F">
        <w:rPr>
          <w:rFonts w:ascii="Times New Roman" w:eastAsia="Times New Roman" w:hAnsi="Times New Roman" w:cs="Times New Roman"/>
          <w:b/>
          <w:lang w:eastAsia="x-none"/>
        </w:rPr>
        <w:t xml:space="preserve"> Time - czas otrzymania wyniku od momentu przyjęcia materiału)  max 2 godz. </w:t>
      </w: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color w:val="00B0F0"/>
          <w:sz w:val="20"/>
          <w:szCs w:val="20"/>
          <w:lang w:eastAsia="pl-PL"/>
        </w:rPr>
      </w:pP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color w:val="000000"/>
          <w:sz w:val="20"/>
          <w:szCs w:val="20"/>
          <w:lang w:eastAsia="pl-PL"/>
        </w:rPr>
        <w:t>-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 Inne badania z listy Zakładu Diagnostyki można również wykonać w trybie 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>CITO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 i 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>NA RATUNEK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,  ale </w:t>
      </w:r>
      <w:r w:rsidRPr="0057585F">
        <w:rPr>
          <w:rFonts w:ascii="PL Times New Roman" w:eastAsia="Times New Roman" w:hAnsi="PL Times New Roman" w:cs="Times New Roman"/>
          <w:b/>
          <w:color w:val="000000"/>
          <w:u w:val="single"/>
          <w:lang w:eastAsia="pl-PL"/>
        </w:rPr>
        <w:t>po uzgodnieniu telefonicznym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, ponieważ w trakcie dyżuru nie są uruchomione wszystkie platformy analityczne. Wynika to z optymalizacji ekonomicznego wykorzystania aparatury, odczynników, kontroli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br/>
        <w:t xml:space="preserve">i kalibratorów. </w:t>
      </w:r>
    </w:p>
    <w:p w:rsidR="0057585F" w:rsidRPr="0057585F" w:rsidRDefault="0057585F" w:rsidP="0057585F">
      <w:pPr>
        <w:suppressAutoHyphens/>
        <w:spacing w:after="0" w:line="240" w:lineRule="auto"/>
        <w:ind w:firstLine="426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u w:val="single"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W celu maksymalnego skrócenia czasu oczekiwania na wynik materiał należy dostarczyć do laboratorium </w:t>
      </w:r>
      <w:r w:rsidRPr="0057585F">
        <w:rPr>
          <w:rFonts w:ascii="PL Times New Roman" w:eastAsia="Times New Roman" w:hAnsi="PL Times New Roman" w:cs="Times New Roman"/>
          <w:b/>
          <w:u w:val="single"/>
          <w:lang w:eastAsia="pl-PL"/>
        </w:rPr>
        <w:t>niezwłocznie po pobraniu.</w:t>
      </w: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Objętość pobranej krwi do probówki - jeśli nie podano inaczej – określona jest przez producentów systemów do pobrań.</w:t>
      </w:r>
    </w:p>
    <w:p w:rsidR="00CB7B6D" w:rsidRDefault="00CB7B6D"/>
    <w:p w:rsidR="00F1515C" w:rsidRDefault="00F1515C"/>
    <w:p w:rsidR="004E1EA4" w:rsidRDefault="004E1EA4"/>
    <w:p w:rsidR="004E1EA4" w:rsidRPr="00913D8C" w:rsidRDefault="00913D8C">
      <w:pPr>
        <w:rPr>
          <w:rFonts w:ascii="Times New Roman" w:hAnsi="Times New Roman" w:cs="Times New Roman"/>
          <w:b/>
          <w:sz w:val="28"/>
          <w:szCs w:val="28"/>
        </w:rPr>
      </w:pPr>
      <w:r w:rsidRPr="00913D8C">
        <w:rPr>
          <w:rFonts w:ascii="Times New Roman" w:hAnsi="Times New Roman" w:cs="Times New Roman"/>
          <w:b/>
          <w:sz w:val="28"/>
          <w:szCs w:val="28"/>
        </w:rPr>
        <w:t>Pracownia Biochemiczna</w:t>
      </w: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679"/>
        <w:gridCol w:w="2127"/>
        <w:gridCol w:w="1560"/>
        <w:gridCol w:w="1843"/>
        <w:gridCol w:w="1560"/>
        <w:gridCol w:w="2269"/>
        <w:gridCol w:w="1275"/>
        <w:gridCol w:w="1560"/>
      </w:tblGrid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 z pobranym materiałem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22A16" w:rsidRPr="004E1EA4" w:rsidTr="00F22A16">
        <w:trPr>
          <w:jc w:val="center"/>
        </w:trPr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Badania biochemiczne i immunochemiczne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I09.11.191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Albumina*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821FD5">
            <w:pPr>
              <w:keepNext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821FD5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39.7 – 49.4</w:t>
            </w:r>
            <w:r w:rsidR="00F22A16"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trybie planowym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2.5 mies.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miesiąca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miesięcy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I17.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ALT*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82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 w:rsidR="00821F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10 - 35 U/L                                ♂ 10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- 50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powyżej 7 dni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88I19.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AST*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10 - 35 U/L                                ♂ 10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- 50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4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3 mies.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I23.103.191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  <w:t>Amoniak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1FD5">
              <w:rPr>
                <w:rFonts w:ascii="Arial" w:hAnsi="Arial" w:cs="Arial"/>
                <w:i/>
                <w:iCs/>
                <w:sz w:val="16"/>
              </w:rPr>
              <w:t>Metoda</w:t>
            </w:r>
            <w:r w:rsidRPr="00821FD5">
              <w:rPr>
                <w:rFonts w:ascii="Arial" w:eastAsia="Arial" w:hAnsi="Arial" w:cs="Arial"/>
                <w:i/>
                <w:iCs/>
                <w:sz w:val="16"/>
              </w:rPr>
              <w:t xml:space="preserve"> </w:t>
            </w:r>
            <w:r w:rsidRPr="00821FD5">
              <w:rPr>
                <w:rFonts w:ascii="Arial" w:hAnsi="Arial" w:cs="Arial"/>
                <w:i/>
                <w:iCs/>
                <w:sz w:val="16"/>
              </w:rPr>
              <w:t>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11 - 51 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16 – 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Nie jest konieczne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Próbkę pobierać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kiedy pacjent jest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spoczynku, bez użycia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stazy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Pacjent nie powinien palić papierosów przed pobraniem próbki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Krew pobrana na EDTA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Dostarczyć do laboratorium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w lodzie niezwłocznie po pobraniu w temperaturze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2 godzin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 xml:space="preserve">Materiał odwirować i odciągnąć osocze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w przeciągu 20 min od pobrania.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30 min.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godz.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3 dni 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I25.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Amylaza*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1FD5">
              <w:rPr>
                <w:rFonts w:ascii="Arial" w:hAnsi="Arial" w:cs="Arial"/>
                <w:i/>
                <w:iCs/>
                <w:sz w:val="16"/>
              </w:rPr>
              <w:t>Metoda</w:t>
            </w:r>
            <w:r w:rsidRPr="00821FD5">
              <w:rPr>
                <w:rFonts w:ascii="Arial" w:eastAsia="Arial" w:hAnsi="Arial" w:cs="Arial"/>
                <w:i/>
                <w:iCs/>
                <w:sz w:val="16"/>
              </w:rPr>
              <w:t xml:space="preserve"> </w:t>
            </w:r>
            <w:r w:rsidRPr="00821FD5">
              <w:rPr>
                <w:rFonts w:ascii="Arial" w:hAnsi="Arial" w:cs="Arial"/>
                <w:i/>
                <w:iCs/>
                <w:sz w:val="16"/>
              </w:rPr>
              <w:t>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28 - 100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unikać mrożenia próbek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całkowite*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66.0 – 87.0 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Krew pobrana na skrzep!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Pacjenci powinni być w pozycji leżącej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6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I81.11.1113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Białko 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C-reaktywne*</w:t>
            </w:r>
          </w:p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CRP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immunoturbidymetryczna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 5 mg/L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11 dni.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 miesięcy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Bilirubina całk.*</w:t>
            </w:r>
          </w:p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Bil-T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82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0.00 – 21.00 µmol/L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 do 24 godz.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6 miesięcy</w:t>
            </w:r>
          </w:p>
        </w:tc>
      </w:tr>
      <w:tr w:rsidR="00F22A16" w:rsidRPr="004E1EA4" w:rsidTr="00B95AAC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Bilirubina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bezpośr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</w:p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Bil-D*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82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0.00 – 5.00 µmol/L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 do 2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miesięcy</w:t>
            </w:r>
          </w:p>
        </w:tc>
      </w:tr>
      <w:tr w:rsidR="00B95AAC" w:rsidRPr="004E1EA4" w:rsidTr="00B95AAC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E30B37" w:rsidP="00E30B3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E30B3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I91.11.23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Bilirubina pośrednia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-IND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E12AF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2F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3.4 – 11.9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2F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µmol/L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I97.11.065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Chlorki*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98 – 107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K95.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Cholinesteraza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5320 – 12920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6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M18.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CK*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Kinaza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fosfokreatynowa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26 - 192 U/L                                ♂ 39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- 308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CK-MB*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izoenzymMB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 U/L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A39E0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A39E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K16.11.21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A39E0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A39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Cystatyna</w:t>
            </w:r>
            <w:proofErr w:type="spellEnd"/>
            <w:r w:rsidRPr="002A39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immunoturbidymetryczna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7A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0.61 – 0.95 mg/L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1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 tym samym dniu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trHeight w:val="149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L11.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Fosfataza alkaliczna*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kinetyczna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wg IFCC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p-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nitrofenylofosforanem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i buf. AMP i HEDTA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wg Schumanna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35 - 104 U/L                                ♂ 40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- 129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L23.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Fosfor nieorganiczny*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06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36067D" w:rsidRDefault="00B95AAC" w:rsidP="00B95AAC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Dorośli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0.81-1.45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</w:p>
          <w:p w:rsidR="00B95AAC" w:rsidRDefault="00B95AAC" w:rsidP="00B95AAC">
            <w:pPr>
              <w:spacing w:after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Dzieci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 w:rsidRPr="00875461">
              <w:rPr>
                <w:rFonts w:ascii="Arial" w:eastAsia="Arial" w:hAnsi="Arial" w:cs="Arial"/>
                <w:sz w:val="20"/>
                <w:lang w:val="en-US"/>
              </w:rPr>
              <w:t>♀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: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1-30 dni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1.40-2.50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1-12 m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1.20-2.10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 – 3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1.10-1.95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4 – 6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1.05-1.80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7 – 9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1.00-1.80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10 – 12lat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1.05-1.70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lastRenderedPageBreak/>
              <w:t>13 -15lat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0.90-1.55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16 – 18lat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0.80-1.55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</w:p>
          <w:p w:rsidR="00B95AAC" w:rsidRDefault="00B95AAC" w:rsidP="00B95AAC">
            <w:pPr>
              <w:spacing w:after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Dzieci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 w:rsidRPr="00596DCA">
              <w:rPr>
                <w:rFonts w:ascii="Arial" w:eastAsia="Arial" w:hAnsi="Arial" w:cs="Arial"/>
                <w:sz w:val="20"/>
                <w:lang w:val="en-US"/>
              </w:rPr>
              <w:t>♂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: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1-30 dni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1.25-2.25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1-12 m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1.15-2.15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 – 3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1.00-1.95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4 – 6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1.05-1.80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7 – 9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0.95-1.75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10 – 12lat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1.05-1.85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13 -15lat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0.95-1.65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16 – 18lat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0.85-1.60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L31.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GGTP* 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(γ-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glutamylo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transpeptydaza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5 - 36 U/L                                ♂ 8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- 61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3.30 – 5.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skrzep, heparynę lub fluorek sodu.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Krew odwirować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i odciągnąć surowicę w przeciągu 30 minut od pobrania.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Krew z fluorkiem sodu odwirować</w:t>
            </w: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br/>
              <w:t xml:space="preserve"> i odciągnąć osocze w ciągu 24 godz. od pobrania.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pobrane na fluorek: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Kreatynina*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44 – 80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/L  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                             ♂ 62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GFR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 ze wzoru MDRD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› 60 ml/min/1.73 m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K33.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LDH*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(dehydrogenaza mleczanowa)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Metoda 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135-214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135 – 225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Noworodki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(4-20 dni)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225 – 600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 (2-15 lat) 120 – 300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 dni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M67.11.191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Lipaza*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13 - 60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2godzin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Magnez całkowity*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0.66 - 1.07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N11.104.191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Mleczan*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Lactat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Metodat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0.5 - 2.2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Próbkę pobierać kiedy pacjent jest w spoczynku, bez użycia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stazy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, lub w ciągu 3 minut od założenia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stazy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lecz przed jej zwolnieniem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fluorek sodowy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Dostarczyć do laboratorium niezwłocznie po pobraniu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temperaturze 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Materiał odwirować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odciągnąć osocze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przeciągu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 minut od pobrania.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(oddzielone)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Mocznik*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2.76 – 8.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515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N13.11.23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BUN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(azot mocznika)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poziomu mocznika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w surowicy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514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Niemowlęta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1 r. ż.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4-19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Dzieci do 18 r. ż.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5-18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Dorośli 18-60 lat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6-20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Dorośli &gt; 60 r. ż. 8-23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Wartości mocznika i BUN wyrażone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[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/l]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są sobie równe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14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N45. 11.065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Potas*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3.50 - 5.10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O35.11.065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Sód*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Potencjometria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136 - 145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O77.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Wapń całkowity*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0 – 1 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1.90-2.60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2 – 24 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2.25-2.75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3 – 12lat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2.20-2.70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13 –18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2.10-2.55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19 -60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2.15-2.50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61 -90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2.20-2.55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Pow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 xml:space="preserve"> 91lat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2.05-2.40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21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8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O75.11.23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Wapń zjonizowany*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Parametr wyliczany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(z poziomu Ca i białka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surowicy)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0.98 – 1.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N58.11.1137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Prokalcytonina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proofErr w:type="spellStart"/>
            <w:r w:rsidRPr="007728FD">
              <w:rPr>
                <w:rFonts w:ascii="Arial" w:hAnsi="Arial" w:cs="Arial"/>
                <w:sz w:val="16"/>
                <w:szCs w:val="16"/>
              </w:rPr>
              <w:t>elektrochemiluminescencji</w:t>
            </w:r>
            <w:proofErr w:type="spellEnd"/>
            <w:r w:rsidRPr="007728FD">
              <w:rPr>
                <w:rFonts w:ascii="Arial" w:hAnsi="Arial" w:cs="Arial"/>
                <w:sz w:val="16"/>
                <w:szCs w:val="16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8FD">
              <w:rPr>
                <w:rFonts w:ascii="Arial" w:hAnsi="Arial" w:cs="Arial"/>
                <w:b/>
                <w:bCs/>
                <w:sz w:val="16"/>
                <w:szCs w:val="16"/>
              </w:rPr>
              <w:t>♀/♂</w:t>
            </w:r>
          </w:p>
          <w:p w:rsidR="00B95AAC" w:rsidRPr="00111154" w:rsidRDefault="00B95AAC" w:rsidP="00B95A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&lt; 0.5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7728FD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 xml:space="preserve">Na czczo </w:t>
            </w:r>
          </w:p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>Surowicę/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>osocze przechowywać :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 xml:space="preserve">- w temp. pokojowej do </w:t>
            </w:r>
            <w:r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 xml:space="preserve">-  zamrożony do </w:t>
            </w:r>
          </w:p>
          <w:p w:rsidR="00B95AAC" w:rsidRPr="00111154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7728FD">
              <w:rPr>
                <w:rFonts w:ascii="Arial" w:hAnsi="Arial" w:cs="Arial"/>
                <w:sz w:val="14"/>
                <w:szCs w:val="14"/>
              </w:rPr>
              <w:t xml:space="preserve">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N03.11.113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57D4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Mioglobina*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28-58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950A9F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28-72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temp. pokojowa do 8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3D7D17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8862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61</w:t>
            </w:r>
            <w:r w:rsidRPr="008862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Troponina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hs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D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3D7D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3D7D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</w:t>
            </w:r>
            <w:proofErr w:type="spellEnd"/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M19.11.113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F269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CK-MB mass*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&lt; 4.88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950A9F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temp. pokojowa do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N24.11.113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615F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NTproBNP</w:t>
            </w:r>
            <w:proofErr w:type="spellEnd"/>
            <w:r w:rsidRPr="00B615F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125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/ml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temp. pokojowa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TSH  3 gen.*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0.270 – 4.200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O55.11.1137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fT3*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3.1 – 6.8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O69.11.1137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fT4*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12.0 – 22.0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L05.11.1137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D5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Ferrytyna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 – 400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O91.11.1137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7A2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Witamina D </w:t>
            </w:r>
            <w:proofErr w:type="spellStart"/>
            <w:r w:rsidRPr="00B97A2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total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30 – 80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B472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HCG-β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5.8 – 71.2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9.5 – 750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217 – 7 138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158 – 31 795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3 697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163 563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32 065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149 571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63 803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151 410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46 509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186 977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27 832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210 612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 menopauzą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1.0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7.0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2.0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M05.11.1137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Interleukina 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5 </w:t>
            </w:r>
            <w:proofErr w:type="spellStart"/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godz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V82.11.1137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Anti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SARS COV-2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IgM+IgG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COI &lt; 0.80 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Niereaktywny wynik UJEMNY dla przeciwciał anty-SARS-CoV-2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COI &gt;= 0.80 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Reaktywny wynik DODATNI dla przeciwciał anty-SARS-CoV-2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*UWAGA!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UJEMNY wynik testu nie wyklucza całkowicie możliwości zakażenia SARS-CoV-2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Badania biochemiczne moczu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I09.20.191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Amylaza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21 - 447 U/L                                ♂ 16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- 491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</w:tc>
      </w:tr>
    </w:tbl>
    <w:p w:rsidR="004E1EA4" w:rsidRPr="004E1EA4" w:rsidRDefault="004E1EA4" w:rsidP="004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4" w:rsidRPr="004E1EA4" w:rsidRDefault="004E1EA4" w:rsidP="004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4" w:rsidRDefault="004E1EA4"/>
    <w:p w:rsidR="00D514AB" w:rsidRDefault="00D514AB"/>
    <w:p w:rsidR="00D514AB" w:rsidRDefault="00D514AB"/>
    <w:p w:rsidR="00D514AB" w:rsidRDefault="00D514AB"/>
    <w:p w:rsidR="00C1726E" w:rsidRDefault="00C1726E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76"/>
        <w:gridCol w:w="2269"/>
        <w:gridCol w:w="1985"/>
        <w:gridCol w:w="1559"/>
        <w:gridCol w:w="1560"/>
        <w:gridCol w:w="1843"/>
        <w:gridCol w:w="1702"/>
        <w:gridCol w:w="1418"/>
      </w:tblGrid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Rodzaj analizy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Metoda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Przygotowanie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Sposób pobrania materiału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Postępowanie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z pobranym materiałem (warunki i czas transportu)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z materiałami pobranymi do badania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C1726E" w:rsidTr="00F95183">
        <w:tc>
          <w:tcPr>
            <w:tcW w:w="14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F95183" w:rsidP="00F9518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lastRenderedPageBreak/>
              <w:t>Badanie Płynu mózgowo-rdzeniowego (PMR)</w:t>
            </w:r>
            <w:r w:rsidR="00A91DCD" w:rsidRPr="00A91DC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L43.28.191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6243FD" w:rsidP="006243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C17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C1726E" w:rsidRDefault="006243FD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2.20 – 4.2</w:t>
            </w:r>
            <w:r w:rsidR="00F22A16"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="00F22A16"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mmol</w:t>
            </w:r>
            <w:proofErr w:type="spellEnd"/>
            <w:r w:rsidR="00F22A16"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/L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Próbki powinny być pobrane przed dokanałowym podaniem środków kontrastowych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PMR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przechowywać :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godz.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3 miesięcy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A03.28.191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całkowite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6243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turbidymetryczna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C17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20.00 – 40.00 mg/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dL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PMR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przechowywać :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temperaturze pokojowej</w:t>
            </w: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24 godz.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dni.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</w:t>
            </w: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12 </w:t>
            </w:r>
            <w:proofErr w:type="spellStart"/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</w:t>
            </w:r>
            <w:proofErr w:type="spellEnd"/>
          </w:p>
        </w:tc>
      </w:tr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I97.28.065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Chlorki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potencjometryczna pośrednia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C17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112.00 – 123.00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E1EA4" w:rsidRDefault="004E1EA4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990" w:rsidRDefault="00B37990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Pr="00C1726E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129"/>
        <w:gridCol w:w="2127"/>
        <w:gridCol w:w="1842"/>
        <w:gridCol w:w="1560"/>
        <w:gridCol w:w="1814"/>
        <w:gridCol w:w="1842"/>
        <w:gridCol w:w="1447"/>
        <w:gridCol w:w="1672"/>
      </w:tblGrid>
      <w:tr w:rsidR="00F22A16" w:rsidRPr="00BF68C8" w:rsidTr="00F22A16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Wartości</w:t>
            </w: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Postępowanie z pobranym materiałem</w:t>
            </w: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BF68C8" w:rsidTr="00F9518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AE1C07" w:rsidP="00AE1C0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Gazometria (Równowaga kwasowo-zasadowa</w:t>
            </w:r>
            <w:r w:rsidR="00271E85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 - NSSU</w:t>
            </w:r>
            <w:r w:rsidR="00A91DCD" w:rsidRPr="00A91DC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F22A16" w:rsidRPr="00BF68C8" w:rsidTr="00F22A16">
        <w:tc>
          <w:tcPr>
            <w:tcW w:w="1026" w:type="dxa"/>
            <w:vMerge w:val="restart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O29.105.065.1</w:t>
            </w: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Potencjometryczna </w:t>
            </w: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zastosowaniem elektrody wodorowej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 7.350 – 7.450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 badań gazometrycznych krwi zaleca się używanie krwi tętniczej pobranej z </w:t>
            </w: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tętnicy promieniowej, udowej lub ramiennej.</w:t>
            </w: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Próbki krwi powinny być pobierane do strzykawek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heparynizowanych</w:t>
            </w:r>
            <w:proofErr w:type="spellEnd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 Natychmiast po pobraniu należy ze strzykawki usunąć powietrze, zamknąć szczelnie i dokładnie wymieszać próbkę (przez delikatne odwracanie), aby uniknąć utworzenia się skrzepu.</w:t>
            </w:r>
          </w:p>
        </w:tc>
        <w:tc>
          <w:tcPr>
            <w:tcW w:w="1842" w:type="dxa"/>
            <w:vMerge w:val="restart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Jeśli próbki nie mogą być poddane </w:t>
            </w: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analizie w ciągu 10 minut od chwili pobrania, należy szczelnie zamknięte umieścić w schłodzonym pojemniku przeznaczonym do transportu materiału i niezwłocznie dostarczyć do laboratorium.</w:t>
            </w: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 w:val="restart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1 godziny od chwili przyjęcia materiału</w:t>
            </w:r>
          </w:p>
        </w:tc>
        <w:tc>
          <w:tcPr>
            <w:tcW w:w="1672" w:type="dxa"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zaleca się przechowywania próbek</w:t>
            </w:r>
          </w:p>
        </w:tc>
      </w:tr>
      <w:tr w:rsidR="00F22A16" w:rsidRPr="00BF68C8" w:rsidTr="00F22A16"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pCO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Potencjometryczna 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z zastosowaniem elektrody CO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i wodorowej</w:t>
            </w: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 35.0 – 48.0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Potencjometryczna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 elektrodami O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, CO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, H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83.0 – 108.0 mmHg </w:t>
            </w:r>
          </w:p>
        </w:tc>
        <w:tc>
          <w:tcPr>
            <w:tcW w:w="1560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12.0 – 16.0 g/dl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13.5 – 17.5 g/dl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95.0 – 99.0 %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Hb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94.0 – 99.0 %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FCOHb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0.5 – 1.5 %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FMetHb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 – 1.5 %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FHHb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CK+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3.5 – 5.0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CNa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136.0 – 146.0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CCa2+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1.15 - 1.29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CCl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98.0 - 106.0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CtBil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Oxymetryczna</w:t>
            </w:r>
            <w:proofErr w:type="spellEnd"/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BF68C8" w:rsidRDefault="00F22A16" w:rsidP="00BF68C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- 17.0 </w:t>
            </w:r>
            <w:proofErr w:type="spellStart"/>
            <w:r w:rsidRPr="00BF68C8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PH(T)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(T)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(T)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, c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Vol%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P50,e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SBE,c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-3.2 – 1.8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CHCO3 – (P, ST), c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22.2 – 28.3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CtO2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8.0 – 9.9 Vol%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.p50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24.00 – 29.00 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37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o</w:t>
            </w: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384"/>
        <w:gridCol w:w="2267"/>
        <w:gridCol w:w="1842"/>
        <w:gridCol w:w="1558"/>
        <w:gridCol w:w="1417"/>
        <w:gridCol w:w="1841"/>
        <w:gridCol w:w="1700"/>
        <w:gridCol w:w="1417"/>
      </w:tblGrid>
      <w:tr w:rsidR="00CD70A0" w:rsidRPr="00D514AB" w:rsidTr="00CD70A0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A0" w:rsidRPr="00D514AB" w:rsidRDefault="00CD70A0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0A0" w:rsidRPr="00D514AB" w:rsidRDefault="00CD70A0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D70A0" w:rsidRPr="00D514AB" w:rsidRDefault="00CD70A0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D70A0" w:rsidRPr="00D514AB" w:rsidRDefault="00CD70A0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A0" w:rsidRPr="00D514AB" w:rsidRDefault="00CD70A0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A0" w:rsidRPr="00D514AB" w:rsidRDefault="00CD70A0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Wartości</w:t>
            </w:r>
          </w:p>
          <w:p w:rsidR="00CD70A0" w:rsidRPr="00D514AB" w:rsidRDefault="00CD70A0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0A0" w:rsidRPr="00D514AB" w:rsidRDefault="00CD70A0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D70A0" w:rsidRPr="00D514AB" w:rsidRDefault="00CD70A0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0A0" w:rsidRPr="00D514AB" w:rsidRDefault="00CD70A0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D70A0" w:rsidRPr="00D514AB" w:rsidRDefault="00CD70A0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A0" w:rsidRPr="00D514AB" w:rsidRDefault="00CD70A0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Postępowanie z pobranym materiałem</w:t>
            </w:r>
          </w:p>
          <w:p w:rsidR="00CD70A0" w:rsidRPr="00D514AB" w:rsidRDefault="00CD70A0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A0" w:rsidRPr="00D514AB" w:rsidRDefault="00CD70A0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0A0" w:rsidRPr="00D514AB" w:rsidRDefault="00CD70A0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CD70A0" w:rsidRPr="00D514AB" w:rsidTr="00CD70A0">
        <w:tc>
          <w:tcPr>
            <w:tcW w:w="14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Gazometria (Równowaga kwasowo-zasadowa) - SU</w:t>
            </w:r>
            <w:r w:rsidRPr="00A91DC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CD70A0" w:rsidRPr="00D514AB" w:rsidTr="00CD70A0"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O29.062.065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O29.072.065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D514A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D70A0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Potencjometryczna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zastosowaniem elektrody wodorowej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7.3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 – 7.420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badań gazometrycznych krwi zaleca się używanie krwi tętniczej pobranej z tętnicy promieniowej, udowej lub ramiennej.</w:t>
            </w:r>
          </w:p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Próbki krwi powinny być pobierane do strzykawek </w:t>
            </w:r>
            <w:proofErr w:type="spellStart"/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heparynizowanych</w:t>
            </w:r>
            <w:proofErr w:type="spellEnd"/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. Natychmiast po pobraniu należy ze strzykawki usunąć powietrze, zamknąć </w:t>
            </w: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szczelnie i dokładnie wymieszać próbkę (przez delikatne odwracanie), aby uniknąć utworzenia się skrzepu.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Jeśli próbki nie mogą być poddane analizie w ciągu 10 minut od chwili pobrania, należy szczelnie zamknięte umieścić w schłodzonym pojemniku przeznaczonym do transportu materiału i niezwłocznie dostarczyć do laboratorium.</w:t>
            </w:r>
          </w:p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zaleca się przechowywania próbek</w:t>
            </w:r>
          </w:p>
        </w:tc>
      </w:tr>
      <w:tr w:rsidR="00CD70A0" w:rsidRPr="00D514AB" w:rsidTr="00CD70A0"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Default="00CD70A0" w:rsidP="00CD70A0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proofErr w:type="spellStart"/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pCO</w:t>
            </w:r>
            <w:proofErr w:type="spellEnd"/>
            <w:r w:rsidRPr="00AD1B48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2</w:t>
            </w:r>
          </w:p>
          <w:p w:rsidR="00CD70A0" w:rsidRPr="002E6AD8" w:rsidRDefault="00CD70A0" w:rsidP="00CD70A0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F1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ciśnienie parcjalne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A0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Potencjometryczna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zastosowaniem elektrody CO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t xml:space="preserve">2 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br/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wodorowej 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 32.5 – 43.7 mmHg</w:t>
            </w:r>
          </w:p>
          <w:p w:rsidR="00CD70A0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 35.0 – 46.6 mmHg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D70A0" w:rsidRPr="00D514AB" w:rsidTr="00CD70A0"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Default="00CD70A0" w:rsidP="00CD70A0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proofErr w:type="spellStart"/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pO</w:t>
            </w:r>
            <w:proofErr w:type="spellEnd"/>
            <w:r w:rsidRPr="00AD1B48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2</w:t>
            </w:r>
          </w:p>
          <w:p w:rsidR="00CD70A0" w:rsidRPr="00AD1B48" w:rsidRDefault="00CD70A0" w:rsidP="00CD70A0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 xml:space="preserve"> ciśnienie parcjalne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Potencjometryczna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elektrodami O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t xml:space="preserve">2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t xml:space="preserve">2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H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+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 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75.0 – 95.0 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D70A0" w:rsidRPr="00D514AB" w:rsidTr="00CD70A0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O29.062.23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Default="00CD70A0" w:rsidP="00CD70A0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HCO</w:t>
            </w:r>
            <w:r w:rsidRPr="00AD1B48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act</w:t>
            </w:r>
          </w:p>
          <w:p w:rsidR="00CD70A0" w:rsidRPr="00AD1B48" w:rsidRDefault="00CD70A0" w:rsidP="00CD70A0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 xml:space="preserve">- aktualne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22.0 – 26.0 </w:t>
            </w:r>
            <w:proofErr w:type="spellStart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D70A0" w:rsidRPr="00D514AB" w:rsidTr="00CD70A0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O29.062.23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Default="00CD70A0" w:rsidP="00CD70A0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BE</w:t>
            </w:r>
          </w:p>
          <w:p w:rsidR="00CD70A0" w:rsidRPr="00AD1B48" w:rsidRDefault="00CD70A0" w:rsidP="00CD70A0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Aktualny zasób zasad (ABE)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-1 - 3 </w:t>
            </w:r>
            <w:proofErr w:type="spellStart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D70A0" w:rsidRPr="00D514AB" w:rsidTr="00CD70A0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O29.062.23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Pr="00FB5411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S</w:t>
            </w: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O</w:t>
            </w: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Wysycenie </w:t>
            </w:r>
            <w:proofErr w:type="spellStart"/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Hb</w:t>
            </w:r>
            <w:proofErr w:type="spellEnd"/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tlenem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A0" w:rsidRPr="00D514AB" w:rsidRDefault="00CD70A0" w:rsidP="00CD70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95.0 – 99.0 %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0" w:rsidRPr="00D514AB" w:rsidRDefault="00CD70A0" w:rsidP="00CD70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Pr="00C1726E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4" w:rsidRDefault="004E1EA4"/>
    <w:sectPr w:rsidR="004E1EA4" w:rsidSect="00477820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1F5D"/>
    <w:multiLevelType w:val="hybridMultilevel"/>
    <w:tmpl w:val="07907514"/>
    <w:lvl w:ilvl="0" w:tplc="359851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50E"/>
    <w:multiLevelType w:val="multilevel"/>
    <w:tmpl w:val="0458DE7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2C1603CB"/>
    <w:multiLevelType w:val="multilevel"/>
    <w:tmpl w:val="A69C5F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366C0991"/>
    <w:multiLevelType w:val="multilevel"/>
    <w:tmpl w:val="7FB4A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3D1488"/>
    <w:multiLevelType w:val="multilevel"/>
    <w:tmpl w:val="0A26B1E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4EB1312F"/>
    <w:multiLevelType w:val="multilevel"/>
    <w:tmpl w:val="E5D01B00"/>
    <w:lvl w:ilvl="0"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552" w:hanging="72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328" w:hanging="108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6" w15:restartNumberingAfterBreak="0">
    <w:nsid w:val="730D0AE3"/>
    <w:multiLevelType w:val="hybridMultilevel"/>
    <w:tmpl w:val="913E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4E"/>
    <w:rsid w:val="00066358"/>
    <w:rsid w:val="00087790"/>
    <w:rsid w:val="000D08CF"/>
    <w:rsid w:val="000E0D1D"/>
    <w:rsid w:val="000F4013"/>
    <w:rsid w:val="00111496"/>
    <w:rsid w:val="00160AA5"/>
    <w:rsid w:val="001C6634"/>
    <w:rsid w:val="002340A6"/>
    <w:rsid w:val="002515F8"/>
    <w:rsid w:val="00263765"/>
    <w:rsid w:val="00271E85"/>
    <w:rsid w:val="002810A5"/>
    <w:rsid w:val="002A39E0"/>
    <w:rsid w:val="002E5ACE"/>
    <w:rsid w:val="0030540C"/>
    <w:rsid w:val="003251E5"/>
    <w:rsid w:val="003514DA"/>
    <w:rsid w:val="0036067D"/>
    <w:rsid w:val="003D19F1"/>
    <w:rsid w:val="003D5E7B"/>
    <w:rsid w:val="003D7D17"/>
    <w:rsid w:val="004305A1"/>
    <w:rsid w:val="0047427C"/>
    <w:rsid w:val="00477820"/>
    <w:rsid w:val="004B4E8B"/>
    <w:rsid w:val="004C715F"/>
    <w:rsid w:val="004E1EA4"/>
    <w:rsid w:val="00511824"/>
    <w:rsid w:val="005206B0"/>
    <w:rsid w:val="00524D94"/>
    <w:rsid w:val="0057585F"/>
    <w:rsid w:val="005775FE"/>
    <w:rsid w:val="005A399F"/>
    <w:rsid w:val="006243FD"/>
    <w:rsid w:val="00626E84"/>
    <w:rsid w:val="00657A48"/>
    <w:rsid w:val="00657CD7"/>
    <w:rsid w:val="0066022D"/>
    <w:rsid w:val="006624E1"/>
    <w:rsid w:val="00675EA4"/>
    <w:rsid w:val="00686D78"/>
    <w:rsid w:val="006B4724"/>
    <w:rsid w:val="007D7D52"/>
    <w:rsid w:val="007F3608"/>
    <w:rsid w:val="007F373E"/>
    <w:rsid w:val="00811C5A"/>
    <w:rsid w:val="00812BAF"/>
    <w:rsid w:val="00821FD5"/>
    <w:rsid w:val="0088622E"/>
    <w:rsid w:val="008B2F6F"/>
    <w:rsid w:val="008D2A51"/>
    <w:rsid w:val="00913D8C"/>
    <w:rsid w:val="0093664E"/>
    <w:rsid w:val="00937918"/>
    <w:rsid w:val="00950A9F"/>
    <w:rsid w:val="009B3C1E"/>
    <w:rsid w:val="009C0B22"/>
    <w:rsid w:val="009C261F"/>
    <w:rsid w:val="00A032D3"/>
    <w:rsid w:val="00A35EE3"/>
    <w:rsid w:val="00A44BF3"/>
    <w:rsid w:val="00A8311A"/>
    <w:rsid w:val="00A86A61"/>
    <w:rsid w:val="00A91DCD"/>
    <w:rsid w:val="00AB4547"/>
    <w:rsid w:val="00AB6534"/>
    <w:rsid w:val="00AD5A44"/>
    <w:rsid w:val="00AE1C07"/>
    <w:rsid w:val="00AE31EC"/>
    <w:rsid w:val="00AE7F4A"/>
    <w:rsid w:val="00B13DDB"/>
    <w:rsid w:val="00B2540E"/>
    <w:rsid w:val="00B37990"/>
    <w:rsid w:val="00B615F3"/>
    <w:rsid w:val="00B66FD5"/>
    <w:rsid w:val="00B773BC"/>
    <w:rsid w:val="00B95AAC"/>
    <w:rsid w:val="00B97A21"/>
    <w:rsid w:val="00B97A8A"/>
    <w:rsid w:val="00BD4DDF"/>
    <w:rsid w:val="00BF2048"/>
    <w:rsid w:val="00BF68C8"/>
    <w:rsid w:val="00C10296"/>
    <w:rsid w:val="00C1726E"/>
    <w:rsid w:val="00C27F02"/>
    <w:rsid w:val="00C5520F"/>
    <w:rsid w:val="00C937FA"/>
    <w:rsid w:val="00CB7B6D"/>
    <w:rsid w:val="00CC7BCF"/>
    <w:rsid w:val="00CD70A0"/>
    <w:rsid w:val="00CE7FE6"/>
    <w:rsid w:val="00CF2697"/>
    <w:rsid w:val="00D3677B"/>
    <w:rsid w:val="00D514AB"/>
    <w:rsid w:val="00D53D12"/>
    <w:rsid w:val="00D57D42"/>
    <w:rsid w:val="00DB44DE"/>
    <w:rsid w:val="00DD0509"/>
    <w:rsid w:val="00DE5009"/>
    <w:rsid w:val="00E16C7A"/>
    <w:rsid w:val="00E30B37"/>
    <w:rsid w:val="00E33E1B"/>
    <w:rsid w:val="00E470D6"/>
    <w:rsid w:val="00E763BF"/>
    <w:rsid w:val="00EA5207"/>
    <w:rsid w:val="00EC3497"/>
    <w:rsid w:val="00EC67A8"/>
    <w:rsid w:val="00ED09B4"/>
    <w:rsid w:val="00F1515C"/>
    <w:rsid w:val="00F22A16"/>
    <w:rsid w:val="00F40DCE"/>
    <w:rsid w:val="00F53686"/>
    <w:rsid w:val="00F63905"/>
    <w:rsid w:val="00F95183"/>
    <w:rsid w:val="00FB2969"/>
    <w:rsid w:val="00FB2C61"/>
    <w:rsid w:val="00FB2D88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042F"/>
  <w15:chartTrackingRefBased/>
  <w15:docId w15:val="{0287332A-A28C-4B0C-8225-B686C70E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BC"/>
  </w:style>
  <w:style w:type="paragraph" w:styleId="Nagwek4">
    <w:name w:val="heading 4"/>
    <w:basedOn w:val="Normalny"/>
    <w:next w:val="Normalny"/>
    <w:link w:val="Nagwek4Znak"/>
    <w:qFormat/>
    <w:rsid w:val="004778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77820"/>
    <w:rPr>
      <w:rFonts w:ascii="Times New Roman" w:eastAsia="Times New Roman" w:hAnsi="Times New Roman" w:cs="Times New Roman"/>
      <w:sz w:val="2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77820"/>
  </w:style>
  <w:style w:type="table" w:styleId="Tabela-Siatka">
    <w:name w:val="Table Grid"/>
    <w:basedOn w:val="Standardowy"/>
    <w:rsid w:val="004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477820"/>
    <w:pPr>
      <w:spacing w:after="0" w:line="240" w:lineRule="atLeast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7782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77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7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778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82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477820"/>
  </w:style>
  <w:style w:type="paragraph" w:styleId="Nagwek">
    <w:name w:val="header"/>
    <w:basedOn w:val="Normalny"/>
    <w:link w:val="NagwekZnak"/>
    <w:uiPriority w:val="99"/>
    <w:rsid w:val="00477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778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477820"/>
    <w:rPr>
      <w:b/>
      <w:bCs/>
    </w:rPr>
  </w:style>
  <w:style w:type="character" w:styleId="Odwoaniedokomentarza">
    <w:name w:val="annotation reference"/>
    <w:rsid w:val="00477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7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7782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7782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47782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782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477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7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782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477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477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rsid w:val="004E1EA4"/>
  </w:style>
  <w:style w:type="table" w:customStyle="1" w:styleId="Tabela-Siatka1">
    <w:name w:val="Tabela - Siatka1"/>
    <w:basedOn w:val="Standardowy"/>
    <w:next w:val="Tabela-Siatka"/>
    <w:rsid w:val="004E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rsid w:val="004E1EA4"/>
  </w:style>
  <w:style w:type="table" w:customStyle="1" w:styleId="Tabela-Siatka2">
    <w:name w:val="Tabela - Siatka2"/>
    <w:basedOn w:val="Standardowy"/>
    <w:next w:val="Tabela-Siatka"/>
    <w:rsid w:val="004E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432F-846A-4F6C-9301-F393E0DE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3466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Udycz</dc:creator>
  <cp:keywords/>
  <dc:description/>
  <cp:lastModifiedBy>Monika Udycz</cp:lastModifiedBy>
  <cp:revision>17</cp:revision>
  <cp:lastPrinted>2022-03-02T13:43:00Z</cp:lastPrinted>
  <dcterms:created xsi:type="dcterms:W3CDTF">2022-12-13T09:57:00Z</dcterms:created>
  <dcterms:modified xsi:type="dcterms:W3CDTF">2023-01-27T11:25:00Z</dcterms:modified>
</cp:coreProperties>
</file>