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29" w:rsidRPr="006555E5" w:rsidRDefault="00C83429" w:rsidP="00C83429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>
        <w:rPr>
          <w:rFonts w:ascii="Century Gothic" w:hAnsi="Century Gothic" w:cs="Calibri"/>
          <w:sz w:val="20"/>
          <w:szCs w:val="20"/>
        </w:rPr>
        <w:t>15.07.2025</w:t>
      </w:r>
      <w:r w:rsidRPr="004C1190">
        <w:rPr>
          <w:rFonts w:ascii="Century Gothic" w:hAnsi="Century Gothic" w:cs="Calibri"/>
          <w:sz w:val="20"/>
          <w:szCs w:val="20"/>
        </w:rPr>
        <w:t>r.</w:t>
      </w:r>
    </w:p>
    <w:p w:rsidR="00C83429" w:rsidRPr="007F26C7" w:rsidRDefault="00C83429" w:rsidP="00C83429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  NR DIAM.271.118.2025AK  na zakup stymulatora elektrofizjologicznego</w:t>
      </w:r>
    </w:p>
    <w:p w:rsidR="00C83429" w:rsidRDefault="00C83429" w:rsidP="00C834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83429" w:rsidRPr="006555E5" w:rsidRDefault="00C83429" w:rsidP="00C834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>
        <w:rPr>
          <w:rFonts w:ascii="Century Gothic" w:hAnsi="Century Gothic" w:cs="Calibri"/>
          <w:sz w:val="20"/>
          <w:szCs w:val="20"/>
        </w:rPr>
        <w:t>przesłanie ceny na zakup stymulatora elektrofizjologicznego</w:t>
      </w:r>
      <w:r w:rsidRPr="006555E5">
        <w:rPr>
          <w:rFonts w:ascii="Century Gothic" w:hAnsi="Century Gothic" w:cs="Calibri"/>
          <w:sz w:val="20"/>
          <w:szCs w:val="20"/>
        </w:rPr>
        <w:t xml:space="preserve"> o charakterystyce jak niże</w:t>
      </w:r>
      <w:r>
        <w:rPr>
          <w:rFonts w:ascii="Century Gothic" w:hAnsi="Century Gothic" w:cs="Calibri"/>
          <w:sz w:val="20"/>
          <w:szCs w:val="20"/>
        </w:rPr>
        <w:t>j  lub 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C83429" w:rsidRDefault="00C83429" w:rsidP="00C834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29" w:rsidRPr="00610955" w:rsidRDefault="00C83429" w:rsidP="00E62877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29" w:rsidRPr="00610955" w:rsidRDefault="00C83429" w:rsidP="00E62877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6C35AF" w:rsidRDefault="00C83429" w:rsidP="00E62877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C83429" w:rsidRPr="005832F3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C83429" w:rsidRPr="00531B73" w:rsidRDefault="00C83429" w:rsidP="00E62877">
            <w:pPr>
              <w:pStyle w:val="Zawartotabeli"/>
              <w:snapToGrid w:val="0"/>
              <w:spacing w:before="100" w:beforeAutospacing="1" w:after="100" w:afterAutospacing="1" w:line="26" w:lineRule="atLeas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C83429" w:rsidRPr="009E2A91" w:rsidRDefault="00C83429" w:rsidP="00E62877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9E2A91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Stymulator wielofunkcyjny serca do systemu elektrofizjologicznego, używanego do badań elektrofizjologicznych i ablacji serca w Pracowni Elektrofizjologii i Elektroterapii Serca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83429" w:rsidRPr="005832F3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Ilość kanałów stymulacji: min 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EA4A1B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Ilość gniazd na kabel pacjenta: min 2.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EA4A1B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Możliwość zaprogramowania przez użytkownika min 10-ciu protokołów stymulacji.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EA4A1B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Zakres wartości interwału podstawowego: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minimum 100÷3000 ms.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Zakres wartości interwału spontanicznego: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minimum 150÷4000 ms.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Automatyczna stymulacja z dekrementem / inkrementem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Możliwość zaprogramowania minimum 4-ech interwałów dodatkowych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Tryby stymulacji: FIXED, INHIBITED i SENSED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Tryb HIGH RATE (lub tryb równoważny wg nomenklatury producenta), dostępny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przy pomocy wydzielonego przycisku, z możliwością płynnej regulacji. 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Zakres wartości HIGH RATE: minimum 1200÷55 bpm / 50÷1090 ms.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Tryb pomiaru SNRT (czas powrotu rytmu zatokowego)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Zakres wartości podstawowej SNRT: minimum 100÷3000 ms. 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Zakres wartości skorygowanej SNRT: minimum 130÷30000 ms.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Wyświetlanie wartości podstawowej SNRT i wartości skorygowanej SNRT.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Zakres regulacji amplitudy: minimum 0,1÷10 V. 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Możliwość regulacji amplitudy z krokiem 0,1 V.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Zakres regulacji czasu trwania impulsu: minimum 0,1÷2,0 ms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Możliwość regulacji czasu trwania impulsu z krokiem 0,1 ms.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Zakres regulacji czułości: minimum 1÷20 </w:t>
            </w:r>
            <w:proofErr w:type="spellStart"/>
            <w:r w:rsidRPr="009A0E91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9A0E9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Możliwość regulacji czułości z krokiem 0,1 </w:t>
            </w:r>
            <w:proofErr w:type="spellStart"/>
            <w:r w:rsidRPr="009A0E91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9A0E9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Aparat wyposażony w ekran dotykowy o przekątnej minimum 7" i rozdzielczości minimum 800 x </w:t>
            </w:r>
            <w:r w:rsidRPr="009A0E91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480 </w:t>
            </w:r>
            <w:r w:rsidRPr="009A0E91">
              <w:rPr>
                <w:rFonts w:ascii="Century Gothic" w:hAnsi="Century Gothic" w:cstheme="minorHAnsi"/>
                <w:sz w:val="20"/>
                <w:szCs w:val="20"/>
              </w:rPr>
              <w:t>[pikseli]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Obsługa stymulatora poprzez ekran dotykowy, przyciski funkcyjne i pokrętło, bez konieczności używania klawiatury i myszy.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Regulacja parametrów stymulacji przy pomocy ekranu dotykowego i dedykowanego pokrętła na panelu sterującym.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Włączenie stymulacji, zatrzymanie stymulacji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oraz pauza realizowane przy pomocy przycisków na panelu sterującym.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Możliwość obsługi panelu sterującego z nałożoną na niego sterylną folią ochronną.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Aparat wyposażony w porty: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1) porty Ethernet: 2;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2) port HDMI do podłączenia zewnętrznego monitora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Aparat wyposażony w kabel łączący stymulator z systemem elektrofizjologicznym</w:t>
            </w:r>
          </w:p>
          <w:p w:rsidR="00C83429" w:rsidRPr="009A0E91" w:rsidRDefault="00C83429" w:rsidP="00E628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Długość kabla: min 2,5 m.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Komunikacja użytkownika z aparatem w języku polskim lub angielskim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Zasilanie aparatu z sieci elektroenergetycznej 230 V AC  50 Hz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>Dopuszczalny zakres temperatury otoczenia dla poprawnej pracy aparatu: minimum 10÷40ºC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A0E91">
              <w:rPr>
                <w:rFonts w:ascii="Century Gothic" w:hAnsi="Century Gothic" w:cstheme="minorHAnsi"/>
                <w:sz w:val="20"/>
                <w:szCs w:val="20"/>
              </w:rPr>
              <w:t xml:space="preserve">Instrukcja obsługi w języku polskim w </w:t>
            </w:r>
          </w:p>
          <w:p w:rsidR="00C83429" w:rsidRPr="009A0E91" w:rsidRDefault="00C83429" w:rsidP="00E62877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 wersji elektronicznej.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C83429" w:rsidRPr="006C35AF" w:rsidTr="00E62877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83429" w:rsidRPr="00531B73" w:rsidRDefault="00C83429" w:rsidP="00E62877">
            <w:pPr>
              <w:pStyle w:val="Zawartotabeli"/>
              <w:numPr>
                <w:ilvl w:val="0"/>
                <w:numId w:val="1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83429" w:rsidRPr="0035193B" w:rsidRDefault="00C83429" w:rsidP="00E62877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Gwarancja 24 miesiące.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9" w:rsidRPr="000550AF" w:rsidRDefault="00C83429" w:rsidP="00E62877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C83429" w:rsidRDefault="00C83429" w:rsidP="00C83429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C83429" w:rsidRPr="005351DB" w:rsidTr="00E62877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  <w:r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C83429" w:rsidRPr="005351DB" w:rsidTr="00E62877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9E2A91">
              <w:rPr>
                <w:rFonts w:ascii="Century Gothic" w:hAnsi="Century Gothic" w:cstheme="minorHAnsi"/>
                <w:b/>
                <w:sz w:val="20"/>
                <w:szCs w:val="20"/>
              </w:rPr>
              <w:t>Stymulator wielofunkcyjny serca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429" w:rsidRPr="005351DB" w:rsidRDefault="00C83429" w:rsidP="00E6287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Pr="005351DB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C83429" w:rsidRPr="005351DB" w:rsidTr="00E62877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3429" w:rsidRDefault="00C83429" w:rsidP="00E6287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(preferowany 60 dni) :</w:t>
            </w:r>
          </w:p>
        </w:tc>
      </w:tr>
    </w:tbl>
    <w:p w:rsidR="00C83429" w:rsidRDefault="00C83429" w:rsidP="00C834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83429" w:rsidRDefault="00C83429" w:rsidP="00C834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>
        <w:rPr>
          <w:rFonts w:ascii="Century Gothic" w:hAnsi="Century Gothic" w:cs="Calibri"/>
          <w:sz w:val="20"/>
          <w:szCs w:val="20"/>
        </w:rPr>
        <w:t>17.07.2025</w:t>
      </w:r>
      <w:r w:rsidRPr="009171EE">
        <w:rPr>
          <w:rFonts w:ascii="Century Gothic" w:hAnsi="Century Gothic" w:cs="Calibri"/>
          <w:sz w:val="20"/>
          <w:szCs w:val="20"/>
        </w:rPr>
        <w:t xml:space="preserve"> r. </w:t>
      </w:r>
      <w:r>
        <w:rPr>
          <w:rFonts w:ascii="Century Gothic" w:hAnsi="Century Gothic" w:cs="Calibri"/>
          <w:sz w:val="20"/>
          <w:szCs w:val="20"/>
        </w:rPr>
        <w:t>do godziny 12:</w:t>
      </w:r>
      <w:r w:rsidRPr="009171EE">
        <w:rPr>
          <w:rFonts w:ascii="Century Gothic" w:hAnsi="Century Gothic" w:cs="Calibri"/>
          <w:sz w:val="20"/>
          <w:szCs w:val="20"/>
        </w:rPr>
        <w:t xml:space="preserve">00 na adres: </w:t>
      </w:r>
      <w:hyperlink r:id="rId10" w:history="1">
        <w:r w:rsidRPr="00C42155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C83429" w:rsidRPr="003A6204" w:rsidRDefault="00C83429" w:rsidP="00C83429">
      <w:pPr>
        <w:rPr>
          <w:rFonts w:ascii="Century Gothic" w:hAnsi="Century Gothic" w:cs="Calibri"/>
          <w:sz w:val="20"/>
          <w:szCs w:val="20"/>
        </w:rPr>
      </w:pPr>
    </w:p>
    <w:p w:rsidR="00C83429" w:rsidRPr="003A6204" w:rsidRDefault="00C83429" w:rsidP="00C83429">
      <w:pPr>
        <w:rPr>
          <w:rFonts w:ascii="Century Gothic" w:hAnsi="Century Gothic" w:cs="Calibri"/>
          <w:sz w:val="20"/>
          <w:szCs w:val="20"/>
        </w:rPr>
      </w:pPr>
    </w:p>
    <w:p w:rsidR="00C83429" w:rsidRDefault="00C83429" w:rsidP="00C83429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C83429" w:rsidRPr="003A6204" w:rsidRDefault="00C83429" w:rsidP="00C83429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284FD2" w:rsidRPr="00412B1C" w:rsidRDefault="00284FD2" w:rsidP="00653AED">
      <w:pPr>
        <w:tabs>
          <w:tab w:val="left" w:pos="5370"/>
        </w:tabs>
      </w:pPr>
      <w:bookmarkStart w:id="0" w:name="_GoBack"/>
      <w:bookmarkEnd w:id="0"/>
    </w:p>
    <w:sectPr w:rsidR="00284FD2" w:rsidRPr="00412B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D4" w:rsidRDefault="00C865D4" w:rsidP="00E22E7B">
      <w:r>
        <w:separator/>
      </w:r>
    </w:p>
  </w:endnote>
  <w:endnote w:type="continuationSeparator" w:id="0">
    <w:p w:rsidR="00C865D4" w:rsidRDefault="00C865D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ED" w:rsidRDefault="00412B1C" w:rsidP="00653AED">
    <w:pPr>
      <w:pStyle w:val="Stopka"/>
      <w:ind w:left="-567"/>
      <w:jc w:val="center"/>
      <w:rPr>
        <w:rFonts w:ascii="Adobe Garamond Pro" w:hAnsi="Adobe Garamond Pro"/>
        <w:color w:val="B5123E"/>
      </w:rPr>
    </w:pPr>
    <w:r w:rsidRPr="00412B1C">
      <w:rPr>
        <w:rFonts w:ascii="Adobe Garamond Pro" w:hAnsi="Adobe Garamond Pro"/>
        <w:color w:val="B5123E"/>
      </w:rPr>
      <w:t xml:space="preserve">PL </w:t>
    </w:r>
    <w:r w:rsidR="002D628D">
      <w:rPr>
        <w:rFonts w:ascii="Adobe Garamond Pro" w:hAnsi="Adobe Garamond Pro"/>
        <w:color w:val="B5123E"/>
      </w:rPr>
      <w:t>30-688</w:t>
    </w:r>
    <w:r w:rsidRPr="00412B1C">
      <w:rPr>
        <w:rFonts w:ascii="Adobe Garamond Pro" w:hAnsi="Adobe Garamond Pro"/>
        <w:color w:val="B5123E"/>
      </w:rPr>
      <w:t xml:space="preserve"> Kraków, ul. </w:t>
    </w:r>
    <w:r w:rsidR="002D628D">
      <w:rPr>
        <w:rFonts w:ascii="Adobe Garamond Pro" w:hAnsi="Adobe Garamond Pro"/>
        <w:color w:val="B5123E"/>
      </w:rPr>
      <w:t xml:space="preserve">Marii </w:t>
    </w:r>
    <w:proofErr w:type="spellStart"/>
    <w:r w:rsidR="002D628D">
      <w:rPr>
        <w:rFonts w:ascii="Adobe Garamond Pro" w:hAnsi="Adobe Garamond Pro"/>
        <w:color w:val="B5123E"/>
      </w:rPr>
      <w:t>Orwid</w:t>
    </w:r>
    <w:proofErr w:type="spellEnd"/>
    <w:r w:rsidR="00B57F25">
      <w:rPr>
        <w:rFonts w:ascii="Adobe Garamond Pro" w:hAnsi="Adobe Garamond Pro"/>
        <w:color w:val="B5123E"/>
      </w:rPr>
      <w:t>,</w:t>
    </w:r>
    <w:r w:rsidR="003E44C8">
      <w:rPr>
        <w:rFonts w:ascii="Adobe Garamond Pro" w:hAnsi="Adobe Garamond Pro"/>
        <w:color w:val="B5123E"/>
      </w:rPr>
      <w:t xml:space="preserve"> </w:t>
    </w:r>
    <w:r w:rsidR="00763AB7">
      <w:rPr>
        <w:rFonts w:ascii="Adobe Garamond Pro" w:hAnsi="Adobe Garamond Pro"/>
        <w:color w:val="B5123E"/>
      </w:rPr>
      <w:t xml:space="preserve"> </w:t>
    </w:r>
    <w:r w:rsidR="002D628D">
      <w:rPr>
        <w:rFonts w:ascii="Adobe Garamond Pro" w:hAnsi="Adobe Garamond Pro"/>
        <w:color w:val="B5123E"/>
      </w:rPr>
      <w:br/>
    </w:r>
    <w:r w:rsidRPr="00412B1C">
      <w:rPr>
        <w:rFonts w:ascii="Adobe Garamond Pro" w:hAnsi="Adobe Garamond Pro"/>
        <w:color w:val="B5123E"/>
      </w:rPr>
      <w:t xml:space="preserve">tel. +(48) </w:t>
    </w:r>
    <w:r w:rsidR="00763AB7">
      <w:rPr>
        <w:rFonts w:ascii="Adobe Garamond Pro" w:hAnsi="Adobe Garamond Pro"/>
        <w:color w:val="B5123E"/>
      </w:rPr>
      <w:t>12 400 10 00,</w:t>
    </w:r>
  </w:p>
  <w:p w:rsidR="00412B1C" w:rsidRPr="00412B1C" w:rsidRDefault="00763AB7" w:rsidP="00653AED">
    <w:pPr>
      <w:pStyle w:val="Stopka"/>
      <w:ind w:left="-567"/>
      <w:jc w:val="center"/>
      <w:rPr>
        <w:rFonts w:ascii="Adobe Garamond Pro" w:hAnsi="Adobe Garamond Pro"/>
        <w:color w:val="B5123E"/>
      </w:rPr>
    </w:pPr>
    <w:r>
      <w:rPr>
        <w:rFonts w:ascii="Adobe Garamond Pro" w:hAnsi="Adobe Garamond Pro"/>
        <w:color w:val="B5123E"/>
      </w:rPr>
      <w:t xml:space="preserve">e-mail: info@su.krakow.pl, </w:t>
    </w:r>
    <w:r w:rsidR="00412B1C" w:rsidRPr="00412B1C">
      <w:rPr>
        <w:rFonts w:ascii="Adobe Garamond Pro" w:hAnsi="Adobe Garamond Pro"/>
        <w:color w:val="B5123E"/>
      </w:rPr>
      <w:t>www.su.krakow.pl</w:t>
    </w:r>
  </w:p>
  <w:p w:rsidR="00E22E7B" w:rsidRPr="00412B1C" w:rsidRDefault="00E22E7B" w:rsidP="00B57F2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D4" w:rsidRDefault="00C865D4" w:rsidP="00E22E7B">
      <w:r>
        <w:separator/>
      </w:r>
    </w:p>
  </w:footnote>
  <w:footnote w:type="continuationSeparator" w:id="0">
    <w:p w:rsidR="00C865D4" w:rsidRDefault="00C865D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C83429" w:rsidP="00E22E7B">
    <w:pPr>
      <w:pStyle w:val="Nagwek"/>
      <w:jc w:val="center"/>
    </w:pPr>
    <w:r>
      <w:rPr>
        <w:noProof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147"/>
    <w:multiLevelType w:val="hybridMultilevel"/>
    <w:tmpl w:val="CCE2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BA4"/>
    <w:multiLevelType w:val="hybridMultilevel"/>
    <w:tmpl w:val="0AAE03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B49"/>
    <w:rsid w:val="000B2E90"/>
    <w:rsid w:val="00284FD2"/>
    <w:rsid w:val="002C1749"/>
    <w:rsid w:val="002D35E9"/>
    <w:rsid w:val="002D628D"/>
    <w:rsid w:val="00316475"/>
    <w:rsid w:val="00390313"/>
    <w:rsid w:val="003B38C7"/>
    <w:rsid w:val="003E44C8"/>
    <w:rsid w:val="00412B1C"/>
    <w:rsid w:val="00600795"/>
    <w:rsid w:val="0061059B"/>
    <w:rsid w:val="00653AED"/>
    <w:rsid w:val="00763AB7"/>
    <w:rsid w:val="00860213"/>
    <w:rsid w:val="00A06AEF"/>
    <w:rsid w:val="00A31736"/>
    <w:rsid w:val="00B42EB7"/>
    <w:rsid w:val="00B57F25"/>
    <w:rsid w:val="00B94D09"/>
    <w:rsid w:val="00C03926"/>
    <w:rsid w:val="00C83429"/>
    <w:rsid w:val="00C865D4"/>
    <w:rsid w:val="00D252FF"/>
    <w:rsid w:val="00D55A5D"/>
    <w:rsid w:val="00D60770"/>
    <w:rsid w:val="00D623E3"/>
    <w:rsid w:val="00D67190"/>
    <w:rsid w:val="00D92615"/>
    <w:rsid w:val="00DB5DF9"/>
    <w:rsid w:val="00E22E7B"/>
    <w:rsid w:val="00F21B7E"/>
    <w:rsid w:val="00F534CD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B2DCE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styleId="Hipercze">
    <w:name w:val="Hyperlink"/>
    <w:basedOn w:val="Domylnaczcionkaakapitu"/>
    <w:uiPriority w:val="99"/>
    <w:unhideWhenUsed/>
    <w:rsid w:val="00763AB7"/>
    <w:rPr>
      <w:color w:val="0563C1" w:themeColor="hyperlink"/>
      <w:u w:val="single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834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C83429"/>
  </w:style>
  <w:style w:type="paragraph" w:customStyle="1" w:styleId="Zawartotabeli">
    <w:name w:val="Zawartość tabeli"/>
    <w:basedOn w:val="Normalny"/>
    <w:uiPriority w:val="99"/>
    <w:rsid w:val="00C8342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TableContentsuser">
    <w:name w:val="Table Contents (user)"/>
    <w:basedOn w:val="Normalny"/>
    <w:uiPriority w:val="99"/>
    <w:rsid w:val="00C83429"/>
    <w:pPr>
      <w:widowControl w:val="0"/>
      <w:suppressLineNumbers/>
      <w:suppressAutoHyphens/>
    </w:pPr>
    <w:rPr>
      <w:kern w:val="2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5B4E97C006A4F841D6131582B7BE8" ma:contentTypeVersion="7" ma:contentTypeDescription="Utwórz nowy dokument." ma:contentTypeScope="" ma:versionID="73226eaa11df0e4e0b17e374a6910a9e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d799534b-4207-41f2-9a4f-c09d08c9c921" targetNamespace="http://schemas.microsoft.com/office/2006/metadata/properties" ma:root="true" ma:fieldsID="7d3c89188a9bbf707e204fb64ef4ae45" ns1:_="" ns2:_="" ns3:_="">
    <xsd:import namespace="http://schemas.microsoft.com/sharepoint/v3"/>
    <xsd:import namespace="638617fa-cdad-43d5-81e4-e5cea59f6e64"/>
    <xsd:import namespace="d799534b-4207-41f2-9a4f-c09d08c9c92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534b-4207-41f2-9a4f-c09d08c9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0996B9-7268-4A4B-B0B2-64640CC3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d799534b-4207-41f2-9a4f-c09d08c9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3</cp:revision>
  <dcterms:created xsi:type="dcterms:W3CDTF">2025-07-15T06:39:00Z</dcterms:created>
  <dcterms:modified xsi:type="dcterms:W3CDTF">2025-07-15T06:39:00Z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0x010100E0E5B4E97C006A4F841D6131582B7BE8</vt:lpwstr>
  </property>
</Properties>
</file>