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3AD1B" w14:textId="77777777" w:rsidR="00942DA3" w:rsidRPr="00E941CE" w:rsidRDefault="00942DA3" w:rsidP="001B5A9F">
      <w:pPr>
        <w:spacing w:line="288" w:lineRule="auto"/>
        <w:jc w:val="center"/>
        <w:rPr>
          <w:rFonts w:ascii="Century Gothic" w:hAnsi="Century Gothic"/>
          <w:b/>
        </w:rPr>
      </w:pPr>
      <w:r w:rsidRPr="00E941CE">
        <w:rPr>
          <w:rFonts w:ascii="Century Gothic" w:hAnsi="Century Gothic"/>
          <w:b/>
        </w:rPr>
        <w:t>Opis przedmiotu zamówienia</w:t>
      </w:r>
    </w:p>
    <w:p w14:paraId="3AA49284" w14:textId="41751A3A" w:rsidR="001B5A9F" w:rsidRPr="00E941CE" w:rsidRDefault="00E248A7" w:rsidP="001B5A9F">
      <w:pPr>
        <w:spacing w:line="288" w:lineRule="auto"/>
        <w:jc w:val="center"/>
        <w:rPr>
          <w:rFonts w:ascii="Century Gothic" w:hAnsi="Century Gothic"/>
          <w:b/>
        </w:rPr>
      </w:pPr>
      <w:r w:rsidRPr="00E941CE">
        <w:rPr>
          <w:rFonts w:ascii="Century Gothic" w:hAnsi="Century Gothic"/>
          <w:b/>
        </w:rPr>
        <w:t xml:space="preserve">Część </w:t>
      </w:r>
      <w:r w:rsidR="004A442C">
        <w:rPr>
          <w:rFonts w:ascii="Century Gothic" w:hAnsi="Century Gothic"/>
          <w:b/>
        </w:rPr>
        <w:t>1</w:t>
      </w:r>
      <w:r w:rsidR="00942DA3" w:rsidRPr="00E941CE">
        <w:rPr>
          <w:rFonts w:ascii="Century Gothic" w:hAnsi="Century Gothic"/>
          <w:b/>
        </w:rPr>
        <w:t xml:space="preserve"> – ULTRASONOGRAF </w:t>
      </w:r>
      <w:r w:rsidRPr="00E941CE">
        <w:rPr>
          <w:rFonts w:ascii="Century Gothic" w:hAnsi="Century Gothic"/>
          <w:b/>
        </w:rPr>
        <w:t>Z GŁOWICAMI BEZPRZEWODOWYMI (1</w:t>
      </w:r>
      <w:r w:rsidR="00A953FC" w:rsidRPr="00E941CE">
        <w:rPr>
          <w:rFonts w:ascii="Century Gothic" w:hAnsi="Century Gothic"/>
          <w:b/>
        </w:rPr>
        <w:t xml:space="preserve"> sztuk</w:t>
      </w:r>
      <w:r w:rsidRPr="00E941CE">
        <w:rPr>
          <w:rFonts w:ascii="Century Gothic" w:hAnsi="Century Gothic"/>
          <w:b/>
        </w:rPr>
        <w:t>a</w:t>
      </w:r>
      <w:r w:rsidR="00A953FC" w:rsidRPr="00E941CE">
        <w:rPr>
          <w:rFonts w:ascii="Century Gothic" w:hAnsi="Century Gothic"/>
          <w:b/>
        </w:rPr>
        <w:t>)</w:t>
      </w:r>
    </w:p>
    <w:p w14:paraId="6CA8C873"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Uwagi i objaśnienia:</w:t>
      </w:r>
    </w:p>
    <w:p w14:paraId="221EDF09"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155F2E78"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Parametry o określonych warunkach liczbowych ( „</w:t>
      </w:r>
      <w:r>
        <w:rPr>
          <w:rFonts w:ascii="Century Gothic" w:hAnsi="Century Gothic"/>
          <w:sz w:val="20"/>
        </w:rPr>
        <w:t>&gt;=”  lub „</w:t>
      </w:r>
      <w:r w:rsidRPr="0097030B">
        <w:rPr>
          <w:rFonts w:ascii="Century Gothic" w:hAnsi="Century Gothic"/>
          <w:sz w:val="20"/>
        </w:rPr>
        <w:t>=</w:t>
      </w:r>
      <w:r>
        <w:rPr>
          <w:rFonts w:ascii="Century Gothic" w:hAnsi="Century Gothic"/>
          <w:sz w:val="20"/>
        </w:rPr>
        <w:t>&lt;</w:t>
      </w:r>
      <w:r w:rsidRPr="0097030B">
        <w:rPr>
          <w:rFonts w:ascii="Century Gothic" w:hAnsi="Century Gothic"/>
          <w:sz w:val="20"/>
        </w:rPr>
        <w:t>” ) są warunkami granicznymi, których niespełnienie spowoduje odrzucenie oferty. Wartość podana przy znaku  „=” oznacza wartość wymaganą.</w:t>
      </w:r>
    </w:p>
    <w:p w14:paraId="7F866F08"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Brak odpowiedzi w przypadku pozostałych warunków, punktowany będzie jako 0.</w:t>
      </w:r>
    </w:p>
    <w:p w14:paraId="635E8402" w14:textId="77777777" w:rsidR="004A442C"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Wykonawca zobowiązany jest do podania parametrów w jednostkach</w:t>
      </w:r>
      <w:r>
        <w:rPr>
          <w:rFonts w:ascii="Century Gothic" w:hAnsi="Century Gothic"/>
          <w:sz w:val="20"/>
        </w:rPr>
        <w:t xml:space="preserve"> wskazanych w niniejszym opisie,</w:t>
      </w:r>
    </w:p>
    <w:p w14:paraId="3BFB358A" w14:textId="77777777" w:rsidR="004A442C"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 xml:space="preserve">Wykonawca gwarantuje niniejszym, że sprzęt jest fabrycznie nowy (rok produkcji </w:t>
      </w:r>
      <w:r>
        <w:rPr>
          <w:rFonts w:ascii="Century Gothic" w:hAnsi="Century Gothic"/>
          <w:sz w:val="20"/>
        </w:rPr>
        <w:t xml:space="preserve">min. </w:t>
      </w:r>
      <w:r w:rsidRPr="0097030B">
        <w:rPr>
          <w:rFonts w:ascii="Century Gothic" w:hAnsi="Century Gothic"/>
          <w:sz w:val="20"/>
        </w:rPr>
        <w:t>201</w:t>
      </w:r>
      <w:r>
        <w:rPr>
          <w:rFonts w:ascii="Century Gothic" w:hAnsi="Century Gothic"/>
          <w:sz w:val="20"/>
        </w:rPr>
        <w:t>9</w:t>
      </w:r>
      <w:r w:rsidRPr="0097030B">
        <w:rPr>
          <w:rFonts w:ascii="Century Gothic" w:hAnsi="Century Gothic"/>
          <w:sz w:val="20"/>
        </w:rPr>
        <w:t>) nie jest rekondycjonowany, używany, powystawowy,  jest kompletny i do jego uruchomienia oraz stosowania zgodnie z przeznaczeniem nie jest konieczny zakup dod</w:t>
      </w:r>
      <w:r>
        <w:rPr>
          <w:rFonts w:ascii="Century Gothic" w:hAnsi="Century Gothic"/>
          <w:sz w:val="20"/>
        </w:rPr>
        <w:t>atkowych elementów i akcesoriów,</w:t>
      </w:r>
    </w:p>
    <w:p w14:paraId="2F41CFCB" w14:textId="77777777" w:rsidR="004A442C" w:rsidRDefault="004A442C" w:rsidP="004A442C">
      <w:pPr>
        <w:pStyle w:val="Skrconyadreszwrotny"/>
        <w:numPr>
          <w:ilvl w:val="0"/>
          <w:numId w:val="19"/>
        </w:numPr>
        <w:spacing w:line="288" w:lineRule="auto"/>
        <w:ind w:left="0" w:firstLine="709"/>
        <w:jc w:val="both"/>
        <w:rPr>
          <w:rFonts w:ascii="Century Gothic" w:hAnsi="Century Gothic"/>
          <w:sz w:val="20"/>
        </w:rPr>
      </w:pPr>
      <w:r>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6333533" w14:textId="1CD516C3" w:rsidR="004A442C" w:rsidRPr="00BD43CB" w:rsidRDefault="004A442C" w:rsidP="00BD43CB">
      <w:pPr>
        <w:pStyle w:val="Skrconyadreszwrotny"/>
        <w:numPr>
          <w:ilvl w:val="0"/>
          <w:numId w:val="19"/>
        </w:numPr>
        <w:spacing w:line="288" w:lineRule="auto"/>
        <w:ind w:left="0" w:firstLine="709"/>
        <w:jc w:val="both"/>
        <w:rPr>
          <w:rFonts w:ascii="Century Gothic" w:hAnsi="Century Gothic"/>
          <w:sz w:val="20"/>
        </w:rPr>
      </w:pPr>
      <w:r>
        <w:rPr>
          <w:rFonts w:ascii="Century Gothic" w:hAnsi="Century Gothic"/>
          <w:sz w:val="20"/>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58CB7E1"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Nazwa i typ: ...........................</w:t>
      </w:r>
      <w:r>
        <w:rPr>
          <w:rFonts w:ascii="Century Gothic" w:hAnsi="Century Gothic"/>
          <w:sz w:val="20"/>
        </w:rPr>
        <w:t>..........................</w:t>
      </w:r>
    </w:p>
    <w:p w14:paraId="0276D7C2"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Producent: ........................................................</w:t>
      </w:r>
    </w:p>
    <w:p w14:paraId="243FD69D" w14:textId="77777777" w:rsidR="004A442C" w:rsidRPr="0097030B" w:rsidRDefault="004A442C" w:rsidP="004A442C">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Kraj produkcji: ...............................</w:t>
      </w:r>
      <w:r>
        <w:rPr>
          <w:rFonts w:ascii="Century Gothic" w:hAnsi="Century Gothic"/>
          <w:sz w:val="20"/>
        </w:rPr>
        <w:t>.......................</w:t>
      </w:r>
    </w:p>
    <w:p w14:paraId="40191429" w14:textId="77777777" w:rsidR="004A442C" w:rsidRDefault="004A442C" w:rsidP="004A442C">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Rok produkcji: .......................</w:t>
      </w:r>
      <w:r>
        <w:rPr>
          <w:rFonts w:ascii="Century Gothic" w:hAnsi="Century Gothic"/>
          <w:sz w:val="20"/>
        </w:rPr>
        <w:t>................................</w:t>
      </w:r>
    </w:p>
    <w:p w14:paraId="123AE853" w14:textId="77777777" w:rsidR="004A442C" w:rsidRDefault="004A442C" w:rsidP="007A37E8">
      <w:pPr>
        <w:spacing w:after="0" w:line="240" w:lineRule="auto"/>
        <w:ind w:left="-426"/>
        <w:rPr>
          <w:rFonts w:ascii="Century Gothic" w:eastAsia="Times New Roman" w:hAnsi="Century Gothic" w:cs="Arial"/>
          <w:b/>
          <w:bCs/>
          <w:sz w:val="20"/>
          <w:szCs w:val="20"/>
          <w:u w:val="single"/>
        </w:rPr>
      </w:pPr>
    </w:p>
    <w:p w14:paraId="019ECB91" w14:textId="77777777" w:rsidR="00516999" w:rsidRDefault="001B5A9F" w:rsidP="00516999">
      <w:pPr>
        <w:spacing w:after="0" w:line="240" w:lineRule="auto"/>
        <w:ind w:left="-426"/>
        <w:rPr>
          <w:rFonts w:ascii="Century Gothic" w:eastAsia="Times New Roman" w:hAnsi="Century Gothic" w:cs="Arial"/>
          <w:b/>
          <w:bCs/>
          <w:sz w:val="20"/>
          <w:szCs w:val="20"/>
          <w:u w:val="single"/>
        </w:rPr>
      </w:pPr>
      <w:r w:rsidRPr="00E941CE">
        <w:rPr>
          <w:rFonts w:ascii="Century Gothic" w:eastAsia="Times New Roman" w:hAnsi="Century Gothic" w:cs="Arial"/>
          <w:b/>
          <w:bCs/>
          <w:sz w:val="20"/>
          <w:szCs w:val="20"/>
          <w:u w:val="single"/>
        </w:rPr>
        <w:t>PRZEZNACZENIE / NAZEWNICTWO</w:t>
      </w:r>
    </w:p>
    <w:p w14:paraId="06D93471" w14:textId="53C6830F" w:rsidR="00512F7F" w:rsidRPr="00516999" w:rsidRDefault="000E0366" w:rsidP="00516999">
      <w:pPr>
        <w:spacing w:after="0" w:line="240" w:lineRule="auto"/>
        <w:ind w:left="-426"/>
        <w:rPr>
          <w:rFonts w:ascii="Century Gothic" w:eastAsia="Times New Roman" w:hAnsi="Century Gothic" w:cs="Arial"/>
          <w:b/>
          <w:bCs/>
          <w:sz w:val="20"/>
          <w:szCs w:val="20"/>
          <w:u w:val="single"/>
        </w:rPr>
      </w:pPr>
      <w:r w:rsidRPr="00E941CE">
        <w:rPr>
          <w:rFonts w:ascii="Century Gothic" w:eastAsia="Times New Roman" w:hAnsi="Century Gothic" w:cs="Arial"/>
          <w:b/>
          <w:bCs/>
          <w:sz w:val="20"/>
          <w:szCs w:val="20"/>
        </w:rPr>
        <w:t xml:space="preserve">Uwaga przy wystawianiu </w:t>
      </w:r>
      <w:r w:rsidR="001B5A9F" w:rsidRPr="00E941CE">
        <w:rPr>
          <w:rFonts w:ascii="Century Gothic" w:eastAsia="Times New Roman" w:hAnsi="Century Gothic" w:cs="Arial"/>
          <w:b/>
          <w:bCs/>
          <w:sz w:val="20"/>
          <w:szCs w:val="20"/>
        </w:rPr>
        <w:t>dokumentów finansowo-księgowych, protokołów przekazania, itp. obowiązuje nazewnictwo jak w poniższej tabeli</w:t>
      </w:r>
      <w:r w:rsidRPr="00E941CE">
        <w:rPr>
          <w:rFonts w:ascii="Century Gothic" w:eastAsia="Times New Roman" w:hAnsi="Century Gothic" w:cs="Arial"/>
          <w:b/>
          <w:bCs/>
          <w:sz w:val="20"/>
          <w:szCs w:val="20"/>
        </w:rPr>
        <w:t>:</w:t>
      </w:r>
    </w:p>
    <w:p w14:paraId="55BD94B0" w14:textId="77777777" w:rsidR="000E0366" w:rsidRPr="00E941CE" w:rsidRDefault="000E0366" w:rsidP="000E0366">
      <w:pPr>
        <w:spacing w:after="0" w:line="240" w:lineRule="auto"/>
        <w:rPr>
          <w:rFonts w:ascii="Century Gothic" w:eastAsia="Times New Roman" w:hAnsi="Century Gothic" w:cs="Arial"/>
          <w:b/>
          <w:bCs/>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2"/>
        <w:gridCol w:w="3686"/>
        <w:gridCol w:w="1559"/>
      </w:tblGrid>
      <w:tr w:rsidR="00E941CE" w:rsidRPr="00E941CE" w14:paraId="16E0E92D" w14:textId="77777777" w:rsidTr="00516999">
        <w:trPr>
          <w:trHeight w:val="600"/>
        </w:trPr>
        <w:tc>
          <w:tcPr>
            <w:tcW w:w="2269" w:type="dxa"/>
            <w:shd w:val="clear" w:color="auto" w:fill="auto"/>
            <w:vAlign w:val="center"/>
          </w:tcPr>
          <w:p w14:paraId="64FE0245"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Przeznaczenie (obszar)</w:t>
            </w:r>
          </w:p>
        </w:tc>
        <w:tc>
          <w:tcPr>
            <w:tcW w:w="1842" w:type="dxa"/>
            <w:shd w:val="clear" w:color="auto" w:fill="auto"/>
            <w:vAlign w:val="center"/>
          </w:tcPr>
          <w:p w14:paraId="7FAA0534"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Pomieszczenie</w:t>
            </w:r>
          </w:p>
        </w:tc>
        <w:tc>
          <w:tcPr>
            <w:tcW w:w="3686" w:type="dxa"/>
            <w:shd w:val="clear" w:color="auto" w:fill="auto"/>
            <w:vAlign w:val="center"/>
          </w:tcPr>
          <w:p w14:paraId="38968A8F" w14:textId="77777777" w:rsidR="00645BBD" w:rsidRPr="00E941CE" w:rsidRDefault="00645BBD" w:rsidP="00A05F6D">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Nazwa w projekcie „unijnym”</w:t>
            </w:r>
          </w:p>
        </w:tc>
        <w:tc>
          <w:tcPr>
            <w:tcW w:w="1559" w:type="dxa"/>
            <w:shd w:val="clear" w:color="auto" w:fill="auto"/>
            <w:vAlign w:val="center"/>
          </w:tcPr>
          <w:p w14:paraId="024E74BB"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Ilość sztuk</w:t>
            </w:r>
          </w:p>
        </w:tc>
      </w:tr>
      <w:tr w:rsidR="00E941CE" w:rsidRPr="00E941CE" w14:paraId="2FBB41C6" w14:textId="77777777" w:rsidTr="00516999">
        <w:trPr>
          <w:trHeight w:val="600"/>
        </w:trPr>
        <w:tc>
          <w:tcPr>
            <w:tcW w:w="2269" w:type="dxa"/>
            <w:shd w:val="clear" w:color="auto" w:fill="auto"/>
            <w:vAlign w:val="center"/>
            <w:hideMark/>
          </w:tcPr>
          <w:p w14:paraId="4D5E2284"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ANGIOGRAFIA</w:t>
            </w:r>
          </w:p>
        </w:tc>
        <w:tc>
          <w:tcPr>
            <w:tcW w:w="1842" w:type="dxa"/>
            <w:shd w:val="clear" w:color="auto" w:fill="auto"/>
            <w:vAlign w:val="center"/>
            <w:hideMark/>
          </w:tcPr>
          <w:p w14:paraId="2F5EF127"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Sala zabiegowa</w:t>
            </w:r>
          </w:p>
        </w:tc>
        <w:tc>
          <w:tcPr>
            <w:tcW w:w="3686" w:type="dxa"/>
            <w:shd w:val="clear" w:color="auto" w:fill="auto"/>
            <w:vAlign w:val="center"/>
            <w:hideMark/>
          </w:tcPr>
          <w:p w14:paraId="68563EC8" w14:textId="77777777" w:rsidR="00E248A7" w:rsidRPr="00E941CE" w:rsidRDefault="00E248A7" w:rsidP="00A05F6D">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ultrasonograf z głowicami bezprzewodowymi</w:t>
            </w:r>
          </w:p>
        </w:tc>
        <w:tc>
          <w:tcPr>
            <w:tcW w:w="1559" w:type="dxa"/>
            <w:shd w:val="clear" w:color="auto" w:fill="auto"/>
            <w:vAlign w:val="center"/>
            <w:hideMark/>
          </w:tcPr>
          <w:p w14:paraId="4FB361C9" w14:textId="77777777" w:rsidR="00E248A7" w:rsidRPr="00E941CE" w:rsidRDefault="00E248A7" w:rsidP="00494831">
            <w:pPr>
              <w:spacing w:after="0" w:line="240" w:lineRule="auto"/>
              <w:jc w:val="center"/>
              <w:rPr>
                <w:rFonts w:ascii="Century Gothic" w:hAnsi="Century Gothic" w:cs="Calibri"/>
                <w:sz w:val="20"/>
                <w:szCs w:val="20"/>
              </w:rPr>
            </w:pPr>
            <w:r w:rsidRPr="00E941CE">
              <w:rPr>
                <w:rFonts w:ascii="Century Gothic" w:hAnsi="Century Gothic" w:cs="Calibri"/>
                <w:sz w:val="20"/>
                <w:szCs w:val="20"/>
              </w:rPr>
              <w:t>1</w:t>
            </w:r>
          </w:p>
        </w:tc>
      </w:tr>
    </w:tbl>
    <w:p w14:paraId="3DD71608" w14:textId="06A92CD6" w:rsidR="001B5A9F" w:rsidRDefault="001B5A9F" w:rsidP="001B5A9F">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642"/>
      </w:tblGrid>
      <w:tr w:rsidR="00516999" w:rsidRPr="00516999" w14:paraId="7761524F" w14:textId="77777777" w:rsidTr="00CF3B56">
        <w:trPr>
          <w:trHeight w:val="623"/>
        </w:trPr>
        <w:tc>
          <w:tcPr>
            <w:tcW w:w="3323" w:type="dxa"/>
            <w:tcBorders>
              <w:bottom w:val="single" w:sz="4" w:space="0" w:color="auto"/>
            </w:tcBorders>
            <w:shd w:val="clear" w:color="auto" w:fill="F2F2F2"/>
            <w:vAlign w:val="center"/>
          </w:tcPr>
          <w:p w14:paraId="02392A0C" w14:textId="77777777" w:rsidR="00516999" w:rsidRPr="00516999" w:rsidRDefault="00516999" w:rsidP="00CF3B56">
            <w:pPr>
              <w:rPr>
                <w:rFonts w:ascii="Century Gothic" w:hAnsi="Century Gothic"/>
                <w:sz w:val="18"/>
                <w:szCs w:val="18"/>
              </w:rPr>
            </w:pPr>
            <w:r w:rsidRPr="00516999">
              <w:rPr>
                <w:rFonts w:ascii="Century Gothic" w:hAnsi="Century Gothic" w:cs="Arial"/>
                <w:b/>
                <w:bCs/>
                <w:sz w:val="18"/>
                <w:szCs w:val="18"/>
              </w:rPr>
              <w:br w:type="page"/>
            </w:r>
            <w:r w:rsidRPr="00516999">
              <w:rPr>
                <w:rFonts w:ascii="Century Gothic" w:hAnsi="Century Gothic"/>
                <w:sz w:val="18"/>
                <w:szCs w:val="18"/>
              </w:rPr>
              <w:t>Przedmiot</w:t>
            </w:r>
          </w:p>
        </w:tc>
        <w:tc>
          <w:tcPr>
            <w:tcW w:w="1818" w:type="dxa"/>
            <w:tcBorders>
              <w:bottom w:val="single" w:sz="4" w:space="0" w:color="auto"/>
              <w:right w:val="single" w:sz="4" w:space="0" w:color="auto"/>
            </w:tcBorders>
            <w:shd w:val="clear" w:color="auto" w:fill="F2F2F2"/>
            <w:vAlign w:val="center"/>
          </w:tcPr>
          <w:p w14:paraId="660EB7F1" w14:textId="77777777" w:rsidR="00516999" w:rsidRPr="00516999" w:rsidRDefault="00516999" w:rsidP="00CF3B56">
            <w:pPr>
              <w:jc w:val="center"/>
              <w:rPr>
                <w:rFonts w:ascii="Century Gothic" w:hAnsi="Century Gothic"/>
                <w:sz w:val="18"/>
                <w:szCs w:val="18"/>
              </w:rPr>
            </w:pPr>
            <w:r w:rsidRPr="00516999">
              <w:rPr>
                <w:rFonts w:ascii="Century Gothic" w:hAnsi="Century Gothic"/>
                <w:sz w:val="18"/>
                <w:szCs w:val="18"/>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5DB3917C" w14:textId="77777777" w:rsidR="00516999" w:rsidRPr="00516999" w:rsidRDefault="00516999" w:rsidP="00CF3B56">
            <w:pPr>
              <w:jc w:val="center"/>
              <w:rPr>
                <w:rFonts w:ascii="Century Gothic" w:hAnsi="Century Gothic"/>
                <w:sz w:val="18"/>
                <w:szCs w:val="18"/>
              </w:rPr>
            </w:pPr>
            <w:r w:rsidRPr="00516999">
              <w:rPr>
                <w:rFonts w:ascii="Century Gothic" w:hAnsi="Century Gothic"/>
                <w:sz w:val="18"/>
                <w:szCs w:val="18"/>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14:paraId="4CE13955" w14:textId="77777777" w:rsidR="00516999" w:rsidRPr="00516999" w:rsidRDefault="00516999" w:rsidP="00CF3B56">
            <w:pPr>
              <w:rPr>
                <w:rFonts w:ascii="Century Gothic" w:hAnsi="Century Gothic"/>
                <w:sz w:val="18"/>
                <w:szCs w:val="18"/>
              </w:rPr>
            </w:pPr>
            <w:r w:rsidRPr="00516999">
              <w:rPr>
                <w:rFonts w:ascii="Century Gothic" w:hAnsi="Century Gothic"/>
                <w:b/>
                <w:sz w:val="18"/>
                <w:szCs w:val="18"/>
              </w:rPr>
              <w:t>A:</w:t>
            </w:r>
            <w:r w:rsidRPr="00516999">
              <w:rPr>
                <w:rFonts w:ascii="Century Gothic" w:hAnsi="Century Gothic"/>
                <w:sz w:val="18"/>
                <w:szCs w:val="18"/>
              </w:rPr>
              <w:t xml:space="preserve"> Cena brutto sprzętu (w zł):</w:t>
            </w:r>
          </w:p>
        </w:tc>
      </w:tr>
      <w:tr w:rsidR="00516999" w:rsidRPr="00516999" w14:paraId="5D203869" w14:textId="77777777" w:rsidTr="00CF3B56">
        <w:trPr>
          <w:trHeight w:val="575"/>
        </w:trPr>
        <w:tc>
          <w:tcPr>
            <w:tcW w:w="3323" w:type="dxa"/>
            <w:tcBorders>
              <w:bottom w:val="single" w:sz="4" w:space="0" w:color="auto"/>
            </w:tcBorders>
            <w:shd w:val="clear" w:color="auto" w:fill="F2F2F2"/>
            <w:vAlign w:val="center"/>
          </w:tcPr>
          <w:p w14:paraId="6B9F9822" w14:textId="791BD000" w:rsidR="00516999" w:rsidRPr="00516999" w:rsidRDefault="00516999" w:rsidP="00CF3B56">
            <w:pPr>
              <w:suppressAutoHyphens/>
              <w:spacing w:after="0" w:line="240" w:lineRule="auto"/>
              <w:jc w:val="center"/>
              <w:rPr>
                <w:rFonts w:ascii="Century Gothic" w:hAnsi="Century Gothic"/>
                <w:sz w:val="18"/>
                <w:szCs w:val="18"/>
              </w:rPr>
            </w:pPr>
            <w:r w:rsidRPr="00516999">
              <w:rPr>
                <w:rFonts w:ascii="Century Gothic" w:eastAsia="Times New Roman" w:hAnsi="Century Gothic" w:cs="Calibri"/>
                <w:sz w:val="18"/>
                <w:szCs w:val="18"/>
                <w:lang w:eastAsia="pl-PL"/>
              </w:rPr>
              <w:t>Ultrasonograf z głowicami bezprzewodowymi</w:t>
            </w:r>
          </w:p>
        </w:tc>
        <w:tc>
          <w:tcPr>
            <w:tcW w:w="1818" w:type="dxa"/>
            <w:tcBorders>
              <w:right w:val="single" w:sz="4" w:space="0" w:color="auto"/>
            </w:tcBorders>
            <w:shd w:val="clear" w:color="auto" w:fill="F2F2F2"/>
            <w:vAlign w:val="center"/>
          </w:tcPr>
          <w:p w14:paraId="649C3EDE" w14:textId="77777777" w:rsidR="00516999" w:rsidRPr="00516999" w:rsidRDefault="00516999" w:rsidP="00CF3B56">
            <w:pPr>
              <w:jc w:val="center"/>
              <w:rPr>
                <w:rFonts w:ascii="Century Gothic" w:hAnsi="Century Gothic"/>
                <w:sz w:val="18"/>
                <w:szCs w:val="18"/>
              </w:rPr>
            </w:pPr>
            <w:r w:rsidRPr="00516999">
              <w:rPr>
                <w:rFonts w:ascii="Century Gothic" w:hAnsi="Century Gothic"/>
                <w:sz w:val="18"/>
                <w:szCs w:val="18"/>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5924C7DA" w14:textId="77777777" w:rsidR="00516999" w:rsidRPr="00516999" w:rsidRDefault="00516999" w:rsidP="00CF3B56">
            <w:pPr>
              <w:rPr>
                <w:rFonts w:ascii="Century Gothic" w:eastAsia="Calibri" w:hAnsi="Century Gothic"/>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7313E40A" w14:textId="77777777" w:rsidR="00516999" w:rsidRPr="00516999" w:rsidRDefault="00516999" w:rsidP="00CF3B56">
            <w:pPr>
              <w:rPr>
                <w:rFonts w:ascii="Century Gothic" w:eastAsia="Calibri" w:hAnsi="Century Gothic"/>
                <w:sz w:val="18"/>
                <w:szCs w:val="18"/>
              </w:rPr>
            </w:pPr>
          </w:p>
        </w:tc>
      </w:tr>
    </w:tbl>
    <w:p w14:paraId="3820F9D3" w14:textId="77777777" w:rsidR="00516999" w:rsidRPr="00516999" w:rsidRDefault="00516999" w:rsidP="00516999">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672"/>
      </w:tblGrid>
      <w:tr w:rsidR="00516999" w:rsidRPr="00516999" w14:paraId="288C4190" w14:textId="77777777" w:rsidTr="00516999">
        <w:trPr>
          <w:trHeight w:val="70"/>
          <w:jc w:val="right"/>
        </w:trPr>
        <w:tc>
          <w:tcPr>
            <w:tcW w:w="236" w:type="dxa"/>
            <w:tcBorders>
              <w:top w:val="nil"/>
              <w:left w:val="nil"/>
              <w:bottom w:val="nil"/>
              <w:right w:val="nil"/>
            </w:tcBorders>
          </w:tcPr>
          <w:p w14:paraId="641CD9C9" w14:textId="77777777" w:rsidR="00516999" w:rsidRPr="00516999" w:rsidRDefault="00516999" w:rsidP="00CF3B56">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shd w:val="clear" w:color="auto" w:fill="F2F2F2"/>
            <w:hideMark/>
          </w:tcPr>
          <w:p w14:paraId="41DBCE75" w14:textId="77777777" w:rsidR="00516999" w:rsidRPr="00516999" w:rsidRDefault="00516999" w:rsidP="00CF3B56">
            <w:pPr>
              <w:rPr>
                <w:rFonts w:ascii="Century Gothic" w:eastAsia="Calibri" w:hAnsi="Century Gothic"/>
                <w:sz w:val="18"/>
                <w:szCs w:val="18"/>
              </w:rPr>
            </w:pPr>
            <w:r w:rsidRPr="00516999">
              <w:rPr>
                <w:rFonts w:ascii="Century Gothic" w:eastAsia="Calibri" w:hAnsi="Century Gothic"/>
                <w:b/>
                <w:sz w:val="18"/>
                <w:szCs w:val="18"/>
              </w:rPr>
              <w:t>B:</w:t>
            </w:r>
            <w:r w:rsidRPr="00516999">
              <w:rPr>
                <w:rFonts w:ascii="Century Gothic" w:eastAsia="Calibri" w:hAnsi="Century Gothic"/>
                <w:sz w:val="18"/>
                <w:szCs w:val="18"/>
              </w:rPr>
              <w:t xml:space="preserve"> Cena brutto</w:t>
            </w:r>
            <w:r w:rsidRPr="00516999">
              <w:rPr>
                <w:rFonts w:ascii="Century Gothic" w:hAnsi="Century Gothic"/>
                <w:bCs/>
                <w:sz w:val="18"/>
                <w:szCs w:val="18"/>
              </w:rPr>
              <w:t xml:space="preserve"> dostawy, instal</w:t>
            </w:r>
            <w:r w:rsidRPr="00516999">
              <w:rPr>
                <w:rFonts w:ascii="Century Gothic" w:eastAsia="Calibri" w:hAnsi="Century Gothic"/>
                <w:sz w:val="18"/>
                <w:szCs w:val="18"/>
              </w:rPr>
              <w:t>acji, uruchomienia w Nowej siedzibie Szpitala (w zł):</w:t>
            </w:r>
          </w:p>
        </w:tc>
      </w:tr>
      <w:tr w:rsidR="00516999" w:rsidRPr="00516999" w14:paraId="53219E42" w14:textId="77777777" w:rsidTr="00516999">
        <w:trPr>
          <w:trHeight w:val="155"/>
          <w:jc w:val="right"/>
        </w:trPr>
        <w:tc>
          <w:tcPr>
            <w:tcW w:w="236" w:type="dxa"/>
            <w:tcBorders>
              <w:top w:val="nil"/>
              <w:left w:val="nil"/>
              <w:bottom w:val="nil"/>
              <w:right w:val="nil"/>
            </w:tcBorders>
          </w:tcPr>
          <w:p w14:paraId="27BBE9BC" w14:textId="77777777" w:rsidR="00516999" w:rsidRPr="00516999" w:rsidRDefault="00516999" w:rsidP="00CF3B56">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6F02A284" w14:textId="77777777" w:rsidR="00516999" w:rsidRPr="00516999" w:rsidRDefault="00516999" w:rsidP="00CF3B56">
            <w:pPr>
              <w:rPr>
                <w:rFonts w:ascii="Century Gothic" w:eastAsia="Calibri" w:hAnsi="Century Gothic"/>
                <w:sz w:val="18"/>
                <w:szCs w:val="18"/>
              </w:rPr>
            </w:pPr>
          </w:p>
        </w:tc>
      </w:tr>
    </w:tbl>
    <w:p w14:paraId="4BC13101" w14:textId="77777777" w:rsidR="00516999" w:rsidRPr="00516999" w:rsidRDefault="00516999" w:rsidP="00516999">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tblGrid>
      <w:tr w:rsidR="00516999" w:rsidRPr="00516999" w14:paraId="0642C5BB" w14:textId="77777777" w:rsidTr="00516999">
        <w:trPr>
          <w:trHeight w:val="70"/>
          <w:jc w:val="right"/>
        </w:trPr>
        <w:tc>
          <w:tcPr>
            <w:tcW w:w="5607" w:type="dxa"/>
            <w:tcBorders>
              <w:top w:val="single" w:sz="4" w:space="0" w:color="auto"/>
              <w:left w:val="single" w:sz="4" w:space="0" w:color="auto"/>
              <w:bottom w:val="single" w:sz="4" w:space="0" w:color="auto"/>
              <w:right w:val="single" w:sz="4" w:space="0" w:color="auto"/>
            </w:tcBorders>
            <w:shd w:val="clear" w:color="auto" w:fill="F2F2F2"/>
            <w:hideMark/>
          </w:tcPr>
          <w:p w14:paraId="4D81C3D6" w14:textId="77777777" w:rsidR="00516999" w:rsidRPr="00516999" w:rsidRDefault="00516999" w:rsidP="00CF3B56">
            <w:pPr>
              <w:rPr>
                <w:rFonts w:ascii="Century Gothic" w:eastAsia="Calibri" w:hAnsi="Century Gothic"/>
                <w:sz w:val="18"/>
                <w:szCs w:val="18"/>
              </w:rPr>
            </w:pPr>
            <w:r w:rsidRPr="00516999">
              <w:rPr>
                <w:rFonts w:ascii="Century Gothic" w:eastAsia="Calibri" w:hAnsi="Century Gothic"/>
                <w:b/>
                <w:sz w:val="18"/>
                <w:szCs w:val="18"/>
              </w:rPr>
              <w:t xml:space="preserve">C: </w:t>
            </w:r>
            <w:r w:rsidRPr="00516999">
              <w:rPr>
                <w:rFonts w:ascii="Century Gothic" w:hAnsi="Century Gothic"/>
                <w:sz w:val="18"/>
                <w:szCs w:val="18"/>
              </w:rPr>
              <w:t>Cena brutto szkoleń w nowej siedzibie Szpitala Uniwersyteckiego</w:t>
            </w:r>
            <w:r w:rsidRPr="00516999">
              <w:rPr>
                <w:rFonts w:ascii="Century Gothic" w:eastAsia="Calibri" w:hAnsi="Century Gothic"/>
                <w:sz w:val="18"/>
                <w:szCs w:val="18"/>
              </w:rPr>
              <w:t xml:space="preserve"> (w zł):</w:t>
            </w:r>
          </w:p>
        </w:tc>
      </w:tr>
      <w:tr w:rsidR="00516999" w:rsidRPr="00516999" w14:paraId="379FB445" w14:textId="77777777" w:rsidTr="00516999">
        <w:trPr>
          <w:trHeight w:val="221"/>
          <w:jc w:val="right"/>
        </w:trPr>
        <w:tc>
          <w:tcPr>
            <w:tcW w:w="5607" w:type="dxa"/>
            <w:tcBorders>
              <w:top w:val="single" w:sz="4" w:space="0" w:color="auto"/>
              <w:left w:val="single" w:sz="4" w:space="0" w:color="auto"/>
              <w:bottom w:val="single" w:sz="4" w:space="0" w:color="auto"/>
              <w:right w:val="single" w:sz="4" w:space="0" w:color="auto"/>
            </w:tcBorders>
            <w:vAlign w:val="center"/>
          </w:tcPr>
          <w:p w14:paraId="4AA85A5E" w14:textId="77777777" w:rsidR="00516999" w:rsidRPr="00516999" w:rsidRDefault="00516999" w:rsidP="00CF3B56">
            <w:pPr>
              <w:rPr>
                <w:rFonts w:ascii="Century Gothic" w:eastAsia="Calibri" w:hAnsi="Century Gothic"/>
                <w:sz w:val="18"/>
                <w:szCs w:val="18"/>
              </w:rPr>
            </w:pPr>
          </w:p>
        </w:tc>
      </w:tr>
    </w:tbl>
    <w:p w14:paraId="04D39908" w14:textId="77777777" w:rsidR="00516999" w:rsidRPr="00516999" w:rsidRDefault="00516999" w:rsidP="00516999">
      <w:pPr>
        <w:rPr>
          <w:rFonts w:ascii="Century Gothic" w:hAnsi="Century Gothic"/>
          <w:vanish/>
          <w:sz w:val="18"/>
          <w:szCs w:val="18"/>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77"/>
        <w:gridCol w:w="5531"/>
      </w:tblGrid>
      <w:tr w:rsidR="00516999" w:rsidRPr="00516999" w14:paraId="0B419F49" w14:textId="77777777" w:rsidTr="00CF3B56">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A272D7" w14:textId="77777777" w:rsidR="00516999" w:rsidRPr="00516999" w:rsidRDefault="00516999" w:rsidP="00CF3B56">
            <w:pPr>
              <w:snapToGrid w:val="0"/>
              <w:jc w:val="center"/>
              <w:rPr>
                <w:rFonts w:ascii="Century Gothic" w:hAnsi="Century Gothic"/>
                <w:bCs/>
                <w:sz w:val="18"/>
                <w:szCs w:val="18"/>
              </w:rPr>
            </w:pPr>
            <w:r w:rsidRPr="00516999">
              <w:rPr>
                <w:rFonts w:ascii="Century Gothic" w:hAnsi="Century Gothic"/>
                <w:b/>
                <w:bCs/>
                <w:sz w:val="18"/>
                <w:szCs w:val="18"/>
              </w:rPr>
              <w:t>A+ B + C</w:t>
            </w:r>
            <w:r w:rsidRPr="00516999">
              <w:rPr>
                <w:rFonts w:ascii="Century Gothic" w:hAnsi="Century Gothic"/>
                <w:bCs/>
                <w:sz w:val="18"/>
                <w:szCs w:val="18"/>
              </w:rPr>
              <w:t xml:space="preserve">: Cena brutto oferty </w:t>
            </w:r>
            <w:r w:rsidRPr="00516999">
              <w:rPr>
                <w:rFonts w:ascii="Century Gothic" w:hAnsi="Century Gothic"/>
                <w:sz w:val="18"/>
                <w:szCs w:val="18"/>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1C7F05" w14:textId="77777777" w:rsidR="00516999" w:rsidRPr="00516999" w:rsidRDefault="00516999" w:rsidP="00CF3B56">
            <w:pPr>
              <w:snapToGrid w:val="0"/>
              <w:rPr>
                <w:rFonts w:ascii="Century Gothic" w:hAnsi="Century Gothic"/>
                <w:bCs/>
                <w:sz w:val="18"/>
                <w:szCs w:val="18"/>
              </w:rPr>
            </w:pPr>
          </w:p>
        </w:tc>
      </w:tr>
    </w:tbl>
    <w:p w14:paraId="6F887D65" w14:textId="77777777" w:rsidR="00516999" w:rsidRPr="00516999" w:rsidRDefault="00516999" w:rsidP="00516999">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7A123E91" w14:textId="5C912F95" w:rsidR="00BD43CB" w:rsidRPr="00E941CE" w:rsidRDefault="00BD43CB" w:rsidP="001B5A9F">
      <w:pPr>
        <w:spacing w:line="288" w:lineRule="auto"/>
        <w:rPr>
          <w:rFonts w:ascii="Century Gothic" w:eastAsia="Times New Roman" w:hAnsi="Century Gothic" w:cs="Arial"/>
          <w:b/>
          <w:bCs/>
          <w:sz w:val="16"/>
          <w:szCs w:val="16"/>
        </w:rPr>
      </w:pPr>
    </w:p>
    <w:p w14:paraId="7F750738" w14:textId="5A21FD87" w:rsidR="001B5A9F" w:rsidRPr="00E941CE"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E941CE">
        <w:rPr>
          <w:rFonts w:ascii="Century Gothic" w:eastAsia="Times New Roman" w:hAnsi="Century Gothic" w:cs="Arial"/>
          <w:b/>
          <w:bCs/>
          <w:sz w:val="20"/>
          <w:szCs w:val="20"/>
        </w:rPr>
        <w:lastRenderedPageBreak/>
        <w:t>PARAMETRY TECHNICZNE I EKSPLOATACYJNE</w:t>
      </w:r>
      <w:r w:rsidR="007A37E8" w:rsidRPr="00E941CE">
        <w:rPr>
          <w:rFonts w:ascii="Century Gothic" w:eastAsia="Times New Roman" w:hAnsi="Century Gothic" w:cs="Arial"/>
          <w:b/>
          <w:bCs/>
          <w:sz w:val="20"/>
          <w:szCs w:val="20"/>
        </w:rPr>
        <w:t xml:space="preserve"> </w:t>
      </w:r>
    </w:p>
    <w:p w14:paraId="47A2F923" w14:textId="77777777" w:rsidR="007A37E8" w:rsidRPr="00E941CE"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E941CE" w14:paraId="5226ED7C" w14:textId="77777777" w:rsidTr="00E248A7">
        <w:tc>
          <w:tcPr>
            <w:tcW w:w="567" w:type="dxa"/>
            <w:tcBorders>
              <w:top w:val="single" w:sz="4" w:space="0" w:color="auto"/>
              <w:left w:val="single" w:sz="4" w:space="0" w:color="auto"/>
              <w:bottom w:val="single" w:sz="4" w:space="0" w:color="auto"/>
              <w:right w:val="single" w:sz="4" w:space="0" w:color="auto"/>
            </w:tcBorders>
            <w:vAlign w:val="center"/>
            <w:hideMark/>
          </w:tcPr>
          <w:p w14:paraId="523C8F0D" w14:textId="77777777" w:rsidR="001B5A9F" w:rsidRPr="00E941CE" w:rsidRDefault="001B5A9F" w:rsidP="00E248A7">
            <w:pPr>
              <w:spacing w:after="0"/>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848CFAB"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53CD2F"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5F33381"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0BB4E0"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Sposób oceny parametru</w:t>
            </w:r>
          </w:p>
        </w:tc>
      </w:tr>
      <w:tr w:rsidR="00E941CE" w:rsidRPr="00E941CE" w14:paraId="3AB276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A718E7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73D5C2"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both"/>
              <w:outlineLvl w:val="1"/>
              <w:rPr>
                <w:rFonts w:ascii="Century Gothic" w:eastAsia="Times New Roman" w:hAnsi="Century Gothic"/>
                <w:b/>
                <w:sz w:val="18"/>
                <w:szCs w:val="18"/>
                <w:lang w:eastAsia="ar-SA"/>
              </w:rPr>
            </w:pPr>
            <w:r w:rsidRPr="00E941CE">
              <w:rPr>
                <w:rFonts w:ascii="Century Gothic" w:eastAsia="Times New Roman" w:hAnsi="Century Gothic"/>
                <w:b/>
                <w:sz w:val="18"/>
                <w:szCs w:val="18"/>
                <w:lang w:eastAsia="ar-SA"/>
              </w:rPr>
              <w:t>Wymagania ogólne</w:t>
            </w:r>
          </w:p>
        </w:tc>
        <w:tc>
          <w:tcPr>
            <w:tcW w:w="1700" w:type="dxa"/>
            <w:tcBorders>
              <w:top w:val="single" w:sz="4" w:space="0" w:color="auto"/>
              <w:left w:val="single" w:sz="4" w:space="0" w:color="auto"/>
              <w:bottom w:val="single" w:sz="4" w:space="0" w:color="auto"/>
              <w:right w:val="single" w:sz="4" w:space="0" w:color="auto"/>
            </w:tcBorders>
            <w:vAlign w:val="center"/>
          </w:tcPr>
          <w:p w14:paraId="43DC3B7C" w14:textId="77777777" w:rsidR="00E248A7" w:rsidRPr="00E941CE" w:rsidRDefault="00E248A7" w:rsidP="00E248A7">
            <w:pPr>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2E2CCE0"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outlineLvl w:val="1"/>
              <w:rPr>
                <w:rFonts w:ascii="Century Gothic" w:eastAsia="Times New Roman" w:hAnsi="Century Gothic"/>
                <w:b/>
                <w:sz w:val="18"/>
                <w:szCs w:val="18"/>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14:paraId="01DA9C7F"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center"/>
              <w:outlineLvl w:val="1"/>
              <w:rPr>
                <w:rFonts w:ascii="Century Gothic" w:eastAsia="Times New Roman" w:hAnsi="Century Gothic"/>
                <w:b/>
                <w:sz w:val="18"/>
                <w:szCs w:val="18"/>
                <w:lang w:eastAsia="ar-SA"/>
              </w:rPr>
            </w:pPr>
          </w:p>
        </w:tc>
      </w:tr>
      <w:tr w:rsidR="00E941CE" w:rsidRPr="00E941CE" w14:paraId="0E721A8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B65AA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5952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Zasilanie zgodne z Polską Normą (230V; 50Hz)</w:t>
            </w:r>
          </w:p>
        </w:tc>
        <w:tc>
          <w:tcPr>
            <w:tcW w:w="1700" w:type="dxa"/>
            <w:tcBorders>
              <w:top w:val="single" w:sz="4" w:space="0" w:color="auto"/>
              <w:left w:val="single" w:sz="4" w:space="0" w:color="auto"/>
              <w:bottom w:val="single" w:sz="4" w:space="0" w:color="auto"/>
              <w:right w:val="single" w:sz="4" w:space="0" w:color="auto"/>
            </w:tcBorders>
            <w:vAlign w:val="center"/>
          </w:tcPr>
          <w:p w14:paraId="1BB188E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4DD942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989A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6D4DA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700DC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CE2EC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akumulator pozwalający na ciągła pracę aparatu bez stałego źródła zasilania przez min. 45 minut</w:t>
            </w:r>
          </w:p>
        </w:tc>
        <w:tc>
          <w:tcPr>
            <w:tcW w:w="1700" w:type="dxa"/>
            <w:tcBorders>
              <w:top w:val="single" w:sz="4" w:space="0" w:color="auto"/>
              <w:left w:val="single" w:sz="4" w:space="0" w:color="auto"/>
              <w:bottom w:val="single" w:sz="4" w:space="0" w:color="auto"/>
              <w:right w:val="single" w:sz="4" w:space="0" w:color="auto"/>
            </w:tcBorders>
            <w:vAlign w:val="center"/>
          </w:tcPr>
          <w:p w14:paraId="4BE4DF0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64C2658"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7D6E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60 min. i więcej – 2 pkt.</w:t>
            </w:r>
          </w:p>
          <w:p w14:paraId="74AC736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1B72A2F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ED7684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C88F2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Bezprzewodowe głowice w ilości opisanej w rozdziale „głowice” wyposażone w akumulatory pozwalające na ciągłą pracę przez min. 60 min</w:t>
            </w:r>
          </w:p>
        </w:tc>
        <w:tc>
          <w:tcPr>
            <w:tcW w:w="1700" w:type="dxa"/>
            <w:tcBorders>
              <w:top w:val="single" w:sz="4" w:space="0" w:color="auto"/>
              <w:left w:val="single" w:sz="4" w:space="0" w:color="auto"/>
              <w:bottom w:val="single" w:sz="4" w:space="0" w:color="auto"/>
              <w:right w:val="single" w:sz="4" w:space="0" w:color="auto"/>
            </w:tcBorders>
            <w:vAlign w:val="center"/>
          </w:tcPr>
          <w:p w14:paraId="31280AA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2D99C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727EA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ED4B3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E1C73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A3CC9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Waga aparatu z akumulatorem maks. 8,0 kg</w:t>
            </w:r>
          </w:p>
        </w:tc>
        <w:tc>
          <w:tcPr>
            <w:tcW w:w="1700" w:type="dxa"/>
            <w:tcBorders>
              <w:top w:val="single" w:sz="4" w:space="0" w:color="auto"/>
              <w:left w:val="single" w:sz="4" w:space="0" w:color="auto"/>
              <w:bottom w:val="single" w:sz="4" w:space="0" w:color="auto"/>
              <w:right w:val="single" w:sz="4" w:space="0" w:color="auto"/>
            </w:tcBorders>
            <w:vAlign w:val="center"/>
          </w:tcPr>
          <w:p w14:paraId="65EC874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3E0DD6F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FD13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6A3448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EFA60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4C059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czujnik oświetlenia do automatycznego dopasowania jasności monitora w zależności od warunków otoczenia</w:t>
            </w:r>
          </w:p>
        </w:tc>
        <w:tc>
          <w:tcPr>
            <w:tcW w:w="1700" w:type="dxa"/>
            <w:tcBorders>
              <w:top w:val="single" w:sz="4" w:space="0" w:color="auto"/>
              <w:left w:val="single" w:sz="4" w:space="0" w:color="auto"/>
              <w:bottom w:val="single" w:sz="4" w:space="0" w:color="auto"/>
              <w:right w:val="single" w:sz="4" w:space="0" w:color="auto"/>
            </w:tcBorders>
            <w:vAlign w:val="center"/>
          </w:tcPr>
          <w:p w14:paraId="7225BFC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D3C51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1CD02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326ACF6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7482CDA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08821D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8180B"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Rączka/uchwyt do przenoszenia aparatu bez torby lub urządzenie w formie tabletu</w:t>
            </w:r>
          </w:p>
        </w:tc>
        <w:tc>
          <w:tcPr>
            <w:tcW w:w="1700" w:type="dxa"/>
            <w:tcBorders>
              <w:top w:val="single" w:sz="4" w:space="0" w:color="auto"/>
              <w:left w:val="single" w:sz="4" w:space="0" w:color="auto"/>
              <w:bottom w:val="single" w:sz="4" w:space="0" w:color="auto"/>
              <w:right w:val="single" w:sz="4" w:space="0" w:color="auto"/>
            </w:tcBorders>
            <w:vAlign w:val="center"/>
          </w:tcPr>
          <w:p w14:paraId="5D0F220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996F8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15928E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9C523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9177D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3CDD6A"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Wieszaki lub miejsca - zintegrowane z urządzeniem - do przechowywania głowic </w:t>
            </w:r>
          </w:p>
        </w:tc>
        <w:tc>
          <w:tcPr>
            <w:tcW w:w="1700" w:type="dxa"/>
            <w:tcBorders>
              <w:top w:val="single" w:sz="4" w:space="0" w:color="auto"/>
              <w:left w:val="single" w:sz="4" w:space="0" w:color="auto"/>
              <w:bottom w:val="single" w:sz="4" w:space="0" w:color="auto"/>
              <w:right w:val="single" w:sz="4" w:space="0" w:color="auto"/>
            </w:tcBorders>
            <w:vAlign w:val="center"/>
          </w:tcPr>
          <w:p w14:paraId="3B07129C"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961C21E"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660AB6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7CF8BE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0B63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FB86D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Dynamika aparatu min. 160 dB</w:t>
            </w:r>
          </w:p>
        </w:tc>
        <w:tc>
          <w:tcPr>
            <w:tcW w:w="1700" w:type="dxa"/>
            <w:tcBorders>
              <w:top w:val="single" w:sz="4" w:space="0" w:color="auto"/>
              <w:left w:val="single" w:sz="4" w:space="0" w:color="auto"/>
              <w:bottom w:val="single" w:sz="4" w:space="0" w:color="auto"/>
              <w:right w:val="single" w:sz="4" w:space="0" w:color="auto"/>
            </w:tcBorders>
            <w:vAlign w:val="center"/>
          </w:tcPr>
          <w:p w14:paraId="7070B94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F80A43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29DB6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170 i więcej – 2 pkt.</w:t>
            </w:r>
          </w:p>
          <w:p w14:paraId="61D3DCE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28C8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35DC0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7CA1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Głębokość obrazowania w zakresie od min. 1,5 do 22 cm lub szerszy zakres minimalna wartość zakresu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4620DFB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633905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35A5D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EC85E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AA7A2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1D863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Maksymalna częstotliwość odświeżania (Frame Rate) dla obrazu 2D min. 750 obrazów/s</w:t>
            </w:r>
          </w:p>
        </w:tc>
        <w:tc>
          <w:tcPr>
            <w:tcW w:w="1700" w:type="dxa"/>
            <w:tcBorders>
              <w:top w:val="single" w:sz="4" w:space="0" w:color="auto"/>
              <w:left w:val="single" w:sz="4" w:space="0" w:color="auto"/>
              <w:bottom w:val="single" w:sz="4" w:space="0" w:color="auto"/>
              <w:right w:val="single" w:sz="4" w:space="0" w:color="auto"/>
            </w:tcBorders>
            <w:vAlign w:val="center"/>
          </w:tcPr>
          <w:p w14:paraId="3DB371A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1B126B"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9E600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800 i więcej – 2 pkt.</w:t>
            </w:r>
          </w:p>
          <w:p w14:paraId="23D789A6" w14:textId="58B1A75D" w:rsidR="00E248A7" w:rsidRPr="00E941CE" w:rsidRDefault="00AD0579"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r w:rsidR="00E248A7" w:rsidRPr="00E941CE">
              <w:rPr>
                <w:rFonts w:ascii="Century Gothic" w:hAnsi="Century Gothic"/>
                <w:sz w:val="18"/>
                <w:szCs w:val="18"/>
              </w:rPr>
              <w:t>.</w:t>
            </w:r>
          </w:p>
        </w:tc>
      </w:tr>
      <w:tr w:rsidR="00E941CE" w:rsidRPr="00E941CE" w14:paraId="11CE574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D498E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FA1BED"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Liczba kanałów przetwarzania, min. 2048</w:t>
            </w:r>
          </w:p>
        </w:tc>
        <w:tc>
          <w:tcPr>
            <w:tcW w:w="1700" w:type="dxa"/>
            <w:tcBorders>
              <w:top w:val="single" w:sz="4" w:space="0" w:color="auto"/>
              <w:left w:val="single" w:sz="4" w:space="0" w:color="auto"/>
              <w:bottom w:val="single" w:sz="4" w:space="0" w:color="auto"/>
              <w:right w:val="single" w:sz="4" w:space="0" w:color="auto"/>
            </w:tcBorders>
            <w:vAlign w:val="center"/>
          </w:tcPr>
          <w:p w14:paraId="730E16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E7AABE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22316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AE5A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F7C365"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30FC9CA"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 xml:space="preserve">Zakres stosowanych częstotliwości pracy od 2 do 12  MHz lub </w:t>
            </w:r>
            <w:r w:rsidRPr="00E941CE">
              <w:rPr>
                <w:rFonts w:ascii="Century Gothic" w:hAnsi="Century Gothic"/>
                <w:sz w:val="18"/>
                <w:szCs w:val="18"/>
              </w:rPr>
              <w:lastRenderedPageBreak/>
              <w:t>szerszy zakres częstotliwości przy czym minimalna wartość zakresu nie większa niż 2 MHz</w:t>
            </w:r>
          </w:p>
        </w:tc>
        <w:tc>
          <w:tcPr>
            <w:tcW w:w="1700" w:type="dxa"/>
            <w:tcBorders>
              <w:top w:val="single" w:sz="4" w:space="0" w:color="auto"/>
              <w:left w:val="single" w:sz="4" w:space="0" w:color="auto"/>
              <w:bottom w:val="single" w:sz="4" w:space="0" w:color="auto"/>
              <w:right w:val="single" w:sz="4" w:space="0" w:color="auto"/>
            </w:tcBorders>
            <w:vAlign w:val="center"/>
          </w:tcPr>
          <w:p w14:paraId="4FBD2AE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 xml:space="preserve">TAK, podać i </w:t>
            </w:r>
            <w:r w:rsidRPr="00E941CE">
              <w:rPr>
                <w:rFonts w:ascii="Century Gothic" w:hAnsi="Century Gothic" w:cs="Times New Roman"/>
                <w:color w:val="auto"/>
                <w:sz w:val="18"/>
                <w:szCs w:val="18"/>
                <w:lang w:val="pl-PL"/>
              </w:rPr>
              <w:lastRenderedPageBreak/>
              <w:t>opisać</w:t>
            </w:r>
          </w:p>
        </w:tc>
        <w:tc>
          <w:tcPr>
            <w:tcW w:w="4395" w:type="dxa"/>
            <w:tcBorders>
              <w:top w:val="single" w:sz="4" w:space="0" w:color="auto"/>
              <w:left w:val="single" w:sz="4" w:space="0" w:color="auto"/>
              <w:bottom w:val="single" w:sz="4" w:space="0" w:color="auto"/>
              <w:right w:val="single" w:sz="4" w:space="0" w:color="auto"/>
            </w:tcBorders>
            <w:vAlign w:val="center"/>
          </w:tcPr>
          <w:p w14:paraId="272344D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15E2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C97F2D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CB01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5B9C7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Monitor kolorowy LCD o przekątnej ekranu min. 14 cali</w:t>
            </w:r>
          </w:p>
        </w:tc>
        <w:tc>
          <w:tcPr>
            <w:tcW w:w="1700" w:type="dxa"/>
            <w:tcBorders>
              <w:top w:val="single" w:sz="4" w:space="0" w:color="auto"/>
              <w:left w:val="single" w:sz="4" w:space="0" w:color="auto"/>
              <w:bottom w:val="single" w:sz="4" w:space="0" w:color="auto"/>
              <w:right w:val="single" w:sz="4" w:space="0" w:color="auto"/>
            </w:tcBorders>
            <w:vAlign w:val="center"/>
          </w:tcPr>
          <w:p w14:paraId="2A8DAF8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94DB3E"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AB884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63CEA5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C4B32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E73F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Rozdzielczość monitora, min. 1024 x 768 pixel</w:t>
            </w:r>
          </w:p>
        </w:tc>
        <w:tc>
          <w:tcPr>
            <w:tcW w:w="1700" w:type="dxa"/>
            <w:tcBorders>
              <w:top w:val="single" w:sz="4" w:space="0" w:color="auto"/>
              <w:left w:val="single" w:sz="4" w:space="0" w:color="auto"/>
              <w:bottom w:val="single" w:sz="4" w:space="0" w:color="auto"/>
              <w:right w:val="single" w:sz="4" w:space="0" w:color="auto"/>
            </w:tcBorders>
            <w:vAlign w:val="center"/>
          </w:tcPr>
          <w:p w14:paraId="21886B87"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991E6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51CD47"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B49597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F70BB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89F6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ustawienia wzmocnienia głębokościowego ręcznie lub automatycznie.</w:t>
            </w:r>
          </w:p>
          <w:p w14:paraId="58AF3B8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1700" w:type="dxa"/>
            <w:tcBorders>
              <w:top w:val="single" w:sz="4" w:space="0" w:color="auto"/>
              <w:left w:val="single" w:sz="4" w:space="0" w:color="auto"/>
              <w:bottom w:val="single" w:sz="4" w:space="0" w:color="auto"/>
              <w:right w:val="single" w:sz="4" w:space="0" w:color="auto"/>
            </w:tcBorders>
            <w:vAlign w:val="center"/>
          </w:tcPr>
          <w:p w14:paraId="558ADE7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84645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09A4B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Automatycznie – 3 pkt.</w:t>
            </w:r>
          </w:p>
          <w:p w14:paraId="5A019F4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Ręcznie – 0 pkt.</w:t>
            </w:r>
          </w:p>
        </w:tc>
      </w:tr>
      <w:tr w:rsidR="00E941CE" w:rsidRPr="00E941CE" w14:paraId="474F2C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F9F3D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0B3446"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Możliwość regulacji wzmocnienia TGC i 2D gain po zamrożeniu obrazu </w:t>
            </w:r>
          </w:p>
        </w:tc>
        <w:tc>
          <w:tcPr>
            <w:tcW w:w="1700" w:type="dxa"/>
            <w:tcBorders>
              <w:top w:val="single" w:sz="4" w:space="0" w:color="auto"/>
              <w:left w:val="single" w:sz="4" w:space="0" w:color="auto"/>
              <w:bottom w:val="single" w:sz="4" w:space="0" w:color="auto"/>
              <w:right w:val="single" w:sz="4" w:space="0" w:color="auto"/>
            </w:tcBorders>
            <w:vAlign w:val="center"/>
          </w:tcPr>
          <w:p w14:paraId="27E146BC"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6363F5"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67FE505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Tak – 2 pkt.</w:t>
            </w:r>
          </w:p>
          <w:p w14:paraId="225C3AF9"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Nie – 0 pkt.</w:t>
            </w:r>
          </w:p>
        </w:tc>
      </w:tr>
      <w:tr w:rsidR="00E941CE" w:rsidRPr="00E941CE" w14:paraId="379A68F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36A7C9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39B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Regulacja wzmocnienia poprzecznego wiązki ultradźwiekowej </w:t>
            </w:r>
          </w:p>
          <w:p w14:paraId="2C92AE4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Lub</w:t>
            </w:r>
          </w:p>
          <w:p w14:paraId="123599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olor w:val="auto"/>
                <w:sz w:val="18"/>
                <w:szCs w:val="18"/>
                <w:lang w:val="pl-PL"/>
              </w:rPr>
              <w:t>automatyczne ogniskowanie na wybranych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2D5D721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4EF4B1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200CD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67EA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9B93D5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73379B" w14:textId="77777777" w:rsidR="00E248A7" w:rsidRPr="00E941CE" w:rsidRDefault="00E248A7" w:rsidP="00E248A7">
            <w:pPr>
              <w:autoSpaceDE w:val="0"/>
              <w:autoSpaceDN w:val="0"/>
              <w:adjustRightInd w:val="0"/>
              <w:spacing w:after="0"/>
              <w:jc w:val="both"/>
              <w:rPr>
                <w:rFonts w:ascii="Century Gothic" w:hAnsi="Century Gothic"/>
                <w:b/>
                <w:bCs/>
                <w:sz w:val="18"/>
                <w:szCs w:val="18"/>
              </w:rPr>
            </w:pPr>
            <w:r w:rsidRPr="00E941CE">
              <w:rPr>
                <w:rFonts w:ascii="Century Gothic" w:hAnsi="Century Gothic"/>
                <w:b/>
                <w:bCs/>
                <w:sz w:val="18"/>
                <w:szCs w:val="18"/>
              </w:rPr>
              <w:t>Tryby pracy aparatu:</w:t>
            </w:r>
          </w:p>
        </w:tc>
        <w:tc>
          <w:tcPr>
            <w:tcW w:w="1700" w:type="dxa"/>
            <w:tcBorders>
              <w:top w:val="single" w:sz="4" w:space="0" w:color="auto"/>
              <w:left w:val="single" w:sz="4" w:space="0" w:color="auto"/>
              <w:bottom w:val="single" w:sz="4" w:space="0" w:color="auto"/>
              <w:right w:val="single" w:sz="4" w:space="0" w:color="auto"/>
            </w:tcBorders>
            <w:vAlign w:val="center"/>
          </w:tcPr>
          <w:p w14:paraId="6928F898"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3D5BD67"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CFFE9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7DBDF2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C94B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6385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b/>
                <w:bCs/>
                <w:color w:val="auto"/>
                <w:sz w:val="18"/>
                <w:szCs w:val="18"/>
                <w:lang w:val="pl-PL"/>
              </w:rPr>
              <w:t>Tryb B (2D)</w:t>
            </w:r>
          </w:p>
        </w:tc>
        <w:tc>
          <w:tcPr>
            <w:tcW w:w="1700" w:type="dxa"/>
            <w:tcBorders>
              <w:top w:val="single" w:sz="4" w:space="0" w:color="auto"/>
              <w:left w:val="single" w:sz="4" w:space="0" w:color="auto"/>
              <w:bottom w:val="single" w:sz="4" w:space="0" w:color="auto"/>
              <w:right w:val="single" w:sz="4" w:space="0" w:color="auto"/>
            </w:tcBorders>
            <w:vAlign w:val="center"/>
          </w:tcPr>
          <w:p w14:paraId="3C7C7477" w14:textId="77777777" w:rsidR="00E248A7" w:rsidRPr="00E941CE" w:rsidRDefault="00E248A7" w:rsidP="00E248A7">
            <w:pPr>
              <w:pStyle w:val="Bezformatowania"/>
              <w:spacing w:line="276" w:lineRule="auto"/>
              <w:jc w:val="center"/>
              <w:rPr>
                <w:rFonts w:ascii="Century Gothic" w:hAnsi="Century Gothic" w:cs="Times New Roman"/>
                <w:bCs/>
                <w:color w:val="auto"/>
                <w:sz w:val="18"/>
                <w:szCs w:val="18"/>
                <w:lang w:val="pl-PL"/>
              </w:rPr>
            </w:pPr>
            <w:r w:rsidRPr="00E941CE">
              <w:rPr>
                <w:rFonts w:ascii="Century Gothic" w:hAnsi="Century Gothic" w:cs="Times New Roman"/>
                <w:bCs/>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8CD3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A12A2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46D386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0BE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82793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Powiększenie obrazu zamrożonego oraz obrazu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D7115D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5E96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5BE4AA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8x i więcej – 2 pkt.</w:t>
            </w:r>
          </w:p>
          <w:p w14:paraId="6042240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49EE9BB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D1A683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1BFB4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Automatyczna optymalizacja parametrów obrazu 2D (min. wzmocnienie i TGC) do aktualnie badanego  obszaru przy pomocy jednego klawisza</w:t>
            </w:r>
          </w:p>
        </w:tc>
        <w:tc>
          <w:tcPr>
            <w:tcW w:w="1700" w:type="dxa"/>
            <w:tcBorders>
              <w:top w:val="single" w:sz="4" w:space="0" w:color="auto"/>
              <w:left w:val="single" w:sz="4" w:space="0" w:color="auto"/>
              <w:bottom w:val="single" w:sz="4" w:space="0" w:color="auto"/>
              <w:right w:val="single" w:sz="4" w:space="0" w:color="auto"/>
            </w:tcBorders>
            <w:vAlign w:val="center"/>
          </w:tcPr>
          <w:p w14:paraId="1184176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382BC3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97C2044"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ADD013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1D841C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602CA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s="Times New Roman"/>
                <w:color w:val="auto"/>
                <w:sz w:val="18"/>
                <w:szCs w:val="18"/>
                <w:lang w:val="pl-PL"/>
              </w:rPr>
              <w:t xml:space="preserve">Standardowo praca w trybie wielokierunkowego nadawania i odbierania wiązki ultradźwiękowej z min. 5 kątami ugięcia wiązki na współpracujących z aparatem głowicach liniowych. Praca w w/w trybie z użyciem obrazowania harmonicznego. Oprogramowanie do redukcji szumów akustycznych obrazowania 2D  </w:t>
            </w:r>
          </w:p>
        </w:tc>
        <w:tc>
          <w:tcPr>
            <w:tcW w:w="1700" w:type="dxa"/>
            <w:tcBorders>
              <w:top w:val="single" w:sz="4" w:space="0" w:color="auto"/>
              <w:left w:val="single" w:sz="4" w:space="0" w:color="auto"/>
              <w:bottom w:val="single" w:sz="4" w:space="0" w:color="auto"/>
              <w:right w:val="single" w:sz="4" w:space="0" w:color="auto"/>
            </w:tcBorders>
            <w:vAlign w:val="center"/>
          </w:tcPr>
          <w:p w14:paraId="449E202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144E4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AF02C3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F43458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B855C8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3A5E2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obracania obrazu lewo-prawo, góra-dół</w:t>
            </w:r>
          </w:p>
        </w:tc>
        <w:tc>
          <w:tcPr>
            <w:tcW w:w="1700" w:type="dxa"/>
            <w:tcBorders>
              <w:top w:val="single" w:sz="4" w:space="0" w:color="auto"/>
              <w:left w:val="single" w:sz="4" w:space="0" w:color="auto"/>
              <w:bottom w:val="single" w:sz="4" w:space="0" w:color="auto"/>
              <w:right w:val="single" w:sz="4" w:space="0" w:color="auto"/>
            </w:tcBorders>
            <w:vAlign w:val="center"/>
          </w:tcPr>
          <w:p w14:paraId="583B258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01CB08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7ADBD4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246528E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2CE313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3E72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M - mode</w:t>
            </w:r>
          </w:p>
        </w:tc>
        <w:tc>
          <w:tcPr>
            <w:tcW w:w="1700" w:type="dxa"/>
            <w:tcBorders>
              <w:top w:val="single" w:sz="4" w:space="0" w:color="auto"/>
              <w:left w:val="single" w:sz="4" w:space="0" w:color="auto"/>
              <w:bottom w:val="single" w:sz="4" w:space="0" w:color="auto"/>
              <w:right w:val="single" w:sz="4" w:space="0" w:color="auto"/>
            </w:tcBorders>
            <w:vAlign w:val="center"/>
          </w:tcPr>
          <w:p w14:paraId="0708600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75976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2DFED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5965C70"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lastRenderedPageBreak/>
              <w:t>Nie – 0 pkt.</w:t>
            </w:r>
          </w:p>
        </w:tc>
      </w:tr>
      <w:tr w:rsidR="00E941CE" w:rsidRPr="00E941CE" w14:paraId="18D88CB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DEF54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74194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Kolorowy Doppler w M-mode</w:t>
            </w:r>
          </w:p>
        </w:tc>
        <w:tc>
          <w:tcPr>
            <w:tcW w:w="1700" w:type="dxa"/>
            <w:tcBorders>
              <w:top w:val="single" w:sz="4" w:space="0" w:color="auto"/>
              <w:left w:val="single" w:sz="4" w:space="0" w:color="auto"/>
              <w:bottom w:val="single" w:sz="4" w:space="0" w:color="auto"/>
              <w:right w:val="single" w:sz="4" w:space="0" w:color="auto"/>
            </w:tcBorders>
            <w:vAlign w:val="center"/>
          </w:tcPr>
          <w:p w14:paraId="43F9AD8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C81EE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F94626B"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A909CB4"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590289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69B34E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9556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M-mode anatomiczny na obrazie na żywo i z pamięci aparatu</w:t>
            </w:r>
          </w:p>
        </w:tc>
        <w:tc>
          <w:tcPr>
            <w:tcW w:w="1700" w:type="dxa"/>
            <w:tcBorders>
              <w:top w:val="single" w:sz="4" w:space="0" w:color="auto"/>
              <w:left w:val="single" w:sz="4" w:space="0" w:color="auto"/>
              <w:bottom w:val="single" w:sz="4" w:space="0" w:color="auto"/>
              <w:right w:val="single" w:sz="4" w:space="0" w:color="auto"/>
            </w:tcBorders>
            <w:vAlign w:val="center"/>
          </w:tcPr>
          <w:p w14:paraId="575D9E2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D88A9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EDAF5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0FBC3B7"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8E15F5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670D12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407B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6879468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F92BE3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975D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945C11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2F5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6AB7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Jednoczesne wyświetlanie na ekranie dwóch obrazów w czasie rzeczywistym typu 2D + 2D i doppler kolorowy (mocy)</w:t>
            </w:r>
          </w:p>
        </w:tc>
        <w:tc>
          <w:tcPr>
            <w:tcW w:w="1700" w:type="dxa"/>
            <w:tcBorders>
              <w:top w:val="single" w:sz="4" w:space="0" w:color="auto"/>
              <w:left w:val="single" w:sz="4" w:space="0" w:color="auto"/>
              <w:bottom w:val="single" w:sz="4" w:space="0" w:color="auto"/>
              <w:right w:val="single" w:sz="4" w:space="0" w:color="auto"/>
            </w:tcBorders>
            <w:vAlign w:val="center"/>
          </w:tcPr>
          <w:p w14:paraId="14120AD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3361A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DB184C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E4071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9CA7F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40CD66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8A522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Możliwość porównania na ekranie dwóch obrazów: jednego rzeczywistego drugiego odtworzonego z dysku trwałego</w:t>
            </w:r>
          </w:p>
        </w:tc>
        <w:tc>
          <w:tcPr>
            <w:tcW w:w="1700" w:type="dxa"/>
            <w:tcBorders>
              <w:top w:val="single" w:sz="4" w:space="0" w:color="auto"/>
              <w:left w:val="single" w:sz="4" w:space="0" w:color="auto"/>
              <w:bottom w:val="single" w:sz="4" w:space="0" w:color="auto"/>
              <w:right w:val="single" w:sz="4" w:space="0" w:color="auto"/>
            </w:tcBorders>
            <w:vAlign w:val="center"/>
          </w:tcPr>
          <w:p w14:paraId="147FBF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3DB9C5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0A3AA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279129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764A9F6"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88BF84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C15EA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spektralny Doppler pulsacyjny (PW)</w:t>
            </w:r>
          </w:p>
        </w:tc>
        <w:tc>
          <w:tcPr>
            <w:tcW w:w="1700" w:type="dxa"/>
            <w:tcBorders>
              <w:top w:val="single" w:sz="4" w:space="0" w:color="auto"/>
              <w:left w:val="single" w:sz="4" w:space="0" w:color="auto"/>
              <w:bottom w:val="single" w:sz="4" w:space="0" w:color="auto"/>
              <w:right w:val="single" w:sz="4" w:space="0" w:color="auto"/>
            </w:tcBorders>
            <w:vAlign w:val="center"/>
          </w:tcPr>
          <w:p w14:paraId="71597E8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1586BB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2947C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2B3D0F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6157A86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D9237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32C26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minimalna prędkość [cm/s]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6A57F2E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0D944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2FF43C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500 i więcej – 2 pkt.</w:t>
            </w:r>
          </w:p>
          <w:p w14:paraId="75D75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53775BD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45E7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080B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r w:rsidRPr="00E941CE">
              <w:rPr>
                <w:rFonts w:ascii="Century Gothic" w:eastAsia="Times New Roman" w:hAnsi="Century Gothic" w:cstheme="minorHAnsi"/>
                <w:color w:val="auto"/>
                <w:kern w:val="3"/>
                <w:sz w:val="18"/>
                <w:szCs w:val="18"/>
                <w:lang w:val="pl-PL"/>
              </w:rPr>
              <w:t>regulacja bramki PW min. 1 – 13 mm lub większa przy czym min. wartość nie większa niż 1 mm</w:t>
            </w:r>
          </w:p>
          <w:p w14:paraId="1DBCE0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p>
          <w:p w14:paraId="7201455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regulacji określany jest jako różnica pomiędzy największą i najmniejszą regulacją bramki PW</w:t>
            </w:r>
          </w:p>
        </w:tc>
        <w:tc>
          <w:tcPr>
            <w:tcW w:w="1700" w:type="dxa"/>
            <w:tcBorders>
              <w:top w:val="single" w:sz="4" w:space="0" w:color="auto"/>
              <w:left w:val="single" w:sz="4" w:space="0" w:color="auto"/>
              <w:bottom w:val="single" w:sz="4" w:space="0" w:color="auto"/>
              <w:right w:val="single" w:sz="4" w:space="0" w:color="auto"/>
            </w:tcBorders>
            <w:vAlign w:val="center"/>
          </w:tcPr>
          <w:p w14:paraId="35CD18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82A47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F7417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Zakres wymagany lub większy – 2 pkt.</w:t>
            </w:r>
          </w:p>
          <w:p w14:paraId="30980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73BE18B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50BF6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0784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Automatyczna optymalizacja obrazu PW przy pomocy jednego klawisza (dopasowanie linii bazowej, PRF, wzmocnienie sygnału)</w:t>
            </w:r>
          </w:p>
        </w:tc>
        <w:tc>
          <w:tcPr>
            <w:tcW w:w="1700" w:type="dxa"/>
            <w:tcBorders>
              <w:top w:val="single" w:sz="4" w:space="0" w:color="auto"/>
              <w:left w:val="single" w:sz="4" w:space="0" w:color="auto"/>
              <w:bottom w:val="single" w:sz="4" w:space="0" w:color="auto"/>
              <w:right w:val="single" w:sz="4" w:space="0" w:color="auto"/>
            </w:tcBorders>
            <w:vAlign w:val="center"/>
          </w:tcPr>
          <w:p w14:paraId="567298D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55E130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50C996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4F65140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4F8FA1C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EC661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A28FC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Uchylność bramki dopplerowskiej min. +/- 20 º</w:t>
            </w:r>
          </w:p>
        </w:tc>
        <w:tc>
          <w:tcPr>
            <w:tcW w:w="1700" w:type="dxa"/>
            <w:tcBorders>
              <w:top w:val="single" w:sz="4" w:space="0" w:color="auto"/>
              <w:left w:val="single" w:sz="4" w:space="0" w:color="auto"/>
              <w:bottom w:val="single" w:sz="4" w:space="0" w:color="auto"/>
              <w:right w:val="single" w:sz="4" w:space="0" w:color="auto"/>
            </w:tcBorders>
            <w:vAlign w:val="center"/>
          </w:tcPr>
          <w:p w14:paraId="26726F6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F289F8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val="en-US"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47DDBF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0B6C29E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0359D92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3F72D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2495F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Szerokość bramki dopplera dopplerowskiej min. od 1,0 mm do 20,0 mm lub szerszy zakres przy czym min. wartość szerokości bramki nie większa niż 1.0 mm</w:t>
            </w:r>
          </w:p>
          <w:p w14:paraId="139AF1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p w14:paraId="3A2F15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szerokości określany jest jako różnica pomiędzy największą i najmniejszą szerokością bramki </w:t>
            </w:r>
            <w:r w:rsidRPr="00E941CE">
              <w:rPr>
                <w:rFonts w:ascii="Century Gothic" w:eastAsia="Times New Roman" w:hAnsi="Century Gothic" w:cstheme="minorHAnsi"/>
                <w:color w:val="auto"/>
                <w:kern w:val="3"/>
                <w:sz w:val="18"/>
                <w:szCs w:val="18"/>
                <w:lang w:val="pl-PL"/>
              </w:rPr>
              <w:lastRenderedPageBreak/>
              <w:t xml:space="preserve">dopplera </w:t>
            </w:r>
          </w:p>
        </w:tc>
        <w:tc>
          <w:tcPr>
            <w:tcW w:w="1700" w:type="dxa"/>
            <w:tcBorders>
              <w:top w:val="single" w:sz="4" w:space="0" w:color="auto"/>
              <w:left w:val="single" w:sz="4" w:space="0" w:color="auto"/>
              <w:bottom w:val="single" w:sz="4" w:space="0" w:color="auto"/>
              <w:right w:val="single" w:sz="4" w:space="0" w:color="auto"/>
            </w:tcBorders>
            <w:vAlign w:val="center"/>
          </w:tcPr>
          <w:p w14:paraId="3B5639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D6F5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2A1542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122728E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2618E87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8EB6FF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38B0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Kolor Doppler; prędkość min. 100cm/s</w:t>
            </w:r>
          </w:p>
        </w:tc>
        <w:tc>
          <w:tcPr>
            <w:tcW w:w="1700" w:type="dxa"/>
            <w:tcBorders>
              <w:top w:val="single" w:sz="4" w:space="0" w:color="auto"/>
              <w:left w:val="single" w:sz="4" w:space="0" w:color="auto"/>
              <w:bottom w:val="single" w:sz="4" w:space="0" w:color="auto"/>
              <w:right w:val="single" w:sz="4" w:space="0" w:color="auto"/>
            </w:tcBorders>
            <w:vAlign w:val="center"/>
          </w:tcPr>
          <w:p w14:paraId="3368A69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CCBB9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946430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200 i więcej – 3 pkt.</w:t>
            </w:r>
          </w:p>
          <w:p w14:paraId="77878C2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1E938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49A387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74883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Tryb spektralny Doppler z falą ciągłą (CW)</w:t>
            </w:r>
          </w:p>
          <w:p w14:paraId="509A8A2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eastAsia="Times New Roman" w:hAnsi="Century Gothic" w:cstheme="minorHAnsi"/>
                <w:color w:val="auto"/>
                <w:kern w:val="3"/>
                <w:sz w:val="18"/>
                <w:szCs w:val="18"/>
                <w:lang w:val="pl-PL"/>
              </w:rPr>
              <w:t>(Rejestrowane prędkości maksymalne przy zerowym kącie bramki min. 6m/s)</w:t>
            </w:r>
          </w:p>
        </w:tc>
        <w:tc>
          <w:tcPr>
            <w:tcW w:w="1700" w:type="dxa"/>
            <w:tcBorders>
              <w:top w:val="single" w:sz="4" w:space="0" w:color="auto"/>
              <w:left w:val="single" w:sz="4" w:space="0" w:color="auto"/>
              <w:bottom w:val="single" w:sz="4" w:space="0" w:color="auto"/>
              <w:right w:val="single" w:sz="4" w:space="0" w:color="auto"/>
            </w:tcBorders>
            <w:vAlign w:val="center"/>
          </w:tcPr>
          <w:p w14:paraId="53B31B1D"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92407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64706B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DD84011"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78F2FB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C0DB91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81AF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Sterowany pod kontrolą obrazu 2D</w:t>
            </w:r>
          </w:p>
        </w:tc>
        <w:tc>
          <w:tcPr>
            <w:tcW w:w="1700" w:type="dxa"/>
            <w:tcBorders>
              <w:top w:val="single" w:sz="4" w:space="0" w:color="auto"/>
              <w:left w:val="single" w:sz="4" w:space="0" w:color="auto"/>
              <w:bottom w:val="single" w:sz="4" w:space="0" w:color="auto"/>
              <w:right w:val="single" w:sz="4" w:space="0" w:color="auto"/>
            </w:tcBorders>
            <w:vAlign w:val="center"/>
          </w:tcPr>
          <w:p w14:paraId="7B243797"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775A7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7B408D1"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0C3187D"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B681F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26D4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C17B3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imes New Roman"/>
                <w:color w:val="auto"/>
                <w:sz w:val="18"/>
                <w:szCs w:val="18"/>
                <w:lang w:val="pl-PL"/>
              </w:rPr>
            </w:pPr>
            <w:r w:rsidRPr="00E941CE">
              <w:rPr>
                <w:rFonts w:ascii="Century Gothic" w:hAnsi="Century Gothic" w:cs="Times New Roman"/>
                <w:color w:val="auto"/>
                <w:sz w:val="18"/>
                <w:szCs w:val="18"/>
                <w:lang w:val="pl-PL"/>
              </w:rPr>
              <w:t>Możliwość rozbudowy o Tryb 3D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28A04DF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8DBA89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DDE801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2BE5D6A4"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B036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9EAD5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6C5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obrazowanie 3D serca w czasie rzeczywistym z głowicy przezprzełykowej, wykonanej w technologii matrycowej o min. 2000 elementach</w:t>
            </w:r>
          </w:p>
        </w:tc>
        <w:tc>
          <w:tcPr>
            <w:tcW w:w="1700" w:type="dxa"/>
            <w:tcBorders>
              <w:top w:val="single" w:sz="4" w:space="0" w:color="auto"/>
              <w:left w:val="single" w:sz="4" w:space="0" w:color="auto"/>
              <w:bottom w:val="single" w:sz="4" w:space="0" w:color="auto"/>
              <w:right w:val="single" w:sz="4" w:space="0" w:color="auto"/>
            </w:tcBorders>
            <w:vAlign w:val="center"/>
          </w:tcPr>
          <w:p w14:paraId="65B6BDAA"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9716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54ABE6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4F765E10"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6C7C5C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E03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3EDB3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 o</w:t>
            </w:r>
            <w:r w:rsidRPr="00E941CE">
              <w:rPr>
                <w:rFonts w:ascii="Century Gothic" w:hAnsi="Century Gothic" w:cs="Times New Roman"/>
                <w:color w:val="auto"/>
                <w:sz w:val="18"/>
                <w:szCs w:val="18"/>
                <w:lang w:val="pl-PL"/>
              </w:rPr>
              <w:t>brazowanie 3D serca w sektorze min. 90° x 90°</w:t>
            </w:r>
          </w:p>
        </w:tc>
        <w:tc>
          <w:tcPr>
            <w:tcW w:w="1700" w:type="dxa"/>
            <w:tcBorders>
              <w:top w:val="single" w:sz="4" w:space="0" w:color="auto"/>
              <w:left w:val="single" w:sz="4" w:space="0" w:color="auto"/>
              <w:bottom w:val="single" w:sz="4" w:space="0" w:color="auto"/>
              <w:right w:val="single" w:sz="4" w:space="0" w:color="auto"/>
            </w:tcBorders>
            <w:vAlign w:val="center"/>
          </w:tcPr>
          <w:p w14:paraId="626B78C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005814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3D347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13AC5B"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9510C4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FBF96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9CAE06"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bCs/>
                <w:color w:val="auto"/>
                <w:sz w:val="18"/>
                <w:szCs w:val="18"/>
                <w:lang w:val="pl-PL"/>
              </w:rPr>
              <w:t>tryb j</w:t>
            </w:r>
            <w:r w:rsidRPr="00E941CE">
              <w:rPr>
                <w:rFonts w:ascii="Century Gothic" w:hAnsi="Century Gothic" w:cs="Times New Roman"/>
                <w:color w:val="auto"/>
                <w:sz w:val="18"/>
                <w:szCs w:val="18"/>
                <w:lang w:val="pl-PL"/>
              </w:rPr>
              <w:t>ednoczesnej wizualizacj w czasie rzeczywistym minimum dwóch niezależnych płaszczyzn na głowicy przezprzełykowej, w trybie B oraz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16CD1DE2"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6002A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F75558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35E0776"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C7589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551453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D9B3D0"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 xml:space="preserve">kolorowe odwzorowanie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3FD4023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65AE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EEB139E"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B5C560A"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Nie – 0 pkt.</w:t>
            </w:r>
          </w:p>
          <w:p w14:paraId="705D759A"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52ECC3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18D97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5ADD0E"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markery do oznaczania położenia i kontroli głębokości na obrazie 3D.</w:t>
            </w:r>
          </w:p>
        </w:tc>
        <w:tc>
          <w:tcPr>
            <w:tcW w:w="1700" w:type="dxa"/>
            <w:tcBorders>
              <w:top w:val="single" w:sz="4" w:space="0" w:color="auto"/>
              <w:left w:val="single" w:sz="4" w:space="0" w:color="auto"/>
              <w:bottom w:val="single" w:sz="4" w:space="0" w:color="auto"/>
              <w:right w:val="single" w:sz="4" w:space="0" w:color="auto"/>
            </w:tcBorders>
            <w:vAlign w:val="center"/>
          </w:tcPr>
          <w:p w14:paraId="30DF387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E868AB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A848BF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9FB25FB" w14:textId="77777777" w:rsidR="00E248A7" w:rsidRPr="00E941CE" w:rsidRDefault="00E248A7"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r w:rsidR="00AA5572" w:rsidRPr="00E941CE">
              <w:rPr>
                <w:rFonts w:ascii="Century Gothic" w:hAnsi="Century Gothic"/>
                <w:sz w:val="18"/>
                <w:szCs w:val="18"/>
              </w:rPr>
              <w:t>.</w:t>
            </w:r>
          </w:p>
        </w:tc>
      </w:tr>
      <w:tr w:rsidR="00E941CE" w:rsidRPr="00E941CE" w14:paraId="2ECBECA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04DF9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033B7D"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color w:val="auto"/>
                <w:sz w:val="18"/>
                <w:szCs w:val="18"/>
                <w:lang w:val="pl-PL"/>
              </w:rPr>
              <w:t xml:space="preserve"> opcję wykonywania pomiarów na obrazie 3D, min. odległość punkt-punkt, długość obrysu, pole powierzchni.</w:t>
            </w:r>
          </w:p>
        </w:tc>
        <w:tc>
          <w:tcPr>
            <w:tcW w:w="1700" w:type="dxa"/>
            <w:tcBorders>
              <w:top w:val="single" w:sz="4" w:space="0" w:color="auto"/>
              <w:left w:val="single" w:sz="4" w:space="0" w:color="auto"/>
              <w:bottom w:val="single" w:sz="4" w:space="0" w:color="auto"/>
              <w:right w:val="single" w:sz="4" w:space="0" w:color="auto"/>
            </w:tcBorders>
            <w:vAlign w:val="center"/>
          </w:tcPr>
          <w:p w14:paraId="350DFFC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1964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851A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A284C3"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E7299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39F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54B96F" w14:textId="77777777" w:rsidR="00E248A7" w:rsidRPr="00E941CE" w:rsidRDefault="00E248A7" w:rsidP="00E248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autoSpaceDN w:val="0"/>
              <w:spacing w:after="0"/>
              <w:jc w:val="both"/>
              <w:rPr>
                <w:rFonts w:ascii="Century Gothic" w:eastAsia="Times New Roman" w:hAnsi="Century Gothic"/>
                <w:b/>
                <w:sz w:val="18"/>
                <w:szCs w:val="18"/>
                <w:u w:color="000000"/>
              </w:rPr>
            </w:pPr>
            <w:r w:rsidRPr="00E941CE">
              <w:rPr>
                <w:rFonts w:ascii="Century Gothic" w:eastAsia="Times New Roman" w:hAnsi="Century Gothic"/>
                <w:b/>
                <w:sz w:val="18"/>
                <w:szCs w:val="18"/>
                <w:u w:color="000000"/>
              </w:rPr>
              <w:t>Głowice</w:t>
            </w:r>
          </w:p>
        </w:tc>
        <w:tc>
          <w:tcPr>
            <w:tcW w:w="1700" w:type="dxa"/>
            <w:tcBorders>
              <w:top w:val="single" w:sz="4" w:space="0" w:color="auto"/>
              <w:left w:val="single" w:sz="4" w:space="0" w:color="auto"/>
              <w:bottom w:val="single" w:sz="4" w:space="0" w:color="auto"/>
              <w:right w:val="single" w:sz="4" w:space="0" w:color="auto"/>
            </w:tcBorders>
            <w:vAlign w:val="center"/>
          </w:tcPr>
          <w:p w14:paraId="565A96A3" w14:textId="77777777" w:rsidR="00E248A7" w:rsidRPr="00E941CE" w:rsidRDefault="00E248A7" w:rsidP="00E248A7">
            <w:pPr>
              <w:pStyle w:val="Bezformatowania"/>
              <w:spacing w:line="276" w:lineRule="auto"/>
              <w:jc w:val="center"/>
              <w:rPr>
                <w:rFonts w:ascii="Century Gothic" w:hAnsi="Century Gothic"/>
                <w:color w:val="auto"/>
                <w:sz w:val="18"/>
                <w:szCs w:val="18"/>
                <w:lang w:val="pl-PL"/>
              </w:rPr>
            </w:pPr>
          </w:p>
        </w:tc>
        <w:tc>
          <w:tcPr>
            <w:tcW w:w="4395" w:type="dxa"/>
            <w:tcBorders>
              <w:top w:val="single" w:sz="4" w:space="0" w:color="auto"/>
              <w:left w:val="single" w:sz="4" w:space="0" w:color="auto"/>
              <w:bottom w:val="single" w:sz="4" w:space="0" w:color="auto"/>
              <w:right w:val="single" w:sz="4" w:space="0" w:color="auto"/>
            </w:tcBorders>
            <w:vAlign w:val="center"/>
          </w:tcPr>
          <w:p w14:paraId="6C51D7B5" w14:textId="77777777" w:rsidR="00E248A7" w:rsidRPr="00E941CE" w:rsidRDefault="00E248A7" w:rsidP="00E248A7">
            <w:pPr>
              <w:autoSpaceDE w:val="0"/>
              <w:autoSpaceDN w:val="0"/>
              <w:adjustRightInd w:val="0"/>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CD3B8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6D09C63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D7FE73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D6B5E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b/>
                <w:color w:val="auto"/>
                <w:sz w:val="18"/>
                <w:szCs w:val="18"/>
                <w:lang w:val="pl-PL"/>
              </w:rPr>
            </w:pPr>
            <w:r w:rsidRPr="00E941CE">
              <w:rPr>
                <w:rFonts w:ascii="Century Gothic" w:hAnsi="Century Gothic" w:cs="Times New Roman"/>
                <w:b/>
                <w:color w:val="auto"/>
                <w:sz w:val="18"/>
                <w:szCs w:val="18"/>
                <w:lang w:val="pl-PL"/>
              </w:rPr>
              <w:t>Głowica liniowa:</w:t>
            </w:r>
          </w:p>
        </w:tc>
        <w:tc>
          <w:tcPr>
            <w:tcW w:w="1700" w:type="dxa"/>
            <w:tcBorders>
              <w:top w:val="single" w:sz="4" w:space="0" w:color="auto"/>
              <w:left w:val="single" w:sz="4" w:space="0" w:color="auto"/>
              <w:bottom w:val="single" w:sz="4" w:space="0" w:color="auto"/>
              <w:right w:val="single" w:sz="4" w:space="0" w:color="auto"/>
            </w:tcBorders>
            <w:vAlign w:val="center"/>
          </w:tcPr>
          <w:p w14:paraId="1E0D0EE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760064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1A1E51"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0BBD3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052B8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64B3D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rPr>
              <w:t xml:space="preserve">Zakres częstotliwości pracy od min. 3,5 do 8 MHz </w:t>
            </w:r>
            <w:r w:rsidRPr="00E941CE">
              <w:rPr>
                <w:rFonts w:ascii="Century Gothic" w:hAnsi="Century Gothic" w:cs="Times New Roman"/>
                <w:color w:val="auto"/>
                <w:sz w:val="18"/>
                <w:szCs w:val="18"/>
                <w:lang w:val="pl-PL"/>
              </w:rPr>
              <w:t xml:space="preserve">lub szerszy </w:t>
            </w:r>
            <w:r w:rsidRPr="00E941CE">
              <w:rPr>
                <w:rFonts w:ascii="Century Gothic" w:hAnsi="Century Gothic" w:cs="Times New Roman"/>
                <w:color w:val="auto"/>
                <w:sz w:val="18"/>
                <w:szCs w:val="18"/>
                <w:lang w:val="pl-PL"/>
              </w:rPr>
              <w:lastRenderedPageBreak/>
              <w:t>zakres przy czy min. wartość zakresu nie większa niż 4 MHz</w:t>
            </w:r>
          </w:p>
        </w:tc>
        <w:tc>
          <w:tcPr>
            <w:tcW w:w="1700" w:type="dxa"/>
            <w:tcBorders>
              <w:top w:val="single" w:sz="4" w:space="0" w:color="auto"/>
              <w:left w:val="single" w:sz="4" w:space="0" w:color="auto"/>
              <w:bottom w:val="single" w:sz="4" w:space="0" w:color="auto"/>
              <w:right w:val="single" w:sz="4" w:space="0" w:color="auto"/>
            </w:tcBorders>
            <w:vAlign w:val="center"/>
          </w:tcPr>
          <w:p w14:paraId="3253FCF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 xml:space="preserve">TAK, podać i </w:t>
            </w:r>
            <w:r w:rsidRPr="00E941CE">
              <w:rPr>
                <w:rFonts w:ascii="Century Gothic" w:hAnsi="Century Gothic" w:cs="Times New Roman"/>
                <w:color w:val="auto"/>
                <w:sz w:val="18"/>
                <w:szCs w:val="18"/>
                <w:lang w:val="pl-PL"/>
              </w:rPr>
              <w:lastRenderedPageBreak/>
              <w:t>opisać</w:t>
            </w:r>
          </w:p>
        </w:tc>
        <w:tc>
          <w:tcPr>
            <w:tcW w:w="4395" w:type="dxa"/>
            <w:tcBorders>
              <w:top w:val="single" w:sz="4" w:space="0" w:color="auto"/>
              <w:left w:val="single" w:sz="4" w:space="0" w:color="auto"/>
              <w:bottom w:val="single" w:sz="4" w:space="0" w:color="auto"/>
              <w:right w:val="single" w:sz="4" w:space="0" w:color="auto"/>
            </w:tcBorders>
            <w:vAlign w:val="center"/>
          </w:tcPr>
          <w:p w14:paraId="5B1D9D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3C920E"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6664F6B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BBA8A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416FE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Ilość elementów min 128</w:t>
            </w:r>
          </w:p>
        </w:tc>
        <w:tc>
          <w:tcPr>
            <w:tcW w:w="1700" w:type="dxa"/>
            <w:tcBorders>
              <w:top w:val="single" w:sz="4" w:space="0" w:color="auto"/>
              <w:left w:val="single" w:sz="4" w:space="0" w:color="auto"/>
              <w:bottom w:val="single" w:sz="4" w:space="0" w:color="auto"/>
              <w:right w:val="single" w:sz="4" w:space="0" w:color="auto"/>
            </w:tcBorders>
            <w:vAlign w:val="center"/>
          </w:tcPr>
          <w:p w14:paraId="5B6DA5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6420F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451EFA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3A14A4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5AE5F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35E44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Długość pola obrazowego głowicy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A82D7D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A077A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F1C16BD"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6F553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DAB0B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E1ACE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Max. głębokość obrazowania min. 8 cm</w:t>
            </w:r>
          </w:p>
        </w:tc>
        <w:tc>
          <w:tcPr>
            <w:tcW w:w="1700" w:type="dxa"/>
            <w:tcBorders>
              <w:top w:val="single" w:sz="4" w:space="0" w:color="auto"/>
              <w:left w:val="single" w:sz="4" w:space="0" w:color="auto"/>
              <w:bottom w:val="single" w:sz="4" w:space="0" w:color="auto"/>
              <w:right w:val="single" w:sz="4" w:space="0" w:color="auto"/>
            </w:tcBorders>
            <w:vAlign w:val="center"/>
          </w:tcPr>
          <w:p w14:paraId="5DB250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CB845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452C8FC"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0E81C1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93003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7B4BF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convex do badań jamy brzusznej </w:t>
            </w:r>
          </w:p>
        </w:tc>
        <w:tc>
          <w:tcPr>
            <w:tcW w:w="1700" w:type="dxa"/>
            <w:tcBorders>
              <w:top w:val="single" w:sz="4" w:space="0" w:color="auto"/>
              <w:left w:val="single" w:sz="4" w:space="0" w:color="auto"/>
              <w:bottom w:val="single" w:sz="4" w:space="0" w:color="auto"/>
              <w:right w:val="single" w:sz="4" w:space="0" w:color="auto"/>
            </w:tcBorders>
            <w:vAlign w:val="center"/>
          </w:tcPr>
          <w:p w14:paraId="6B1D24D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81BCA4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D2B4AFA"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72105C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8B15F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D7977A"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Szerokopasmowa o zakresie częstotliwości min od 2,5 – 5,0 lub szerszy zakres przy czy min. wartość zakresu nie większa niż 2,0 MHz</w:t>
            </w:r>
          </w:p>
        </w:tc>
        <w:tc>
          <w:tcPr>
            <w:tcW w:w="1700" w:type="dxa"/>
            <w:tcBorders>
              <w:top w:val="single" w:sz="4" w:space="0" w:color="auto"/>
              <w:left w:val="single" w:sz="4" w:space="0" w:color="auto"/>
              <w:bottom w:val="single" w:sz="4" w:space="0" w:color="auto"/>
              <w:right w:val="single" w:sz="4" w:space="0" w:color="auto"/>
            </w:tcBorders>
            <w:vAlign w:val="center"/>
          </w:tcPr>
          <w:p w14:paraId="4EDAF3D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0CA6F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1284CA0"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155665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B02A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5807A4"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6129DE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E3820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2FE5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CBC019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443092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C3850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Kąt pola widzenia głowicy min. 60</w:t>
            </w:r>
            <m:oMath>
              <m:r>
                <w:rPr>
                  <w:rFonts w:ascii="Cambria Math" w:hAnsi="Cambria Math"/>
                  <w:sz w:val="18"/>
                  <w:szCs w:val="18"/>
                </w:rPr>
                <m:t>°</m:t>
              </m:r>
            </m:oMath>
          </w:p>
        </w:tc>
        <w:tc>
          <w:tcPr>
            <w:tcW w:w="1700" w:type="dxa"/>
            <w:tcBorders>
              <w:top w:val="single" w:sz="4" w:space="0" w:color="auto"/>
              <w:left w:val="single" w:sz="4" w:space="0" w:color="auto"/>
              <w:bottom w:val="single" w:sz="4" w:space="0" w:color="auto"/>
              <w:right w:val="single" w:sz="4" w:space="0" w:color="auto"/>
            </w:tcBorders>
            <w:vAlign w:val="center"/>
          </w:tcPr>
          <w:p w14:paraId="59D204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FCCE4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5814EE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1E103C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955D9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332C2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liniowa do badań naczyniowych, małych narządów i mięśniowo-szkieletowych </w:t>
            </w:r>
          </w:p>
        </w:tc>
        <w:tc>
          <w:tcPr>
            <w:tcW w:w="1700" w:type="dxa"/>
            <w:tcBorders>
              <w:top w:val="single" w:sz="4" w:space="0" w:color="auto"/>
              <w:left w:val="single" w:sz="4" w:space="0" w:color="auto"/>
              <w:bottom w:val="single" w:sz="4" w:space="0" w:color="auto"/>
              <w:right w:val="single" w:sz="4" w:space="0" w:color="auto"/>
            </w:tcBorders>
            <w:vAlign w:val="center"/>
          </w:tcPr>
          <w:p w14:paraId="2A3117DA"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 Możliwość rozbudowy na dzień składania oferty</w:t>
            </w:r>
          </w:p>
          <w:p w14:paraId="386CD791"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b/>
                <w:sz w:val="18"/>
                <w:szCs w:val="18"/>
              </w:rPr>
              <w:t>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6B98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B595B4C"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37B71F8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FFBC45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A870E9"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 xml:space="preserve">Szerokopasmowa o zakresie częstotliwości min. od 5,0 do 12,0 MHz lub szerszy zakres częstotliwości przy czym min. zakres częstotliwości nie większy niż 5,2 MHz </w:t>
            </w:r>
          </w:p>
        </w:tc>
        <w:tc>
          <w:tcPr>
            <w:tcW w:w="1700" w:type="dxa"/>
            <w:tcBorders>
              <w:top w:val="single" w:sz="4" w:space="0" w:color="auto"/>
              <w:left w:val="single" w:sz="4" w:space="0" w:color="auto"/>
              <w:bottom w:val="single" w:sz="4" w:space="0" w:color="auto"/>
              <w:right w:val="single" w:sz="4" w:space="0" w:color="auto"/>
            </w:tcBorders>
            <w:vAlign w:val="center"/>
          </w:tcPr>
          <w:p w14:paraId="610067BE"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798E0B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F13CD1"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BAB923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42475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B82D7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78B461E0"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1BCB0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449BB84"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53A5F0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0152AF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1DF72F"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Szerokość pola widzenia głowicy min. 25 mm</w:t>
            </w:r>
          </w:p>
        </w:tc>
        <w:tc>
          <w:tcPr>
            <w:tcW w:w="1700" w:type="dxa"/>
            <w:tcBorders>
              <w:top w:val="single" w:sz="4" w:space="0" w:color="auto"/>
              <w:left w:val="single" w:sz="4" w:space="0" w:color="auto"/>
              <w:bottom w:val="single" w:sz="4" w:space="0" w:color="auto"/>
              <w:right w:val="single" w:sz="4" w:space="0" w:color="auto"/>
            </w:tcBorders>
            <w:vAlign w:val="center"/>
          </w:tcPr>
          <w:p w14:paraId="33A09B6B"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3772D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170C28"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3896D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5B889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42A40"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Pakiety obliczeniowe/raporty:</w:t>
            </w:r>
          </w:p>
        </w:tc>
        <w:tc>
          <w:tcPr>
            <w:tcW w:w="1700" w:type="dxa"/>
            <w:tcBorders>
              <w:top w:val="single" w:sz="4" w:space="0" w:color="auto"/>
              <w:left w:val="single" w:sz="4" w:space="0" w:color="auto"/>
              <w:bottom w:val="single" w:sz="4" w:space="0" w:color="auto"/>
              <w:right w:val="single" w:sz="4" w:space="0" w:color="auto"/>
            </w:tcBorders>
            <w:vAlign w:val="center"/>
          </w:tcPr>
          <w:p w14:paraId="6C25BCD4"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EC9FA36" w14:textId="77777777" w:rsidR="00E248A7" w:rsidRPr="00E941CE" w:rsidRDefault="00E248A7" w:rsidP="00E248A7">
            <w:pPr>
              <w:autoSpaceDE w:val="0"/>
              <w:autoSpaceDN w:val="0"/>
              <w:adjustRightInd w:val="0"/>
              <w:spacing w:after="0"/>
              <w:rPr>
                <w:rFonts w:ascii="Century Gothic" w:hAnsi="Century Gothic" w:cstheme="minorHAnsi"/>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90EAB8"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1CC04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A3A035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9E09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Automatyczne obrysowanie i wyznaczanie parametrów (min. RI, PI, S, D) widma dopplerowskiego w czasie rzeczywistym na ruchomym spektrum oraz po zamrożeniu </w:t>
            </w:r>
            <w:r w:rsidRPr="00E941CE">
              <w:rPr>
                <w:rFonts w:ascii="Century Gothic" w:hAnsi="Century Gothic" w:cs="Times New Roman"/>
                <w:color w:val="auto"/>
                <w:sz w:val="18"/>
                <w:szCs w:val="18"/>
                <w:lang w:val="pl-PL"/>
              </w:rPr>
              <w:lastRenderedPageBreak/>
              <w:t>obrazu</w:t>
            </w:r>
          </w:p>
        </w:tc>
        <w:tc>
          <w:tcPr>
            <w:tcW w:w="1700" w:type="dxa"/>
            <w:tcBorders>
              <w:top w:val="single" w:sz="4" w:space="0" w:color="auto"/>
              <w:left w:val="single" w:sz="4" w:space="0" w:color="auto"/>
              <w:bottom w:val="single" w:sz="4" w:space="0" w:color="auto"/>
              <w:right w:val="single" w:sz="4" w:space="0" w:color="auto"/>
            </w:tcBorders>
            <w:vAlign w:val="center"/>
          </w:tcPr>
          <w:p w14:paraId="3FCD19C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629EA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46DC28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0D8BB0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3741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E88B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Raporty dla każdego rodzaju i trybu badania mogące zawierać własne komentarze Użytkownika oraz obrazy</w:t>
            </w:r>
          </w:p>
        </w:tc>
        <w:tc>
          <w:tcPr>
            <w:tcW w:w="1700" w:type="dxa"/>
            <w:tcBorders>
              <w:top w:val="single" w:sz="4" w:space="0" w:color="auto"/>
              <w:left w:val="single" w:sz="4" w:space="0" w:color="auto"/>
              <w:bottom w:val="single" w:sz="4" w:space="0" w:color="auto"/>
              <w:right w:val="single" w:sz="4" w:space="0" w:color="auto"/>
            </w:tcBorders>
            <w:vAlign w:val="center"/>
          </w:tcPr>
          <w:p w14:paraId="2E3FEA6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108DB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719B8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2685F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58B242D"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F7B421"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Archiwizacja raportów na dysku CD/DVD-R/RW i dysku twardym aparatu w formatach min. BMP lub JPEG , AVI, DICOM - podać</w:t>
            </w:r>
          </w:p>
        </w:tc>
        <w:tc>
          <w:tcPr>
            <w:tcW w:w="1700" w:type="dxa"/>
            <w:tcBorders>
              <w:top w:val="single" w:sz="4" w:space="0" w:color="auto"/>
              <w:left w:val="single" w:sz="4" w:space="0" w:color="auto"/>
              <w:bottom w:val="single" w:sz="4" w:space="0" w:color="auto"/>
              <w:right w:val="single" w:sz="4" w:space="0" w:color="auto"/>
            </w:tcBorders>
            <w:vAlign w:val="center"/>
          </w:tcPr>
          <w:p w14:paraId="1AC63167"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6206F9"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B24E0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FA2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1518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71694D"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System archiwizacji:</w:t>
            </w:r>
          </w:p>
        </w:tc>
        <w:tc>
          <w:tcPr>
            <w:tcW w:w="1700" w:type="dxa"/>
            <w:tcBorders>
              <w:top w:val="single" w:sz="4" w:space="0" w:color="auto"/>
              <w:left w:val="single" w:sz="4" w:space="0" w:color="auto"/>
              <w:bottom w:val="single" w:sz="4" w:space="0" w:color="auto"/>
              <w:right w:val="single" w:sz="4" w:space="0" w:color="auto"/>
            </w:tcBorders>
            <w:vAlign w:val="center"/>
          </w:tcPr>
          <w:p w14:paraId="31E1B732"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B3DB555"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62523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49AD81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702125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85D36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Pamięć dynamiczna obrazu (CINE LOOP) dla trybu B z możliwością przeglądu w sposób płynny z regulacja prędkości odtwarzania </w:t>
            </w:r>
          </w:p>
        </w:tc>
        <w:tc>
          <w:tcPr>
            <w:tcW w:w="1700" w:type="dxa"/>
            <w:tcBorders>
              <w:top w:val="single" w:sz="4" w:space="0" w:color="auto"/>
              <w:left w:val="single" w:sz="4" w:space="0" w:color="auto"/>
              <w:bottom w:val="single" w:sz="4" w:space="0" w:color="auto"/>
              <w:right w:val="single" w:sz="4" w:space="0" w:color="auto"/>
            </w:tcBorders>
            <w:vAlign w:val="center"/>
          </w:tcPr>
          <w:p w14:paraId="4A0B89F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7B9362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7604D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FF68FF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361A7E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731A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Wewnętrzny dysk twardy aparatu przeznaczony do archiwizacji badań min. 16GB</w:t>
            </w:r>
          </w:p>
        </w:tc>
        <w:tc>
          <w:tcPr>
            <w:tcW w:w="1700" w:type="dxa"/>
            <w:tcBorders>
              <w:top w:val="single" w:sz="4" w:space="0" w:color="auto"/>
              <w:left w:val="single" w:sz="4" w:space="0" w:color="auto"/>
              <w:bottom w:val="single" w:sz="4" w:space="0" w:color="auto"/>
              <w:right w:val="single" w:sz="4" w:space="0" w:color="auto"/>
            </w:tcBorders>
            <w:vAlign w:val="center"/>
          </w:tcPr>
          <w:p w14:paraId="3ED88BDB"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7A38C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FE143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3FC7D7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FDE68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817CD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archiwizacji sekwencji ruchomych i statycznych na dysku aparatu</w:t>
            </w:r>
          </w:p>
        </w:tc>
        <w:tc>
          <w:tcPr>
            <w:tcW w:w="1700" w:type="dxa"/>
            <w:tcBorders>
              <w:top w:val="single" w:sz="4" w:space="0" w:color="auto"/>
              <w:left w:val="single" w:sz="4" w:space="0" w:color="auto"/>
              <w:bottom w:val="single" w:sz="4" w:space="0" w:color="auto"/>
              <w:right w:val="single" w:sz="4" w:space="0" w:color="auto"/>
            </w:tcBorders>
            <w:vAlign w:val="center"/>
          </w:tcPr>
          <w:p w14:paraId="0D9E4B7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C229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FCCD303"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6387E3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0ACF3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1041D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Napęd dysków DVD do zapisu obrazów, pętli obrazowych i raportów z badania</w:t>
            </w:r>
          </w:p>
        </w:tc>
        <w:tc>
          <w:tcPr>
            <w:tcW w:w="1700" w:type="dxa"/>
            <w:tcBorders>
              <w:top w:val="single" w:sz="4" w:space="0" w:color="auto"/>
              <w:left w:val="single" w:sz="4" w:space="0" w:color="auto"/>
              <w:bottom w:val="single" w:sz="4" w:space="0" w:color="auto"/>
              <w:right w:val="single" w:sz="4" w:space="0" w:color="auto"/>
            </w:tcBorders>
            <w:vAlign w:val="center"/>
          </w:tcPr>
          <w:p w14:paraId="28BB2316"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3DC32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273B56A"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1 pkt.</w:t>
            </w:r>
          </w:p>
          <w:p w14:paraId="7C03509C"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445AC4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EBC1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930D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Aktywne gniazdo USB do archiwizacji obrazów statycznych oraz ruchomych na przenośnej pamięci USB (Flash, Pendrive)</w:t>
            </w:r>
          </w:p>
        </w:tc>
        <w:tc>
          <w:tcPr>
            <w:tcW w:w="1700" w:type="dxa"/>
            <w:tcBorders>
              <w:top w:val="single" w:sz="4" w:space="0" w:color="auto"/>
              <w:left w:val="single" w:sz="4" w:space="0" w:color="auto"/>
              <w:bottom w:val="single" w:sz="4" w:space="0" w:color="auto"/>
              <w:right w:val="single" w:sz="4" w:space="0" w:color="auto"/>
            </w:tcBorders>
            <w:vAlign w:val="center"/>
          </w:tcPr>
          <w:p w14:paraId="6F6C9DF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F4A57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7C513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4A442C" w14:paraId="182441C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FEE600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CD6603" w14:textId="02D3A4CC"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hAnsi="Century Gothic" w:cs="Times New Roman"/>
                <w:color w:val="auto"/>
                <w:sz w:val="18"/>
                <w:szCs w:val="18"/>
                <w:lang w:val="pl-PL"/>
              </w:rPr>
              <w:t>Oprogramowanie do przesyłania obrazów i danych zgodnych z</w:t>
            </w:r>
            <w:r w:rsidR="00E8273C">
              <w:rPr>
                <w:rFonts w:ascii="Century Gothic" w:hAnsi="Century Gothic" w:cs="Times New Roman"/>
                <w:color w:val="auto"/>
                <w:sz w:val="18"/>
                <w:szCs w:val="18"/>
                <w:lang w:val="pl-PL"/>
              </w:rPr>
              <w:t>e</w:t>
            </w:r>
            <w:r w:rsidRPr="004A442C">
              <w:rPr>
                <w:rFonts w:ascii="Century Gothic" w:hAnsi="Century Gothic" w:cs="Times New Roman"/>
                <w:color w:val="auto"/>
                <w:sz w:val="18"/>
                <w:szCs w:val="18"/>
                <w:lang w:val="pl-PL"/>
              </w:rPr>
              <w:t xml:space="preserve"> standardem DICOM 3 (Dicom send, Dicom, Print, Modality Worklist, Dicom SR)</w:t>
            </w:r>
          </w:p>
          <w:p w14:paraId="36E6D6A4" w14:textId="76D83A8B" w:rsidR="005F26A9" w:rsidRPr="004A442C" w:rsidRDefault="00D3220D"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eastAsia="Times New Roman" w:hAnsi="Century Gothic" w:cs="Times New Roman"/>
                <w:color w:val="auto"/>
                <w:sz w:val="18"/>
                <w:szCs w:val="18"/>
                <w:lang w:val="pl-PL" w:eastAsia="pl-PL"/>
              </w:rPr>
              <w:t>Oferowane urządzenia (aparaty) mają być gotowe do ich integracji i konfiguracji z systemem RIS/PACS, jaki zostanie uruchomiony w NSSU, bez dodatkowych kosztów dla Zamawiającego.</w:t>
            </w:r>
          </w:p>
        </w:tc>
        <w:tc>
          <w:tcPr>
            <w:tcW w:w="1700" w:type="dxa"/>
            <w:tcBorders>
              <w:top w:val="single" w:sz="4" w:space="0" w:color="auto"/>
              <w:left w:val="single" w:sz="4" w:space="0" w:color="auto"/>
              <w:bottom w:val="single" w:sz="4" w:space="0" w:color="auto"/>
              <w:right w:val="single" w:sz="4" w:space="0" w:color="auto"/>
            </w:tcBorders>
            <w:vAlign w:val="center"/>
          </w:tcPr>
          <w:p w14:paraId="50C53336" w14:textId="77777777" w:rsidR="00E248A7" w:rsidRPr="004A442C"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4A442C">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84A6C18"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21A784"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r w:rsidR="00E941CE" w:rsidRPr="004A442C" w14:paraId="0250215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1FC4C6E" w14:textId="77777777" w:rsidR="00E248A7" w:rsidRPr="004A442C"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0CE956" w14:textId="77777777" w:rsidR="00E248A7" w:rsidRPr="004A442C"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4A442C">
              <w:rPr>
                <w:rFonts w:ascii="Century Gothic" w:eastAsia="Times New Roman" w:hAnsi="Century Gothic" w:cstheme="minorHAnsi"/>
                <w:kern w:val="3"/>
                <w:sz w:val="18"/>
                <w:szCs w:val="18"/>
                <w:lang w:eastAsia="zh-CN"/>
              </w:rPr>
              <w:t>Dodatkowo format MPEG lub TIFF lub AVI</w:t>
            </w:r>
          </w:p>
        </w:tc>
        <w:tc>
          <w:tcPr>
            <w:tcW w:w="1700" w:type="dxa"/>
            <w:tcBorders>
              <w:top w:val="single" w:sz="4" w:space="0" w:color="auto"/>
              <w:left w:val="single" w:sz="4" w:space="0" w:color="auto"/>
              <w:bottom w:val="single" w:sz="4" w:space="0" w:color="auto"/>
              <w:right w:val="single" w:sz="4" w:space="0" w:color="auto"/>
            </w:tcBorders>
            <w:vAlign w:val="center"/>
          </w:tcPr>
          <w:p w14:paraId="156045C3" w14:textId="77777777" w:rsidR="00E248A7" w:rsidRPr="004A442C"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4A442C">
              <w:rPr>
                <w:rFonts w:ascii="Century Gothic" w:eastAsia="Times New Roman" w:hAnsi="Century Gothic" w:cstheme="minorHAnsi"/>
                <w:kern w:val="3"/>
                <w:sz w:val="18"/>
                <w:szCs w:val="18"/>
                <w:lang w:eastAsia="zh-C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610230" w14:textId="77777777" w:rsidR="00E248A7" w:rsidRPr="004A442C"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099DB5B2"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r w:rsidR="00E941CE" w:rsidRPr="004A442C" w14:paraId="4E09F37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1CD35C" w14:textId="77777777" w:rsidR="00E248A7" w:rsidRPr="004A442C"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E563D1"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eastAsia="Times New Roman" w:hAnsi="Century Gothic" w:cstheme="minorHAnsi"/>
                <w:color w:val="auto"/>
                <w:kern w:val="3"/>
                <w:sz w:val="18"/>
                <w:szCs w:val="18"/>
                <w:lang w:val="pl-PL"/>
              </w:rPr>
              <w:t>Oprogramowanie wraz z pakietem pomiarowym do badań naczyniowych</w:t>
            </w:r>
          </w:p>
        </w:tc>
        <w:tc>
          <w:tcPr>
            <w:tcW w:w="1700" w:type="dxa"/>
            <w:tcBorders>
              <w:top w:val="single" w:sz="4" w:space="0" w:color="auto"/>
              <w:left w:val="single" w:sz="4" w:space="0" w:color="auto"/>
              <w:bottom w:val="single" w:sz="4" w:space="0" w:color="auto"/>
              <w:right w:val="single" w:sz="4" w:space="0" w:color="auto"/>
            </w:tcBorders>
            <w:vAlign w:val="center"/>
          </w:tcPr>
          <w:p w14:paraId="063308EB" w14:textId="77777777" w:rsidR="00E248A7" w:rsidRPr="004A442C" w:rsidRDefault="00E248A7" w:rsidP="00E248A7">
            <w:pPr>
              <w:pStyle w:val="Bezformatowania"/>
              <w:spacing w:line="276" w:lineRule="auto"/>
              <w:jc w:val="center"/>
              <w:rPr>
                <w:rFonts w:ascii="Century Gothic" w:hAnsi="Century Gothic" w:cs="Times New Roman"/>
                <w:color w:val="auto"/>
                <w:sz w:val="18"/>
                <w:szCs w:val="18"/>
                <w:lang w:val="pl-PL"/>
              </w:rPr>
            </w:pPr>
            <w:r w:rsidRPr="004A442C">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E9D77D"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FCD87D"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bl>
    <w:p w14:paraId="67B6CDAE" w14:textId="199E8B2E" w:rsidR="001B5A9F" w:rsidRDefault="001B5A9F"/>
    <w:p w14:paraId="724E1E4D" w14:textId="77777777" w:rsidR="00F972BC" w:rsidRPr="004A442C" w:rsidRDefault="00F972BC"/>
    <w:p w14:paraId="6AFD697F" w14:textId="7451B26A" w:rsidR="001B5A9F" w:rsidRPr="004A442C" w:rsidRDefault="001B5A9F" w:rsidP="00494831">
      <w:pPr>
        <w:spacing w:line="288" w:lineRule="auto"/>
        <w:ind w:left="-426"/>
        <w:rPr>
          <w:rFonts w:ascii="Century Gothic" w:eastAsia="Times New Roman" w:hAnsi="Century Gothic" w:cs="Arial"/>
          <w:b/>
          <w:bCs/>
          <w:sz w:val="20"/>
          <w:szCs w:val="20"/>
        </w:rPr>
      </w:pPr>
      <w:r w:rsidRPr="004A442C">
        <w:rPr>
          <w:rFonts w:ascii="Century Gothic" w:eastAsia="Times New Roman" w:hAnsi="Century Gothic" w:cs="Arial"/>
          <w:b/>
          <w:bCs/>
          <w:sz w:val="20"/>
          <w:szCs w:val="20"/>
        </w:rPr>
        <w:lastRenderedPageBreak/>
        <w:t xml:space="preserve">WARUNKI GWARANCJI I SERWISU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4A442C" w14:paraId="7FF8169E" w14:textId="77777777" w:rsidTr="00AA5572">
        <w:tc>
          <w:tcPr>
            <w:tcW w:w="567" w:type="dxa"/>
            <w:tcBorders>
              <w:top w:val="single" w:sz="4" w:space="0" w:color="auto"/>
              <w:left w:val="single" w:sz="4" w:space="0" w:color="auto"/>
              <w:bottom w:val="single" w:sz="4" w:space="0" w:color="auto"/>
              <w:right w:val="single" w:sz="4" w:space="0" w:color="auto"/>
            </w:tcBorders>
            <w:vAlign w:val="center"/>
            <w:hideMark/>
          </w:tcPr>
          <w:p w14:paraId="16C50C73"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07B4D0E"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547CB2F"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E4A8D4A"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1B00BD"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Sposób oceny parametru</w:t>
            </w:r>
          </w:p>
        </w:tc>
      </w:tr>
      <w:tr w:rsidR="00E941CE" w:rsidRPr="00E941CE" w14:paraId="42653E8B"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6B88A1EF" w14:textId="77777777" w:rsidR="000E5110" w:rsidRPr="004A442C" w:rsidRDefault="000E5110"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904285" w14:textId="31D05F9C" w:rsidR="00BB1551" w:rsidRPr="004A442C" w:rsidRDefault="000E5110" w:rsidP="00BB1551">
            <w:pPr>
              <w:pStyle w:val="Standard"/>
              <w:snapToGrid w:val="0"/>
              <w:spacing w:line="288" w:lineRule="auto"/>
              <w:rPr>
                <w:rFonts w:ascii="Century Gothic" w:hAnsi="Century Gothic" w:cstheme="minorHAnsi"/>
                <w:sz w:val="16"/>
                <w:szCs w:val="16"/>
              </w:rPr>
            </w:pPr>
            <w:r w:rsidRPr="004A442C">
              <w:rPr>
                <w:rFonts w:ascii="Century Gothic" w:hAnsi="Century Gothic" w:cstheme="minorHAnsi"/>
                <w:sz w:val="18"/>
                <w:szCs w:val="18"/>
              </w:rPr>
              <w:t xml:space="preserve">Gwarancja </w:t>
            </w:r>
            <w:r w:rsidR="00BC6796" w:rsidRPr="004A442C">
              <w:rPr>
                <w:rFonts w:ascii="Century Gothic" w:hAnsi="Century Gothic" w:cstheme="minorHAnsi"/>
                <w:bCs/>
                <w:iCs/>
                <w:sz w:val="18"/>
                <w:szCs w:val="18"/>
              </w:rPr>
              <w:t>dla aparatu oraz wszystkich współpracujących z nimi urządzeń [liczba miesięcy]</w:t>
            </w:r>
            <w:r w:rsidR="00BB1551" w:rsidRPr="004A442C">
              <w:rPr>
                <w:rFonts w:ascii="Century Gothic" w:hAnsi="Century Gothic" w:cstheme="minorHAnsi"/>
                <w:bCs/>
                <w:iCs/>
                <w:sz w:val="18"/>
                <w:szCs w:val="18"/>
              </w:rPr>
              <w:t xml:space="preserve"> </w:t>
            </w:r>
            <w:r w:rsidR="00BB1551" w:rsidRPr="004A442C">
              <w:rPr>
                <w:rFonts w:ascii="Century Gothic" w:hAnsi="Century Gothic" w:cstheme="minorHAnsi"/>
                <w:sz w:val="18"/>
                <w:szCs w:val="18"/>
              </w:rPr>
              <w:t>(</w:t>
            </w:r>
            <w:r w:rsidR="00BB1551" w:rsidRPr="004A442C">
              <w:rPr>
                <w:rFonts w:ascii="Century Gothic" w:hAnsi="Century Gothic"/>
                <w:sz w:val="18"/>
                <w:szCs w:val="18"/>
                <w:lang w:eastAsia="pl-PL"/>
              </w:rPr>
              <w:t xml:space="preserve">w tym na elementy zapewniające poprawną komunikację </w:t>
            </w:r>
            <w:r w:rsidR="00A369DD" w:rsidRPr="004A442C">
              <w:rPr>
                <w:rFonts w:ascii="Century Gothic" w:hAnsi="Century Gothic"/>
                <w:sz w:val="18"/>
                <w:szCs w:val="18"/>
                <w:lang w:eastAsia="pl-PL"/>
              </w:rPr>
              <w:t>ultrasonografów</w:t>
            </w:r>
            <w:r w:rsidR="00BB1551" w:rsidRPr="004A442C">
              <w:rPr>
                <w:rFonts w:ascii="Century Gothic" w:hAnsi="Century Gothic"/>
                <w:sz w:val="18"/>
                <w:szCs w:val="18"/>
                <w:lang w:eastAsia="pl-PL"/>
              </w:rPr>
              <w:t xml:space="preserve"> z systemem RIS/PACS)</w:t>
            </w:r>
          </w:p>
          <w:p w14:paraId="73B93572" w14:textId="27EA32FC" w:rsidR="000E5110" w:rsidRPr="004A442C" w:rsidRDefault="000E5110" w:rsidP="00AA5572">
            <w:pPr>
              <w:pStyle w:val="Standard"/>
              <w:snapToGrid w:val="0"/>
              <w:spacing w:line="276" w:lineRule="auto"/>
              <w:rPr>
                <w:rFonts w:ascii="Century Gothic" w:hAnsi="Century Gothic" w:cstheme="minorHAnsi"/>
                <w:sz w:val="18"/>
                <w:szCs w:val="18"/>
              </w:rPr>
            </w:pPr>
          </w:p>
          <w:p w14:paraId="23445EB6" w14:textId="77777777" w:rsidR="00494831" w:rsidRPr="004A442C" w:rsidRDefault="00494831" w:rsidP="00AA5572">
            <w:pPr>
              <w:pStyle w:val="Standard"/>
              <w:snapToGrid w:val="0"/>
              <w:spacing w:line="276" w:lineRule="auto"/>
              <w:rPr>
                <w:rFonts w:ascii="Century Gothic" w:hAnsi="Century Gothic" w:cstheme="minorHAnsi"/>
                <w:sz w:val="18"/>
                <w:szCs w:val="18"/>
              </w:rPr>
            </w:pPr>
            <w:r w:rsidRPr="004A442C">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10F22F2E" w14:textId="77777777" w:rsidR="000E5110" w:rsidRPr="004A442C" w:rsidRDefault="000E5110" w:rsidP="00AA5572">
            <w:pPr>
              <w:pStyle w:val="Standard"/>
              <w:snapToGrid w:val="0"/>
              <w:spacing w:line="276" w:lineRule="auto"/>
              <w:jc w:val="center"/>
              <w:rPr>
                <w:rFonts w:ascii="Century Gothic" w:hAnsi="Century Gothic" w:cstheme="minorHAnsi"/>
                <w:sz w:val="18"/>
                <w:szCs w:val="18"/>
              </w:rPr>
            </w:pPr>
            <w:r w:rsidRPr="004A442C">
              <w:rPr>
                <w:rFonts w:ascii="Century Gothic" w:hAnsi="Century Gothic" w:cstheme="minorHAnsi"/>
                <w:sz w:val="18"/>
                <w:szCs w:val="18"/>
              </w:rPr>
              <w:t>&gt;= 24</w:t>
            </w:r>
            <w:r w:rsidR="00494831" w:rsidRPr="004A442C">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608C0FE" w14:textId="77777777" w:rsidR="000E5110" w:rsidRPr="004A442C" w:rsidRDefault="000E5110"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E09C7B" w14:textId="77777777" w:rsidR="000E5110" w:rsidRPr="004A442C" w:rsidRDefault="000E5110" w:rsidP="00AA5572">
            <w:pPr>
              <w:spacing w:after="0"/>
              <w:jc w:val="center"/>
              <w:rPr>
                <w:rFonts w:ascii="Century Gothic" w:eastAsia="Times New Roman" w:hAnsi="Century Gothic" w:cs="Arial"/>
                <w:bCs/>
                <w:sz w:val="18"/>
                <w:szCs w:val="18"/>
              </w:rPr>
            </w:pPr>
            <w:r w:rsidRPr="004A442C">
              <w:rPr>
                <w:rFonts w:ascii="Century Gothic" w:eastAsia="Times New Roman" w:hAnsi="Century Gothic" w:cs="Arial"/>
                <w:bCs/>
                <w:sz w:val="18"/>
                <w:szCs w:val="18"/>
              </w:rPr>
              <w:t>najdłuższy okres – 10 pkt.,</w:t>
            </w:r>
          </w:p>
          <w:p w14:paraId="2BDFC3BF" w14:textId="77777777" w:rsidR="000E5110" w:rsidRPr="00E941CE" w:rsidRDefault="000E5110"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Cs/>
                <w:sz w:val="18"/>
                <w:szCs w:val="18"/>
              </w:rPr>
              <w:t>inne –</w:t>
            </w:r>
            <w:r w:rsidR="00494831" w:rsidRPr="004A442C">
              <w:rPr>
                <w:rFonts w:ascii="Century Gothic" w:eastAsia="Times New Roman" w:hAnsi="Century Gothic" w:cs="Arial"/>
                <w:bCs/>
                <w:sz w:val="18"/>
                <w:szCs w:val="18"/>
              </w:rPr>
              <w:t xml:space="preserve"> </w:t>
            </w:r>
            <w:r w:rsidRPr="004A442C">
              <w:rPr>
                <w:rFonts w:ascii="Century Gothic" w:eastAsia="Times New Roman" w:hAnsi="Century Gothic" w:cs="Arial"/>
                <w:bCs/>
                <w:sz w:val="18"/>
                <w:szCs w:val="18"/>
              </w:rPr>
              <w:t>proporcjonalnie mniej (względem najdłuższej zaoferowanej gwarancji)</w:t>
            </w:r>
          </w:p>
        </w:tc>
      </w:tr>
      <w:tr w:rsidR="00E941CE" w:rsidRPr="00E941CE" w14:paraId="67E7D97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11D314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7BE38"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492CE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4B98F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3824C8"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560B17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48E3E50"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F9509E"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A9670CD"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872332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102222DD"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A01FC7"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FBE3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0C5078B2"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9854DF8"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4506708" w14:textId="77777777" w:rsidR="00AA5572" w:rsidRDefault="00AA5572" w:rsidP="00AA5572">
            <w:pPr>
              <w:pStyle w:val="Standard"/>
              <w:snapToGrid w:val="0"/>
              <w:spacing w:line="276" w:lineRule="auto"/>
              <w:rPr>
                <w:rFonts w:ascii="Century Gothic" w:hAnsi="Century Gothic" w:cstheme="minorHAnsi"/>
                <w:sz w:val="18"/>
                <w:szCs w:val="18"/>
              </w:rPr>
            </w:pPr>
            <w:r w:rsidRPr="00CF3B56">
              <w:rPr>
                <w:rFonts w:ascii="Century Gothic" w:hAnsi="Century Gothic" w:cstheme="minorHAnsi"/>
                <w:strike/>
                <w:sz w:val="18"/>
                <w:szCs w:val="18"/>
              </w:rPr>
              <w:t>Każda naprawa gwarancyjna powoduje przedłużenie okresu gwarancji o liczbę dni  wyłączenia sprzętu z eksploatacji</w:t>
            </w:r>
            <w:r w:rsidRPr="00E941CE">
              <w:rPr>
                <w:rFonts w:ascii="Century Gothic" w:hAnsi="Century Gothic" w:cstheme="minorHAnsi"/>
                <w:sz w:val="18"/>
                <w:szCs w:val="18"/>
              </w:rPr>
              <w:t>.</w:t>
            </w:r>
          </w:p>
          <w:p w14:paraId="31BD3FFA" w14:textId="77777777" w:rsidR="00CF3B56" w:rsidRDefault="00CF3B56" w:rsidP="00AA5572">
            <w:pPr>
              <w:pStyle w:val="Standard"/>
              <w:snapToGrid w:val="0"/>
              <w:spacing w:line="276" w:lineRule="auto"/>
              <w:rPr>
                <w:rFonts w:ascii="Century Gothic" w:hAnsi="Century Gothic" w:cstheme="minorHAnsi"/>
                <w:sz w:val="18"/>
                <w:szCs w:val="18"/>
              </w:rPr>
            </w:pPr>
          </w:p>
          <w:p w14:paraId="508C3CE4" w14:textId="77777777" w:rsidR="00CF3B56" w:rsidRDefault="00CF3B56" w:rsidP="00AA5572">
            <w:pPr>
              <w:pStyle w:val="Standard"/>
              <w:snapToGrid w:val="0"/>
              <w:spacing w:line="276" w:lineRule="auto"/>
              <w:rPr>
                <w:rFonts w:ascii="Century Gothic" w:hAnsi="Century Gothic" w:cstheme="minorHAnsi"/>
                <w:sz w:val="18"/>
                <w:szCs w:val="18"/>
              </w:rPr>
            </w:pPr>
          </w:p>
          <w:p w14:paraId="189C7D5F" w14:textId="3359F3BF" w:rsidR="00CF3B56" w:rsidRPr="00CF3B56" w:rsidRDefault="00CF3B56" w:rsidP="00AA5572">
            <w:pPr>
              <w:pStyle w:val="Standard"/>
              <w:snapToGrid w:val="0"/>
              <w:spacing w:line="276" w:lineRule="auto"/>
              <w:rPr>
                <w:rFonts w:ascii="Century Gothic" w:hAnsi="Century Gothic" w:cstheme="minorHAnsi"/>
                <w:color w:val="FF0000"/>
                <w:sz w:val="18"/>
                <w:szCs w:val="18"/>
              </w:rPr>
            </w:pPr>
            <w:bookmarkStart w:id="0" w:name="_GoBack"/>
            <w:r w:rsidRPr="00CF3B56">
              <w:rPr>
                <w:rFonts w:ascii="Century Gothic" w:hAnsi="Century Gothic"/>
                <w:iCs/>
                <w:color w:val="FF0000"/>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bookmarkEnd w:id="0"/>
          <w:p w14:paraId="1A0CF9DD" w14:textId="0056AFA2" w:rsidR="00CF3B56" w:rsidRPr="00E941CE" w:rsidRDefault="00CF3B56" w:rsidP="00AA5572">
            <w:pPr>
              <w:pStyle w:val="Standard"/>
              <w:snapToGrid w:val="0"/>
              <w:spacing w:line="276" w:lineRule="auto"/>
              <w:rPr>
                <w:rFonts w:ascii="Century Gothic" w:hAnsi="Century Gothic" w:cstheme="minorHAnsi"/>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14:paraId="7EDA53CB"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8CDA203"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CD0BF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FBCA49D"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0632EB1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A72254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380BFC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D5B10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F4FDE3"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030575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2303E8E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0A1BB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66D7023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17DE38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8EBE89"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43104F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993D969"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8085015"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51F525A5"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B219FC"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9BB9BA"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27754B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7983CE4"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664C367"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Czas reakcji serwisu (przyjęte zgłoszenie – podjęta naprawa) 2 dni robocze.</w:t>
            </w:r>
          </w:p>
          <w:p w14:paraId="42A938AF"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70F06B7C"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58730D"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428F1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780D49" w:rsidRPr="00780D49" w14:paraId="494330D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6FAE780" w14:textId="77777777" w:rsidR="00AA5572" w:rsidRPr="00780D49"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trike/>
                <w:color w:val="FF0000"/>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8FD13F" w14:textId="77777777" w:rsidR="00AA5572" w:rsidRPr="00780D49" w:rsidRDefault="00AA5572" w:rsidP="00AA5572">
            <w:pPr>
              <w:pStyle w:val="Standard"/>
              <w:snapToGrid w:val="0"/>
              <w:spacing w:line="276" w:lineRule="auto"/>
              <w:rPr>
                <w:rFonts w:ascii="Century Gothic" w:hAnsi="Century Gothic" w:cstheme="minorHAnsi"/>
                <w:strike/>
                <w:color w:val="FF0000"/>
                <w:sz w:val="18"/>
                <w:szCs w:val="18"/>
              </w:rPr>
            </w:pPr>
            <w:r w:rsidRPr="00780D49">
              <w:rPr>
                <w:rFonts w:ascii="Century Gothic" w:hAnsi="Century Gothic" w:cstheme="minorHAnsi"/>
                <w:strike/>
                <w:color w:val="FF0000"/>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525B3D1F" w14:textId="77777777" w:rsidR="00AA5572" w:rsidRPr="00780D49" w:rsidRDefault="00AA5572" w:rsidP="00AA5572">
            <w:pPr>
              <w:pStyle w:val="Standard"/>
              <w:snapToGrid w:val="0"/>
              <w:spacing w:line="276" w:lineRule="auto"/>
              <w:jc w:val="center"/>
              <w:rPr>
                <w:rFonts w:ascii="Century Gothic" w:hAnsi="Century Gothic" w:cstheme="minorHAnsi"/>
                <w:strike/>
                <w:color w:val="FF0000"/>
                <w:sz w:val="18"/>
                <w:szCs w:val="18"/>
              </w:rPr>
            </w:pPr>
            <w:r w:rsidRPr="00780D49">
              <w:rPr>
                <w:rFonts w:ascii="Century Gothic" w:hAnsi="Century Gothic" w:cstheme="minorHAnsi"/>
                <w:strike/>
                <w:color w:val="FF0000"/>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4A2EF" w14:textId="77777777" w:rsidR="00AA5572" w:rsidRPr="00780D49" w:rsidRDefault="00AA5572" w:rsidP="00AA5572">
            <w:pPr>
              <w:spacing w:after="0"/>
              <w:rPr>
                <w:rFonts w:ascii="Century Gothic" w:eastAsia="Times New Roman" w:hAnsi="Century Gothic" w:cs="Arial"/>
                <w:b/>
                <w:bCs/>
                <w:strike/>
                <w:color w:val="FF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B680B" w14:textId="77777777" w:rsidR="00AA5572" w:rsidRPr="00780D49" w:rsidRDefault="00AA5572" w:rsidP="00AA5572">
            <w:pPr>
              <w:spacing w:after="0"/>
              <w:jc w:val="center"/>
              <w:rPr>
                <w:rFonts w:ascii="Century Gothic" w:eastAsia="Times New Roman" w:hAnsi="Century Gothic" w:cs="Arial"/>
                <w:bCs/>
                <w:strike/>
                <w:color w:val="FF0000"/>
                <w:sz w:val="18"/>
                <w:szCs w:val="18"/>
              </w:rPr>
            </w:pPr>
            <w:r w:rsidRPr="00780D49">
              <w:rPr>
                <w:rFonts w:ascii="Century Gothic" w:eastAsia="Times New Roman" w:hAnsi="Century Gothic" w:cs="Arial"/>
                <w:bCs/>
                <w:strike/>
                <w:color w:val="FF0000"/>
                <w:sz w:val="18"/>
                <w:szCs w:val="18"/>
              </w:rPr>
              <w:t>- - -</w:t>
            </w:r>
          </w:p>
        </w:tc>
      </w:tr>
      <w:tr w:rsidR="00E941CE" w:rsidRPr="00E941CE" w14:paraId="6B80C73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1B5361E"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E9F578" w14:textId="4215C868"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Szkolenia dla personelu  medycznego z zakresu obsługi urządzenia (min. </w:t>
            </w:r>
            <w:r w:rsidR="0021526C">
              <w:rPr>
                <w:rFonts w:ascii="Century Gothic" w:hAnsi="Century Gothic" w:cstheme="minorHAnsi"/>
                <w:sz w:val="18"/>
                <w:szCs w:val="18"/>
              </w:rPr>
              <w:t>3</w:t>
            </w:r>
            <w:r w:rsidRPr="00E941CE">
              <w:rPr>
                <w:rFonts w:ascii="Century Gothic" w:hAnsi="Century Gothic" w:cstheme="minorHAnsi"/>
                <w:sz w:val="18"/>
                <w:szCs w:val="18"/>
              </w:rPr>
              <w:t xml:space="preserve"> osób) w momencie jego instalacji i odbioru; w razie potrzeby możliwość stałego wsparcia aplikacyjnego w początkowym okresie pracy urządzeń </w:t>
            </w:r>
            <w:r w:rsidRPr="00E941CE">
              <w:rPr>
                <w:rFonts w:ascii="Century Gothic" w:hAnsi="Century Gothic" w:cstheme="minorHAnsi"/>
                <w:sz w:val="18"/>
                <w:szCs w:val="18"/>
              </w:rPr>
              <w:lastRenderedPageBreak/>
              <w:t>(dodatkowe szkolenie, dodatkowa grupa o</w:t>
            </w:r>
            <w:r w:rsidR="001E1995" w:rsidRPr="00E941CE">
              <w:rPr>
                <w:rFonts w:ascii="Century Gothic" w:hAnsi="Century Gothic" w:cstheme="minorHAnsi"/>
                <w:sz w:val="18"/>
                <w:szCs w:val="18"/>
              </w:rPr>
              <w:t xml:space="preserve">sób, </w:t>
            </w:r>
            <w:r w:rsidR="0021526C">
              <w:rPr>
                <w:rFonts w:ascii="Century Gothic" w:hAnsi="Century Gothic" w:cstheme="minorHAnsi"/>
                <w:sz w:val="18"/>
                <w:szCs w:val="18"/>
              </w:rPr>
              <w:t>konsultacje, itp. również 3</w:t>
            </w:r>
            <w:r w:rsidRPr="00E941CE">
              <w:rPr>
                <w:rFonts w:ascii="Century Gothic" w:hAnsi="Century Gothic" w:cstheme="minorHAnsi"/>
                <w:sz w:val="18"/>
                <w:szCs w:val="18"/>
              </w:rPr>
              <w:t xml:space="preserve"> osób) – potwierdzone certyfikatem.</w:t>
            </w:r>
          </w:p>
          <w:p w14:paraId="1D7AA48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506C82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703861D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E0E7CBA"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4CD3BCB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1FBADD1"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4815F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36880E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667017D"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B0EBF4" w14:textId="3684DC4F"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1E1995" w:rsidRPr="00E941CE">
              <w:rPr>
                <w:rFonts w:ascii="Century Gothic" w:hAnsi="Century Gothic" w:cstheme="minorHAnsi"/>
                <w:sz w:val="18"/>
                <w:szCs w:val="18"/>
              </w:rPr>
              <w:t>ób, konsultacje, itp., również 1 osoba</w:t>
            </w:r>
            <w:r w:rsidRPr="00E941CE">
              <w:rPr>
                <w:rFonts w:ascii="Century Gothic" w:hAnsi="Century Gothic" w:cstheme="minorHAnsi"/>
                <w:sz w:val="18"/>
                <w:szCs w:val="18"/>
              </w:rPr>
              <w:t>) – potwierdzone certyfikatem</w:t>
            </w:r>
          </w:p>
          <w:p w14:paraId="3658DDC9"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A414276"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049F6590"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7207FDBB"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379DE685"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FA1524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lastRenderedPageBreak/>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2ADD94E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p w14:paraId="11A737F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71ADFD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09FE2B"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0A2FA7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B25EA1F"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89376B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C3D0617"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C1F9D7B"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E98512"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7A71B2A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576EF1B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63C789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68EBE5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C37D0F"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A18B8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5982630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76DF5B86"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71FF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F22ED9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00F0F2"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87E4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bl>
    <w:p w14:paraId="7A1EFF6D" w14:textId="77777777" w:rsidR="001B5A9F" w:rsidRPr="00E941CE" w:rsidRDefault="001B5A9F"/>
    <w:sectPr w:rsidR="001B5A9F" w:rsidRPr="00E941CE" w:rsidSect="00494831">
      <w:headerReference w:type="default" r:id="rId7"/>
      <w:footerReference w:type="default" r:id="rId8"/>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673E" w14:textId="77777777" w:rsidR="005439C0" w:rsidRDefault="005439C0" w:rsidP="001B5A9F">
      <w:pPr>
        <w:spacing w:after="0" w:line="240" w:lineRule="auto"/>
      </w:pPr>
      <w:r>
        <w:separator/>
      </w:r>
    </w:p>
  </w:endnote>
  <w:endnote w:type="continuationSeparator" w:id="0">
    <w:p w14:paraId="2BFB094C" w14:textId="77777777" w:rsidR="005439C0" w:rsidRDefault="005439C0"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6685"/>
      <w:docPartObj>
        <w:docPartGallery w:val="Page Numbers (Bottom of Page)"/>
        <w:docPartUnique/>
      </w:docPartObj>
    </w:sdtPr>
    <w:sdtContent>
      <w:p w14:paraId="42AB3292" w14:textId="123E8E3D" w:rsidR="00CF3B56" w:rsidRDefault="00CF3B56" w:rsidP="0023763D">
        <w:pPr>
          <w:pStyle w:val="Stopka"/>
          <w:jc w:val="right"/>
          <w:rPr>
            <w:rFonts w:ascii="Garamond" w:hAnsi="Garamond"/>
          </w:rPr>
        </w:pPr>
        <w:r>
          <w:fldChar w:fldCharType="begin"/>
        </w:r>
        <w:r>
          <w:instrText>PAGE   \* MERGEFORMAT</w:instrText>
        </w:r>
        <w:r>
          <w:fldChar w:fldCharType="separate"/>
        </w:r>
        <w:r w:rsidR="00FE0FF6" w:rsidRPr="00FE0FF6">
          <w:rPr>
            <w:noProof/>
            <w:lang w:val="pl-PL"/>
          </w:rPr>
          <w:t>11</w:t>
        </w:r>
        <w:r>
          <w:fldChar w:fldCharType="end"/>
        </w:r>
        <w:r w:rsidRPr="0023763D">
          <w:rPr>
            <w:rFonts w:ascii="Garamond" w:hAnsi="Garamond"/>
          </w:rPr>
          <w:t xml:space="preserve"> </w:t>
        </w:r>
      </w:p>
      <w:p w14:paraId="60717665" w14:textId="728A6756" w:rsidR="00CF3B56" w:rsidRPr="00BE03FA" w:rsidRDefault="00CF3B56" w:rsidP="0023763D">
        <w:pPr>
          <w:pStyle w:val="Stopka"/>
          <w:jc w:val="right"/>
          <w:rPr>
            <w:rFonts w:ascii="Garamond" w:hAnsi="Garamond"/>
          </w:rPr>
        </w:pPr>
        <w:r w:rsidRPr="00BE03FA">
          <w:rPr>
            <w:rFonts w:ascii="Garamond" w:hAnsi="Garamond"/>
          </w:rPr>
          <w:t>podpis i pieczęć osoby (osób) upoważnionej do reprezentowania wykonawcy</w:t>
        </w:r>
      </w:p>
      <w:p w14:paraId="571473D5" w14:textId="57833ABE" w:rsidR="00CF3B56" w:rsidRDefault="00CF3B56" w:rsidP="00A173C9">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D1D19" w14:textId="77777777" w:rsidR="005439C0" w:rsidRDefault="005439C0" w:rsidP="001B5A9F">
      <w:pPr>
        <w:spacing w:after="0" w:line="240" w:lineRule="auto"/>
      </w:pPr>
      <w:r>
        <w:separator/>
      </w:r>
    </w:p>
  </w:footnote>
  <w:footnote w:type="continuationSeparator" w:id="0">
    <w:p w14:paraId="2948EB1D" w14:textId="77777777" w:rsidR="005439C0" w:rsidRDefault="005439C0" w:rsidP="001B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81B7" w14:textId="5154126B" w:rsidR="00CF3B56" w:rsidRDefault="00CF3B56" w:rsidP="00942DA3">
    <w:pPr>
      <w:pStyle w:val="Nagwek"/>
      <w:jc w:val="center"/>
    </w:pPr>
    <w:r w:rsidRPr="00942DA3">
      <w:rPr>
        <w:rFonts w:eastAsia="Times New Roman" w:cs="Times New Roman"/>
        <w:noProof/>
        <w:szCs w:val="24"/>
        <w:lang w:eastAsia="pl-PL" w:bidi="ar-SA"/>
      </w:rPr>
      <w:drawing>
        <wp:inline distT="0" distB="0" distL="0" distR="0" wp14:anchorId="001D59EA" wp14:editId="010F0CF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FE72E39" w14:textId="717E6B0D" w:rsidR="00CF3B56" w:rsidRDefault="00CF3B56" w:rsidP="0023763D">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.88.2019.BM</w:t>
    </w:r>
    <w:r w:rsidRPr="00CB4E4C">
      <w:rPr>
        <w:rFonts w:ascii="Garamond" w:eastAsia="Times New Roman" w:hAnsi="Garamond"/>
        <w:lang w:eastAsia="pl-PL"/>
      </w:rPr>
      <w:tab/>
    </w:r>
  </w:p>
  <w:p w14:paraId="22E5099D" w14:textId="77777777" w:rsidR="00CF3B56" w:rsidRDefault="00CF3B56" w:rsidP="0023763D">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47AE9BC2" w14:textId="77777777" w:rsidR="00CF3B56" w:rsidRPr="00CB4E4C" w:rsidRDefault="00CF3B56" w:rsidP="0023763D">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21536AD7" w14:textId="2EBCC52F" w:rsidR="00CF3B56" w:rsidRPr="0023763D" w:rsidRDefault="00CF3B56" w:rsidP="0023763D">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sidRPr="00CB4E4C">
      <w:rPr>
        <w:rFonts w:ascii="Garamond" w:eastAsia="Times New Roman" w:hAnsi="Garamond"/>
      </w:rPr>
      <w:t>Część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15:restartNumberingAfterBreak="0">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256A08"/>
    <w:multiLevelType w:val="multilevel"/>
    <w:tmpl w:val="104EEAFA"/>
    <w:lvl w:ilvl="0">
      <w:numFmt w:val="bullet"/>
      <w:lvlText w:val="-"/>
      <w:lvlJc w:val="left"/>
      <w:pPr>
        <w:tabs>
          <w:tab w:val="num" w:pos="0"/>
        </w:tabs>
        <w:ind w:left="432" w:hanging="432"/>
      </w:pPr>
      <w:rPr>
        <w:rFonts w:ascii="Century Gothic" w:eastAsia="Times New Roman" w:hAnsi="Century Gothic"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7"/>
  </w:num>
  <w:num w:numId="16">
    <w:abstractNumId w:val="8"/>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B3B8A"/>
    <w:rsid w:val="000C0631"/>
    <w:rsid w:val="000E0366"/>
    <w:rsid w:val="000E5110"/>
    <w:rsid w:val="000E5E7B"/>
    <w:rsid w:val="001A3338"/>
    <w:rsid w:val="001A3F7A"/>
    <w:rsid w:val="001B5A9F"/>
    <w:rsid w:val="001E1995"/>
    <w:rsid w:val="001E7EF0"/>
    <w:rsid w:val="0021526C"/>
    <w:rsid w:val="0021739F"/>
    <w:rsid w:val="0023763D"/>
    <w:rsid w:val="00324B76"/>
    <w:rsid w:val="00336E1A"/>
    <w:rsid w:val="003534F5"/>
    <w:rsid w:val="00356EAA"/>
    <w:rsid w:val="003625B4"/>
    <w:rsid w:val="00474228"/>
    <w:rsid w:val="00494831"/>
    <w:rsid w:val="004A442C"/>
    <w:rsid w:val="00502D1C"/>
    <w:rsid w:val="00512F7F"/>
    <w:rsid w:val="00516999"/>
    <w:rsid w:val="005439C0"/>
    <w:rsid w:val="00547A94"/>
    <w:rsid w:val="005F26A9"/>
    <w:rsid w:val="00645BBD"/>
    <w:rsid w:val="00661170"/>
    <w:rsid w:val="00661F79"/>
    <w:rsid w:val="006A5A19"/>
    <w:rsid w:val="006E4438"/>
    <w:rsid w:val="00712DDC"/>
    <w:rsid w:val="00731422"/>
    <w:rsid w:val="007531AB"/>
    <w:rsid w:val="00780D49"/>
    <w:rsid w:val="00792DAA"/>
    <w:rsid w:val="007A37E8"/>
    <w:rsid w:val="007B2AE5"/>
    <w:rsid w:val="00831FA7"/>
    <w:rsid w:val="008B5473"/>
    <w:rsid w:val="008C1D69"/>
    <w:rsid w:val="008F3E2E"/>
    <w:rsid w:val="00905844"/>
    <w:rsid w:val="00935A6A"/>
    <w:rsid w:val="00942DA3"/>
    <w:rsid w:val="00962E0C"/>
    <w:rsid w:val="009A1181"/>
    <w:rsid w:val="009F01C0"/>
    <w:rsid w:val="00A05F6D"/>
    <w:rsid w:val="00A173C9"/>
    <w:rsid w:val="00A369DD"/>
    <w:rsid w:val="00A953FC"/>
    <w:rsid w:val="00AA5572"/>
    <w:rsid w:val="00AB10A2"/>
    <w:rsid w:val="00AD0579"/>
    <w:rsid w:val="00B557C4"/>
    <w:rsid w:val="00B6231E"/>
    <w:rsid w:val="00B84A06"/>
    <w:rsid w:val="00B96A65"/>
    <w:rsid w:val="00BA10BC"/>
    <w:rsid w:val="00BB1551"/>
    <w:rsid w:val="00BB6B5D"/>
    <w:rsid w:val="00BB7EE9"/>
    <w:rsid w:val="00BC193B"/>
    <w:rsid w:val="00BC285E"/>
    <w:rsid w:val="00BC6796"/>
    <w:rsid w:val="00BD43CB"/>
    <w:rsid w:val="00BF092F"/>
    <w:rsid w:val="00C62FB5"/>
    <w:rsid w:val="00C70204"/>
    <w:rsid w:val="00CD6877"/>
    <w:rsid w:val="00CE100C"/>
    <w:rsid w:val="00CF3B56"/>
    <w:rsid w:val="00D054C7"/>
    <w:rsid w:val="00D201F6"/>
    <w:rsid w:val="00D3220D"/>
    <w:rsid w:val="00D378D8"/>
    <w:rsid w:val="00DC23CB"/>
    <w:rsid w:val="00E248A7"/>
    <w:rsid w:val="00E45762"/>
    <w:rsid w:val="00E56331"/>
    <w:rsid w:val="00E751D6"/>
    <w:rsid w:val="00E8273C"/>
    <w:rsid w:val="00E941CE"/>
    <w:rsid w:val="00EB5CC8"/>
    <w:rsid w:val="00F01C14"/>
    <w:rsid w:val="00F972BC"/>
    <w:rsid w:val="00FE0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15DD"/>
  <w15:docId w15:val="{41FB6E2C-7C1E-49FA-A5BB-B7F53693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2321</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Marek Piotrowski</cp:lastModifiedBy>
  <cp:revision>20</cp:revision>
  <cp:lastPrinted>2018-12-28T07:48:00Z</cp:lastPrinted>
  <dcterms:created xsi:type="dcterms:W3CDTF">2019-03-26T09:48:00Z</dcterms:created>
  <dcterms:modified xsi:type="dcterms:W3CDTF">2019-11-04T08:43:00Z</dcterms:modified>
</cp:coreProperties>
</file>