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Pr="004B5C7B" w:rsidRDefault="009E40EE" w:rsidP="00D15F1D">
      <w:pPr>
        <w:pStyle w:val="Tytu"/>
        <w:spacing w:line="288" w:lineRule="auto"/>
      </w:pPr>
    </w:p>
    <w:p w:rsidR="009E40EE" w:rsidRPr="004B5C7B" w:rsidRDefault="009E40EE" w:rsidP="00D15F1D">
      <w:pPr>
        <w:pStyle w:val="Tytu"/>
        <w:spacing w:line="288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4B5C7B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4B5C7B" w:rsidRDefault="00B8498C" w:rsidP="00B8498C">
            <w:pPr>
              <w:pStyle w:val="Tytu"/>
              <w:spacing w:line="288" w:lineRule="auto"/>
            </w:pPr>
            <w:r w:rsidRPr="004B5C7B">
              <w:t>OPIS PRZEDMIOTU ZAMÓWIENIA</w:t>
            </w:r>
          </w:p>
        </w:tc>
      </w:tr>
      <w:tr w:rsidR="00B8498C" w:rsidRPr="004B5C7B" w:rsidTr="004B5C7B">
        <w:trPr>
          <w:trHeight w:val="83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C47C5D" w:rsidRPr="004B5C7B" w:rsidRDefault="00C47C5D" w:rsidP="0096229F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aparatów </w:t>
            </w:r>
            <w:r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r w:rsidRPr="004B5C7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przeznaczonych dla Nowej Siedziby Szpitala Uniwersyteckiego (NSSU) wraz z instalacją, uruchomieniem oraz szkoleniem personelu</w:t>
            </w:r>
          </w:p>
          <w:p w:rsidR="00B8498C" w:rsidRPr="004B5C7B" w:rsidRDefault="000D6834" w:rsidP="004B5C7B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>Częś</w:t>
            </w:r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ć 1 Aparat ekg typ 1 </w:t>
            </w:r>
            <w:r w:rsidR="00C47C5D">
              <w:rPr>
                <w:rFonts w:ascii="Garamond" w:hAnsi="Garamond" w:cs="Times New Roman"/>
                <w:b/>
                <w:sz w:val="22"/>
                <w:szCs w:val="22"/>
              </w:rPr>
              <w:t>– 22</w:t>
            </w:r>
            <w:r w:rsidR="007B79FB"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 szt.</w:t>
            </w:r>
          </w:p>
        </w:tc>
      </w:tr>
    </w:tbl>
    <w:p w:rsidR="00D15F1D" w:rsidRPr="004B5C7B" w:rsidRDefault="00D15F1D" w:rsidP="009E40EE">
      <w:pPr>
        <w:pStyle w:val="Standard"/>
        <w:spacing w:after="120" w:line="288" w:lineRule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  <w:u w:val="single"/>
        </w:rPr>
        <w:t>Uwagi i objaśnienia</w:t>
      </w:r>
      <w:r w:rsidRPr="004B5C7B">
        <w:rPr>
          <w:rFonts w:ascii="Garamond" w:hAnsi="Garamond" w:cs="Times New Roman"/>
          <w:sz w:val="22"/>
          <w:szCs w:val="22"/>
        </w:rPr>
        <w:t>: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 w:rsidRPr="004B5C7B">
        <w:rPr>
          <w:rFonts w:ascii="Garamond" w:hAnsi="Garamond" w:cs="Times New Roman"/>
          <w:sz w:val="22"/>
          <w:szCs w:val="22"/>
        </w:rPr>
        <w:t>ie spowoduje odrzucenie oferty.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Wartość podana przy w/w oznaczeniach oznacza wartość wymaganą.</w:t>
      </w:r>
    </w:p>
    <w:p w:rsidR="009E40EE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4B5C7B" w:rsidRDefault="00D15F1D" w:rsidP="004158A2">
      <w:pPr>
        <w:pStyle w:val="Standard"/>
        <w:numPr>
          <w:ilvl w:val="0"/>
          <w:numId w:val="47"/>
        </w:numPr>
        <w:spacing w:line="276" w:lineRule="auto"/>
        <w:ind w:left="714" w:hanging="357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4B5C7B">
        <w:rPr>
          <w:rFonts w:ascii="Garamond" w:hAnsi="Garamond"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4B5C7B" w:rsidRPr="004B5C7B" w:rsidTr="00BD0DF3">
        <w:trPr>
          <w:trHeight w:val="652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548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42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54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4B5C7B" w:rsidRPr="004B5C7B" w:rsidTr="00BD0DF3">
        <w:trPr>
          <w:trHeight w:val="629"/>
        </w:trPr>
        <w:tc>
          <w:tcPr>
            <w:tcW w:w="3936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4B5C7B" w:rsidRPr="004B5C7B" w:rsidRDefault="004B5C7B" w:rsidP="00BD0DF3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B5C7B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C47C5D" w:rsidRPr="00C47C5D" w:rsidRDefault="004158A2" w:rsidP="00C47C5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47C5D" w:rsidRPr="009B3B77" w:rsidTr="00260260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C47C5D" w:rsidRPr="00C47C5D" w:rsidRDefault="00C47C5D" w:rsidP="00C47C5D">
            <w:pPr>
              <w:pStyle w:val="Standard"/>
              <w:spacing w:line="288" w:lineRule="auto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Pr="004B5C7B">
              <w:rPr>
                <w:rFonts w:ascii="Garamond" w:hAnsi="Garamond" w:cs="Times New Roman"/>
                <w:b/>
                <w:sz w:val="22"/>
                <w:szCs w:val="22"/>
              </w:rPr>
              <w:t xml:space="preserve">aparatów </w:t>
            </w:r>
            <w:r>
              <w:rPr>
                <w:rFonts w:ascii="Garamond" w:hAnsi="Garamond" w:cs="Times New Roman"/>
                <w:b/>
                <w:sz w:val="22"/>
                <w:szCs w:val="22"/>
              </w:rPr>
              <w:t>EKG</w:t>
            </w:r>
            <w:r w:rsidRPr="004B5C7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b/>
                <w:sz w:val="22"/>
                <w:szCs w:val="22"/>
              </w:rPr>
              <w:t>przeznaczonych dla Nowej Siedziby Szpitala Uniwersyteckiego (NSSU) wraz z instalacją, uruchomieniem oraz szkoleniem personelu</w:t>
            </w: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19"/>
        <w:gridCol w:w="1818"/>
        <w:gridCol w:w="3633"/>
        <w:gridCol w:w="5224"/>
      </w:tblGrid>
      <w:tr w:rsidR="00C47C5D" w:rsidRPr="009B3B77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C47C5D" w:rsidRPr="009B3B77" w:rsidTr="0026026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C47C5D" w:rsidRDefault="00C47C5D" w:rsidP="00C47C5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47C5D">
              <w:rPr>
                <w:rFonts w:ascii="Garamond" w:hAnsi="Garamond"/>
                <w:sz w:val="22"/>
                <w:szCs w:val="22"/>
              </w:rPr>
              <w:t xml:space="preserve">Aparat ekg typ 1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C47C5D" w:rsidRPr="009B3B77" w:rsidTr="00260260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C47C5D" w:rsidRPr="009B3B77" w:rsidTr="00260260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C47C5D" w:rsidRPr="009B3B77" w:rsidTr="00260260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C47C5D" w:rsidRPr="009B3B77" w:rsidTr="00260260">
        <w:tc>
          <w:tcPr>
            <w:tcW w:w="5210" w:type="dxa"/>
            <w:tcBorders>
              <w:lef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47C5D" w:rsidRPr="009B3B77" w:rsidTr="00260260">
        <w:tc>
          <w:tcPr>
            <w:tcW w:w="14220" w:type="dxa"/>
            <w:shd w:val="clear" w:color="auto" w:fill="F2F2F2" w:themeFill="background1" w:themeFillShade="F2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C47C5D" w:rsidRPr="009B3B77" w:rsidRDefault="00C47C5D" w:rsidP="0026026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C47C5D" w:rsidRPr="009B3B77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5D" w:rsidRPr="009B3B77" w:rsidRDefault="00C47C5D" w:rsidP="00260260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C47C5D" w:rsidRPr="009B3B77" w:rsidTr="00260260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47C5D">
              <w:rPr>
                <w:rFonts w:ascii="Garamond" w:hAnsi="Garamond"/>
                <w:sz w:val="22"/>
                <w:szCs w:val="22"/>
              </w:rPr>
              <w:t>Aparat ekg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5D" w:rsidRPr="009B3B77" w:rsidRDefault="00C47C5D" w:rsidP="00260260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5D" w:rsidRPr="009B3B77" w:rsidRDefault="00C47C5D" w:rsidP="0026026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C47C5D" w:rsidRPr="009B3B77" w:rsidRDefault="00C47C5D" w:rsidP="00C47C5D">
      <w:pPr>
        <w:rPr>
          <w:rFonts w:ascii="Garamond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C47C5D" w:rsidRPr="009B3B77" w:rsidTr="00260260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7C5D" w:rsidRPr="009B3B77" w:rsidRDefault="00C47C5D" w:rsidP="00260260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C5D" w:rsidRPr="009B3B77" w:rsidRDefault="00C47C5D" w:rsidP="00260260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4B5C7B" w:rsidRPr="004B5C7B" w:rsidRDefault="004B5C7B">
      <w:pPr>
        <w:rPr>
          <w:rFonts w:ascii="Garamond" w:hAnsi="Garamond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4B5C7B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4B5C7B" w:rsidRDefault="004B5C7B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br w:type="page"/>
            </w:r>
            <w:r w:rsidR="00B8498C" w:rsidRPr="004B5C7B">
              <w:rPr>
                <w:rFonts w:ascii="Garamond" w:hAnsi="Garamond"/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4B5C7B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OCENA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0363DE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Zapis 12 odprowadzeń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Każdy aparat wyposażony w dedykowany wózek z wysięgnikiem na przewody pacjenta, koszykiem na akcesoria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Zasilanie sieciowe i akumulatorowe. Zasilanie akumulatorowe, pozwalające na wykonanie minimum 140 badań EKG lub 6 godzin ciągłego monitorowania pacjenta.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Komunikacja z aparatem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AA0699" w:rsidRPr="004B5C7B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Wszystkie aparaty wyposażone w moduł WiFi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0804A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Interfejs komunikacyjny: RS 232 lub 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tylko 1 rozwiązanie                   0 pkt, 2 – 2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4F0C7E">
            <w:pPr>
              <w:pStyle w:val="Zawartotabeli"/>
              <w:snapToGrid w:val="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podłączenia kabla pacjenta z wymiennymi przewodami elektrod na wypadek uszkodzenia jednego przewodu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Waga urządzenia gotowego do pracy (bez papieru) max 6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najmniejsza waga – 3 pkt,</w:t>
            </w:r>
          </w:p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AA0699" w:rsidRPr="004B5C7B" w:rsidRDefault="00AA0699" w:rsidP="00AA0699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 xml:space="preserve">inne proporcjonalnie </w:t>
            </w: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mniej, względem najmniejszej wagi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wyposażone w minimum 1 port USB do bezpośredniego podłączenia zewnętrznej klawiatury, lub opcjonalnego czytnika kodów kreskowych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wyposażone w wbudowany czytnik kart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pStyle w:val="Zawartotabeli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tak – 5 pkt, nie – 0 pkt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Aparat wyposażony w czytnik kodów kreskowych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520FFB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- - -</w:t>
            </w:r>
          </w:p>
        </w:tc>
      </w:tr>
      <w:tr w:rsidR="00AA069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AA069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Odrzucanie sygnałów powszechnych &gt;100 dB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699" w:rsidRPr="004B5C7B" w:rsidRDefault="00AA069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699" w:rsidRPr="004B5C7B" w:rsidRDefault="00AA069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36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największa wartość                     – 3 pkt,</w:t>
            </w:r>
          </w:p>
          <w:p w:rsidR="00E14636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wymagane – 0 pkt,</w:t>
            </w:r>
          </w:p>
          <w:p w:rsidR="00AA0699" w:rsidRPr="004B5C7B" w:rsidRDefault="00E14636" w:rsidP="00E14636">
            <w:pPr>
              <w:pStyle w:val="TableContents"/>
              <w:snapToGri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inne proporcjonalnie mniej, względem największej wartości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D567D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FD567D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System oparty o procesor  32 bitowy ARM9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pracy w trybie Auto, Manual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pracy w trybie Arytmia (z definiowalnym czasem pomiaru) – 2 pkt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nie - 0 pkt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Rozpoczęcie akwizycji sygnału poprzez jeden przycisk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Detekcja stymulatora serca z możliwością włączenia/wyłączenia tej opcji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Automatyczna regulacja linii izoelektrycznej, Cyfrowa filtracja zakłóceń sieciowych i mięśniowych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Pomiar akcji serca w zakresie minimum 30 – 300/min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uaktualniania oprogramowania w razie konieczności, za pośrednictwem nośników danych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5F0066" w:rsidP="006A0D8E">
            <w:pPr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Obwody wejściowe odporne na impuls defibrylujący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Próbkowanie stymulatora serca minimum 40 000Hz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F44F89" w:rsidRPr="004B5C7B" w:rsidTr="005F0066">
        <w:trPr>
          <w:trHeight w:val="144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Próbkowanie sygnału EKG min. 1 000Hz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największa wartość – 5 pkt,</w:t>
            </w:r>
          </w:p>
          <w:p w:rsidR="00F44F89" w:rsidRPr="004B5C7B" w:rsidRDefault="00F44F89" w:rsidP="00F44F8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wymagane – 0 pkt,</w:t>
            </w:r>
          </w:p>
          <w:p w:rsidR="00F44F89" w:rsidRPr="004B5C7B" w:rsidRDefault="00F44F89" w:rsidP="00F44F89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eastAsia="Times New Roman" w:hAnsi="Garamond" w:cs="Times New Roman"/>
                <w:lang w:eastAsia="ar-SA"/>
              </w:rPr>
              <w:t>inne proporcjonalnie mniej, względem największej wartości</w:t>
            </w:r>
          </w:p>
        </w:tc>
      </w:tr>
      <w:tr w:rsidR="00F44F89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Filtry dolnoprzepustowe min. 40/150HZ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Pamięć na min. 200 zapisów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F44F89">
            <w:pPr>
              <w:jc w:val="both"/>
              <w:rPr>
                <w:rFonts w:ascii="Garamond" w:hAnsi="Garamond" w:cs="Times New Roman"/>
                <w:lang w:val="en-US"/>
              </w:rPr>
            </w:pPr>
            <w:r w:rsidRPr="004B5C7B">
              <w:rPr>
                <w:rFonts w:ascii="Garamond" w:hAnsi="Garamond" w:cs="Times New Roman"/>
                <w:lang w:val="en-US"/>
              </w:rPr>
              <w:t>Export do formatów XML, PDF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F44F89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F44F89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F44F89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Analiza RR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89" w:rsidRPr="004B5C7B" w:rsidRDefault="00F44F89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F89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Opcja pomiarów automatycznych, pomiary dostosowane do pacjentów już od pierwszego dnia po urodzeniu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  <w:lang w:val="en-US"/>
              </w:rPr>
            </w:pPr>
            <w:r w:rsidRPr="004B5C7B">
              <w:rPr>
                <w:rFonts w:ascii="Garamond" w:hAnsi="Garamond" w:cs="Times New Roman"/>
                <w:lang w:val="en-US"/>
              </w:rPr>
              <w:t>Korekcja QT wedle  Bazett, Fridericia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  <w:lang w:val="en-US"/>
              </w:rPr>
            </w:pPr>
            <w:r w:rsidRPr="004B5C7B">
              <w:rPr>
                <w:rFonts w:ascii="Garamond" w:hAnsi="Garamond" w:cs="Times New Roman"/>
                <w:lang w:val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włączenia drukowania diagnoz prawidłowych                                w automatycznym opisie badania.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ustawienia standardu odprowadzeń: </w:t>
            </w:r>
          </w:p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• Standard</w:t>
            </w:r>
          </w:p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• Cabrera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ustawienia drukowania automatycznych kopi raportu do 5 sztuk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CF6F2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CF6F25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rozbudowy o opcję wysiłkową oraz sterowanie bieżnią </w:t>
            </w:r>
            <w:r w:rsidR="008D5F8C" w:rsidRPr="004B5C7B">
              <w:rPr>
                <w:rFonts w:ascii="Garamond" w:hAnsi="Garamond" w:cs="Times New Roman"/>
              </w:rPr>
              <w:t xml:space="preserve">                    </w:t>
            </w:r>
            <w:r w:rsidRPr="004B5C7B">
              <w:rPr>
                <w:rFonts w:ascii="Garamond" w:hAnsi="Garamond" w:cs="Times New Roman"/>
              </w:rPr>
              <w:t>i ergometrem rowerowym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CF6F25" w:rsidRPr="004B5C7B" w:rsidTr="008D5F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33.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360086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z systemami zarządzania informacją kardiologiczną HL7/ DICOM (wymagane co najmniej DICOM)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25" w:rsidRPr="004B5C7B" w:rsidRDefault="00CF6F25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tylko z DICOM – 0 pkt</w:t>
            </w:r>
          </w:p>
          <w:p w:rsidR="00CF6F25" w:rsidRPr="004B5C7B" w:rsidRDefault="00CF6F25" w:rsidP="00CF6F25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współpraca z HL7 – 5 pkt</w:t>
            </w:r>
          </w:p>
        </w:tc>
      </w:tr>
    </w:tbl>
    <w:p w:rsidR="00FD567D" w:rsidRDefault="00FD567D">
      <w:r>
        <w:br w:type="page"/>
      </w: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8D5F8C" w:rsidRPr="004B5C7B" w:rsidTr="00DC7E9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8D5F8C" w:rsidRPr="004B5C7B" w:rsidRDefault="008D5F8C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lastRenderedPageBreak/>
              <w:t>Drukarka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Prędkość zapisu min. 25, 50 mm/s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Możliwość przeglądu zapisu EKG przed wydrukiem w celu wizualnej inspekcji jakości zapisu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Wydruk na wbudowanej drukarce na papierze termicznym A4 (do 12 krzywych) z automatycznym opisem parametrów rejestracji, datą                     i godziną badania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C47C5D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Możliwość trwałego odłączenia w systemie o</w:t>
            </w:r>
            <w:r w:rsidR="00C47C5D">
              <w:rPr>
                <w:rFonts w:ascii="Garamond" w:hAnsi="Garamond" w:cs="Times New Roman"/>
              </w:rPr>
              <w:t xml:space="preserve">pcji wydruku </w:t>
            </w:r>
            <w:r w:rsidRPr="004B5C7B">
              <w:rPr>
                <w:rFonts w:ascii="Garamond" w:hAnsi="Garamond" w:cs="Times New Roman"/>
              </w:rPr>
              <w:t>i automatycznego zapisu badań tylko do pamięci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6F7909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5569A" w:rsidRPr="004B5C7B" w:rsidRDefault="0075569A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t>Ekran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wyposażone w kolorowy ekran umożliwiający jednoczesny podgląd 12 kanałów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Ekran o przekątnej minimum 7 cali, rozdzielczość, minimum 800x480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Podczas pomiaru EKG na ekranie widoczne dane demograficzne pacjenta: nazwisko, numer identyfikacyjny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Informacja na ekranie o stanie naładowania akumulatora oraz                            o podłączeniu do sieci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42.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Sygnalizacja braku kontaktu elektrod z pacjentem lub złej jakości sygnału za pomocą wizualnych sygnałów na ekranie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Podczas pomiaru EKG na ekranie widoczna wartość częstości serca                 (w uderzeniach na minutę)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Podczas pomiaru EKG na ekranie widoczny komunikat tekstowy                      o awarii odprowadzenia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6A0D8E">
            <w:pPr>
              <w:jc w:val="center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F27274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75569A" w:rsidRPr="004B5C7B" w:rsidRDefault="0075569A" w:rsidP="0075569A">
            <w:pPr>
              <w:rPr>
                <w:rFonts w:ascii="Garamond" w:hAnsi="Garamond" w:cs="Times New Roman"/>
                <w:b/>
              </w:rPr>
            </w:pPr>
            <w:r w:rsidRPr="004B5C7B">
              <w:rPr>
                <w:rFonts w:ascii="Garamond" w:hAnsi="Garamond" w:cs="Times New Roman"/>
                <w:b/>
              </w:rPr>
              <w:t>Klawiatura</w:t>
            </w:r>
            <w:r w:rsidR="004B5C7B" w:rsidRPr="004B5C7B">
              <w:rPr>
                <w:rFonts w:ascii="Garamond" w:hAnsi="Garamond" w:cs="Times New Roman"/>
                <w:b/>
              </w:rPr>
              <w:t>:</w:t>
            </w:r>
          </w:p>
        </w:tc>
      </w:tr>
      <w:tr w:rsidR="0075569A" w:rsidRPr="004B5C7B" w:rsidTr="00C47C5D">
        <w:trPr>
          <w:trHeight w:val="14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Pełna klawiatura alfanumeryczna do wprowadzania danych demograficznych badanych pacjentów z możliwością wpisywania wielkich liter, wyposażona w definiowalne klawisze funkcyjne do bezpośredniego dostępu do: zmiana trybu pracy systemu, zapis EKG, stop zapisu EKG, zmiana krzywych EKG na ekranie, manualne ustawienia zapisu EKG, etc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C47C5D">
        <w:trPr>
          <w:trHeight w:val="876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5569A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Klawiatura odporna na mycie wodą i detergentami bez konieczności użycia specjalnych przyrządów, podejmowania dodatkowych czynności (demontaż)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  <w:tr w:rsidR="0075569A" w:rsidRPr="004B5C7B" w:rsidTr="0075569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97794">
            <w:pPr>
              <w:pStyle w:val="Zawartotabeli"/>
              <w:snapToGrid w:val="0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B59" w:rsidRDefault="0075569A" w:rsidP="0075569A">
            <w:pPr>
              <w:jc w:val="both"/>
            </w:pPr>
            <w:r w:rsidRPr="004B5C7B">
              <w:rPr>
                <w:rFonts w:ascii="Garamond" w:hAnsi="Garamond" w:cs="Times New Roman"/>
              </w:rPr>
              <w:t>Do każdego aparatu dwuczęściowy kabel pacjenta umożliwiający wymianę pojedynczych odprowadzeń – Multilink komplet elektrod wielorazowego użytku (6 elektrod przyssawkowych, 4 elektrody kończynowe) papier do druka</w:t>
            </w:r>
            <w:r w:rsidR="00FA7B59">
              <w:rPr>
                <w:rFonts w:ascii="Garamond" w:hAnsi="Garamond" w:cs="Times New Roman"/>
              </w:rPr>
              <w:t>rki</w:t>
            </w:r>
            <w:r w:rsidR="00FA7B59">
              <w:t xml:space="preserve"> </w:t>
            </w:r>
          </w:p>
          <w:p w:rsidR="0075569A" w:rsidRPr="00DA5913" w:rsidRDefault="00FA7B59" w:rsidP="0075569A">
            <w:pPr>
              <w:jc w:val="both"/>
              <w:rPr>
                <w:rFonts w:ascii="Garamond" w:hAnsi="Garamond" w:cs="Times New Roman"/>
                <w:b/>
              </w:rPr>
            </w:pPr>
            <w:r w:rsidRPr="00DA5913">
              <w:rPr>
                <w:rFonts w:ascii="Garamond" w:hAnsi="Garamond" w:cs="Times New Roman"/>
                <w:b/>
              </w:rPr>
              <w:lastRenderedPageBreak/>
              <w:t>Materiały eksploatacyjne o krótkim terminie przydatności powinny posiadać pełny okres przydatności do  użycia w termi</w:t>
            </w:r>
            <w:r w:rsidR="00BE6A7E">
              <w:rPr>
                <w:rFonts w:ascii="Garamond" w:hAnsi="Garamond" w:cs="Times New Roman"/>
                <w:b/>
              </w:rPr>
              <w:t>nie instalacji i uruchomienia</w:t>
            </w:r>
            <w:bookmarkStart w:id="0" w:name="_GoBack"/>
            <w:bookmarkEnd w:id="0"/>
            <w:r w:rsidRPr="00DA5913">
              <w:rPr>
                <w:rFonts w:ascii="Garamond" w:hAnsi="Garamond" w:cs="Times New Roman"/>
                <w:b/>
              </w:rPr>
              <w:t xml:space="preserve"> w Nowej Siedziby Szpitala Uniwersyteckiego</w:t>
            </w:r>
          </w:p>
          <w:p w:rsidR="00FA7B59" w:rsidRPr="004B5C7B" w:rsidRDefault="00FA7B59" w:rsidP="0075569A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9A" w:rsidRPr="004B5C7B" w:rsidRDefault="0075569A" w:rsidP="00797794">
            <w:pPr>
              <w:pStyle w:val="Zawartotabeli"/>
              <w:snapToGrid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9A" w:rsidRPr="004B5C7B" w:rsidRDefault="0075569A" w:rsidP="0075569A">
            <w:pPr>
              <w:jc w:val="center"/>
              <w:rPr>
                <w:rFonts w:ascii="Garamond" w:hAnsi="Garamond"/>
              </w:rPr>
            </w:pPr>
            <w:r w:rsidRPr="004B5C7B">
              <w:rPr>
                <w:rFonts w:ascii="Garamond" w:hAnsi="Garamond" w:cs="Times New Roman"/>
              </w:rPr>
              <w:t>- - -</w:t>
            </w:r>
          </w:p>
        </w:tc>
      </w:tr>
    </w:tbl>
    <w:p w:rsidR="00D15F1D" w:rsidRPr="004B5C7B" w:rsidRDefault="00D15F1D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p w:rsidR="00B8498C" w:rsidRPr="004B5C7B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p w:rsidR="00B8498C" w:rsidRPr="004B5C7B" w:rsidRDefault="00B8498C" w:rsidP="004B5E68">
      <w:pPr>
        <w:spacing w:after="0" w:line="288" w:lineRule="auto"/>
        <w:jc w:val="both"/>
        <w:rPr>
          <w:rFonts w:ascii="Garamond" w:hAnsi="Garamond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4B5C7B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4B5C7B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4B5C7B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SPOSÓB OCENY</w:t>
            </w:r>
          </w:p>
        </w:tc>
      </w:tr>
      <w:tr w:rsidR="00296B5E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b/>
                <w:sz w:val="22"/>
                <w:szCs w:val="22"/>
              </w:rPr>
              <w:t>GWARANCJE</w:t>
            </w:r>
            <w:r w:rsidR="004B5C7B" w:rsidRPr="004B5C7B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4B5C7B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5F0066" w:rsidRPr="004B5C7B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Okres pełnej, bez wyłączeń gwarancji dla wszystkich zaoferowanych elementów.</w:t>
            </w:r>
          </w:p>
          <w:p w:rsidR="005F0066" w:rsidRPr="00C47C5D" w:rsidRDefault="005F0066" w:rsidP="005F0066">
            <w:pPr>
              <w:pStyle w:val="Zawartotabeli"/>
              <w:snapToGrid w:val="0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C47C5D">
              <w:rPr>
                <w:rFonts w:ascii="Garamond" w:hAnsi="Garamond"/>
                <w:i/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47C5D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B5C7B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5F0066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5F0066" w:rsidRPr="004B5C7B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:rsidR="005F0066" w:rsidRPr="004B5C7B" w:rsidRDefault="005F0066" w:rsidP="005F0066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5F0066" w:rsidRPr="004B5C7B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DA5913" w:rsidRDefault="00522938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b/>
                <w:lang w:eastAsia="ar-SA"/>
              </w:rPr>
            </w:pPr>
            <w:r w:rsidRPr="00DA5913">
              <w:rPr>
                <w:rFonts w:ascii="Garamond" w:eastAsia="Calibri" w:hAnsi="Garamond" w:cs="Times New Roman"/>
                <w:b/>
                <w:lang w:eastAsia="ar-SA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DA5913" w:rsidRDefault="00522938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b/>
                <w:lang w:eastAsia="ar-SA"/>
              </w:rPr>
            </w:pPr>
            <w:r w:rsidRPr="00DA5913">
              <w:rPr>
                <w:rFonts w:ascii="Garamond" w:eastAsia="Calibri" w:hAnsi="Garamond" w:cs="Times New Roman"/>
                <w:b/>
                <w:lang w:eastAsia="ar-SA"/>
              </w:rPr>
              <w:t>jeden – 5 pkt,                    więcej – 0 pkt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5F0066">
        <w:trPr>
          <w:trHeight w:val="144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lastRenderedPageBreak/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jc w:val="both"/>
              <w:rPr>
                <w:rFonts w:ascii="Garamond" w:hAnsi="Garamond" w:cs="Times New Roman"/>
              </w:rPr>
            </w:pPr>
            <w:r w:rsidRPr="004B5C7B">
              <w:rPr>
                <w:rFonts w:ascii="Garamond" w:hAnsi="Garamond" w:cs="Times New Roma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SZKOLENIA: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5F0066" w:rsidRPr="004B5C7B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4B5C7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4B5C7B">
              <w:rPr>
                <w:rFonts w:ascii="Garamond" w:eastAsia="Calibri" w:hAnsi="Garamond" w:cs="Times New Roman"/>
                <w:lang w:eastAsia="ar-SA"/>
              </w:rPr>
              <w:t>Szkolenie dla personelu medycznego – 5 osób i technicznego – 2 osoby. Dodatkowe szkolenie dla personelu medycznego w przypadku wyrażenia takiej potrzeby przez personel medyczny – 2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b/>
                <w:bCs/>
                <w:color w:val="000000" w:themeColor="text1"/>
              </w:rPr>
              <w:t>DOKUMENTACJA: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Instrukcje obsługi w języku polskim w form</w:t>
            </w:r>
            <w:r>
              <w:rPr>
                <w:rFonts w:ascii="Garamond" w:hAnsi="Garamond" w:cs="Times New Roman"/>
                <w:color w:val="000000" w:themeColor="text1"/>
              </w:rPr>
              <w:t xml:space="preserve">ie elektronicznej i drukowanej - </w:t>
            </w:r>
            <w:r w:rsidRPr="004B5C7B">
              <w:rPr>
                <w:rFonts w:ascii="Garamond" w:hAnsi="Garamond" w:cs="Times New Roman"/>
                <w:color w:val="000000" w:themeColor="text1"/>
              </w:rPr>
              <w:t>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C47C5D">
              <w:rPr>
                <w:rFonts w:ascii="Garamond" w:hAnsi="Garamond" w:cs="Times New Roman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 w:rsidRPr="004B5C7B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 xml:space="preserve"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</w:t>
            </w:r>
            <w:r w:rsidRPr="004B5C7B">
              <w:rPr>
                <w:rFonts w:ascii="Garamond" w:hAnsi="Garamond" w:cs="Times New Roman"/>
                <w:color w:val="000000" w:themeColor="text1"/>
              </w:rPr>
              <w:lastRenderedPageBreak/>
              <w:t>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5F0066" w:rsidRPr="00C47C5D" w:rsidRDefault="005F0066" w:rsidP="005F006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i/>
                <w:color w:val="000000" w:themeColor="text1"/>
                <w:lang w:eastAsia="ar-SA"/>
              </w:rPr>
            </w:pPr>
            <w:r w:rsidRPr="00C47C5D">
              <w:rPr>
                <w:rFonts w:ascii="Garamond" w:hAnsi="Garamond" w:cs="Times New Roman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5F0066" w:rsidRPr="004B5C7B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066" w:rsidRPr="004B5C7B" w:rsidRDefault="005F0066" w:rsidP="005F006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4B5C7B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4B5E68" w:rsidRPr="004B5C7B" w:rsidRDefault="004B5E68" w:rsidP="004B5E68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4B5E68" w:rsidRPr="004B5C7B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47" w:rsidRDefault="00762C47" w:rsidP="002B10C5">
      <w:pPr>
        <w:spacing w:after="0" w:line="240" w:lineRule="auto"/>
      </w:pPr>
      <w:r>
        <w:separator/>
      </w:r>
    </w:p>
  </w:endnote>
  <w:endnote w:type="continuationSeparator" w:id="0">
    <w:p w:rsidR="00762C47" w:rsidRDefault="00762C47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4158A2" w:rsidRDefault="004158A2" w:rsidP="004158A2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4158A2" w:rsidP="004158A2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47" w:rsidRDefault="00762C47" w:rsidP="002B10C5">
      <w:pPr>
        <w:spacing w:after="0" w:line="240" w:lineRule="auto"/>
      </w:pPr>
      <w:r>
        <w:separator/>
      </w:r>
    </w:p>
  </w:footnote>
  <w:footnote w:type="continuationSeparator" w:id="0">
    <w:p w:rsidR="00762C47" w:rsidRDefault="00762C47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D03B8A5" wp14:editId="22CF7C31">
          <wp:simplePos x="0" y="0"/>
          <wp:positionH relativeFrom="column">
            <wp:posOffset>1979561</wp:posOffset>
          </wp:positionH>
          <wp:positionV relativeFrom="paragraph">
            <wp:posOffset>83536</wp:posOffset>
          </wp:positionV>
          <wp:extent cx="5753100" cy="6572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8A2" w:rsidRDefault="004158A2" w:rsidP="004158A2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4158A2" w:rsidRDefault="004158A2" w:rsidP="004158A2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</w:p>
  <w:p w:rsidR="00C47C5D" w:rsidRDefault="00C47C5D" w:rsidP="00C47C5D">
    <w:pPr>
      <w:tabs>
        <w:tab w:val="center" w:pos="4536"/>
        <w:tab w:val="right" w:pos="14040"/>
      </w:tabs>
      <w:spacing w:after="0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.19</w:t>
    </w:r>
    <w:r w:rsidRPr="007B77B0">
      <w:rPr>
        <w:rFonts w:ascii="Garamond" w:hAnsi="Garamond"/>
        <w:lang w:eastAsia="pl-PL"/>
      </w:rPr>
      <w:t xml:space="preserve">.2018.EP                                         </w:t>
    </w:r>
    <w:r>
      <w:rPr>
        <w:rFonts w:ascii="Garamond" w:hAnsi="Garamond"/>
        <w:lang w:eastAsia="pl-PL"/>
      </w:rPr>
      <w:t xml:space="preserve">         </w:t>
    </w:r>
    <w:r w:rsidRPr="007B77B0">
      <w:rPr>
        <w:rFonts w:ascii="Garamond" w:hAnsi="Garamond"/>
        <w:lang w:eastAsia="pl-PL"/>
      </w:rPr>
      <w:t xml:space="preserve">  </w:t>
    </w:r>
    <w:r>
      <w:rPr>
        <w:rFonts w:ascii="Garamond" w:hAnsi="Garamond"/>
        <w:lang w:eastAsia="pl-PL"/>
      </w:rPr>
      <w:t xml:space="preserve">                     </w:t>
    </w:r>
    <w:r w:rsidRPr="009B3B77">
      <w:rPr>
        <w:rFonts w:ascii="Garamond" w:hAnsi="Garamond"/>
        <w:b/>
        <w:lang w:eastAsia="pl-PL"/>
      </w:rPr>
      <w:t xml:space="preserve">cześć 1                                                  </w:t>
    </w:r>
    <w:r>
      <w:rPr>
        <w:rFonts w:ascii="Garamond" w:hAnsi="Garamond"/>
        <w:b/>
        <w:lang w:eastAsia="pl-PL"/>
      </w:rPr>
      <w:t xml:space="preserve">                          </w:t>
    </w:r>
    <w:r w:rsidRPr="009B3B77">
      <w:rPr>
        <w:rFonts w:ascii="Garamond" w:hAnsi="Garamond"/>
        <w:b/>
        <w:lang w:eastAsia="pl-PL"/>
      </w:rPr>
      <w:t xml:space="preserve"> 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4158A2" w:rsidRDefault="00C47C5D" w:rsidP="00C47C5D">
    <w:pPr>
      <w:tabs>
        <w:tab w:val="center" w:pos="4536"/>
        <w:tab w:val="right" w:pos="14040"/>
      </w:tabs>
      <w:spacing w:after="0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29D9"/>
    <w:rsid w:val="000A42E2"/>
    <w:rsid w:val="000C38A6"/>
    <w:rsid w:val="000D6834"/>
    <w:rsid w:val="000E296E"/>
    <w:rsid w:val="00106FA1"/>
    <w:rsid w:val="00126403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71AC8"/>
    <w:rsid w:val="00296B5E"/>
    <w:rsid w:val="002B1075"/>
    <w:rsid w:val="002B10C5"/>
    <w:rsid w:val="002E0A9E"/>
    <w:rsid w:val="002E7641"/>
    <w:rsid w:val="0031723C"/>
    <w:rsid w:val="0035006A"/>
    <w:rsid w:val="003502EB"/>
    <w:rsid w:val="003816D4"/>
    <w:rsid w:val="00386BDE"/>
    <w:rsid w:val="003870C0"/>
    <w:rsid w:val="003D64B0"/>
    <w:rsid w:val="004158A2"/>
    <w:rsid w:val="00420195"/>
    <w:rsid w:val="00431206"/>
    <w:rsid w:val="00444EC2"/>
    <w:rsid w:val="004537A6"/>
    <w:rsid w:val="00482C2F"/>
    <w:rsid w:val="004950AC"/>
    <w:rsid w:val="004A3639"/>
    <w:rsid w:val="004A4815"/>
    <w:rsid w:val="004B5C7B"/>
    <w:rsid w:val="004B5E68"/>
    <w:rsid w:val="004F0C7E"/>
    <w:rsid w:val="00502703"/>
    <w:rsid w:val="00505CFB"/>
    <w:rsid w:val="00520FFB"/>
    <w:rsid w:val="00522938"/>
    <w:rsid w:val="0055762C"/>
    <w:rsid w:val="005942D8"/>
    <w:rsid w:val="00595A76"/>
    <w:rsid w:val="005A233B"/>
    <w:rsid w:val="005A70E7"/>
    <w:rsid w:val="005C2DEE"/>
    <w:rsid w:val="005C6D9B"/>
    <w:rsid w:val="005E776A"/>
    <w:rsid w:val="005F0066"/>
    <w:rsid w:val="00617EC5"/>
    <w:rsid w:val="006309BF"/>
    <w:rsid w:val="006740E7"/>
    <w:rsid w:val="00682BFE"/>
    <w:rsid w:val="006A0D8E"/>
    <w:rsid w:val="006C132C"/>
    <w:rsid w:val="006E09BB"/>
    <w:rsid w:val="00716F0E"/>
    <w:rsid w:val="00734CA4"/>
    <w:rsid w:val="007475D7"/>
    <w:rsid w:val="0075569A"/>
    <w:rsid w:val="00762C47"/>
    <w:rsid w:val="00770419"/>
    <w:rsid w:val="00797794"/>
    <w:rsid w:val="007B4693"/>
    <w:rsid w:val="007B79FB"/>
    <w:rsid w:val="007D2398"/>
    <w:rsid w:val="007D67E6"/>
    <w:rsid w:val="008028E8"/>
    <w:rsid w:val="008129C6"/>
    <w:rsid w:val="008235EE"/>
    <w:rsid w:val="00827157"/>
    <w:rsid w:val="00877102"/>
    <w:rsid w:val="008D5F8C"/>
    <w:rsid w:val="008E4B96"/>
    <w:rsid w:val="009319E1"/>
    <w:rsid w:val="0093379E"/>
    <w:rsid w:val="00946821"/>
    <w:rsid w:val="0095296B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96693"/>
    <w:rsid w:val="00AA0699"/>
    <w:rsid w:val="00AA4EE4"/>
    <w:rsid w:val="00AE567F"/>
    <w:rsid w:val="00AF7709"/>
    <w:rsid w:val="00B0704D"/>
    <w:rsid w:val="00B33D13"/>
    <w:rsid w:val="00B349A5"/>
    <w:rsid w:val="00B72884"/>
    <w:rsid w:val="00B8498C"/>
    <w:rsid w:val="00B91DFC"/>
    <w:rsid w:val="00B935A3"/>
    <w:rsid w:val="00BD6659"/>
    <w:rsid w:val="00BE6A7E"/>
    <w:rsid w:val="00BE7B7B"/>
    <w:rsid w:val="00C10E44"/>
    <w:rsid w:val="00C2669F"/>
    <w:rsid w:val="00C47C5D"/>
    <w:rsid w:val="00C560F8"/>
    <w:rsid w:val="00C62F9D"/>
    <w:rsid w:val="00C64C0B"/>
    <w:rsid w:val="00C75220"/>
    <w:rsid w:val="00CC45DC"/>
    <w:rsid w:val="00CD64E3"/>
    <w:rsid w:val="00CF6F25"/>
    <w:rsid w:val="00D0665B"/>
    <w:rsid w:val="00D15F1D"/>
    <w:rsid w:val="00D362B3"/>
    <w:rsid w:val="00D37A69"/>
    <w:rsid w:val="00D45F1A"/>
    <w:rsid w:val="00D73EB9"/>
    <w:rsid w:val="00D93C7F"/>
    <w:rsid w:val="00DA12A3"/>
    <w:rsid w:val="00DA1FA2"/>
    <w:rsid w:val="00DA5913"/>
    <w:rsid w:val="00DB3E57"/>
    <w:rsid w:val="00DC7F16"/>
    <w:rsid w:val="00DF3D22"/>
    <w:rsid w:val="00E14636"/>
    <w:rsid w:val="00E350B5"/>
    <w:rsid w:val="00E50DAF"/>
    <w:rsid w:val="00E74BE0"/>
    <w:rsid w:val="00EA6DEC"/>
    <w:rsid w:val="00EC18E8"/>
    <w:rsid w:val="00EC6DB9"/>
    <w:rsid w:val="00EC7C3F"/>
    <w:rsid w:val="00EF0AFB"/>
    <w:rsid w:val="00F02CBE"/>
    <w:rsid w:val="00F34EF1"/>
    <w:rsid w:val="00F366A0"/>
    <w:rsid w:val="00F44F89"/>
    <w:rsid w:val="00F64A43"/>
    <w:rsid w:val="00F65B8E"/>
    <w:rsid w:val="00FA2BC1"/>
    <w:rsid w:val="00FA47B5"/>
    <w:rsid w:val="00FA7B59"/>
    <w:rsid w:val="00FD567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2FAA9"/>
  <w15:docId w15:val="{63C5D1F5-02A8-4369-A96E-FD60DC89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16B71-DFDB-4C11-9A77-2F2D4058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1749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5</cp:revision>
  <cp:lastPrinted>2018-06-11T06:06:00Z</cp:lastPrinted>
  <dcterms:created xsi:type="dcterms:W3CDTF">2018-06-11T06:07:00Z</dcterms:created>
  <dcterms:modified xsi:type="dcterms:W3CDTF">2018-06-11T07:04:00Z</dcterms:modified>
</cp:coreProperties>
</file>