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D019E8" w14:textId="77777777" w:rsidR="00F8518A" w:rsidRPr="00BF2CDC" w:rsidRDefault="00F8518A" w:rsidP="00B22CFB">
      <w:pPr>
        <w:pStyle w:val="Zawartoramki"/>
        <w:spacing w:line="234" w:lineRule="exact"/>
        <w:jc w:val="center"/>
        <w:rPr>
          <w:rFonts w:asciiTheme="minorHAnsi" w:hAnsiTheme="minorHAnsi"/>
          <w:b/>
          <w:bCs/>
          <w:i/>
          <w:iCs/>
          <w:sz w:val="18"/>
          <w:szCs w:val="18"/>
        </w:rPr>
      </w:pPr>
      <w:r w:rsidRPr="002D29D1">
        <w:rPr>
          <w:rFonts w:asciiTheme="minorHAnsi" w:hAnsiTheme="minorHAnsi"/>
          <w:sz w:val="18"/>
          <w:szCs w:val="18"/>
        </w:rPr>
        <w:t>P</w:t>
      </w:r>
      <w:bookmarkStart w:id="0" w:name="__DdeLink__3430_477460279"/>
      <w:r w:rsidRPr="002D29D1">
        <w:rPr>
          <w:rFonts w:asciiTheme="minorHAnsi" w:hAnsiTheme="minorHAnsi"/>
          <w:sz w:val="18"/>
          <w:szCs w:val="18"/>
        </w:rPr>
        <w:t xml:space="preserve">rojekt </w:t>
      </w:r>
      <w:r w:rsidRPr="00BF2CDC">
        <w:rPr>
          <w:rFonts w:asciiTheme="minorHAnsi" w:hAnsiTheme="minorHAnsi"/>
          <w:b/>
          <w:bCs/>
          <w:i/>
          <w:iCs/>
          <w:sz w:val="18"/>
          <w:szCs w:val="18"/>
        </w:rPr>
        <w:t>„Profilaktyka nowotworów wątroby – Pomyśl o wątrobie nim ona przypomni o sobie”</w:t>
      </w:r>
    </w:p>
    <w:p w14:paraId="787E832A" w14:textId="77777777" w:rsidR="00F8518A" w:rsidRPr="006A0A02" w:rsidRDefault="00F8518A" w:rsidP="00B22CFB">
      <w:pPr>
        <w:pStyle w:val="Tretekstu"/>
        <w:spacing w:line="254" w:lineRule="auto"/>
        <w:jc w:val="center"/>
        <w:rPr>
          <w:rFonts w:asciiTheme="minorHAnsi" w:hAnsiTheme="minorHAnsi"/>
          <w:sz w:val="18"/>
          <w:szCs w:val="18"/>
        </w:rPr>
      </w:pPr>
      <w:r w:rsidRPr="002D29D1">
        <w:rPr>
          <w:rFonts w:asciiTheme="minorHAnsi" w:hAnsiTheme="minorHAnsi"/>
          <w:w w:val="90"/>
          <w:sz w:val="18"/>
          <w:szCs w:val="18"/>
        </w:rPr>
        <w:t>nr POWR.05.01.00-00-00</w:t>
      </w:r>
      <w:r>
        <w:rPr>
          <w:rFonts w:asciiTheme="minorHAnsi" w:hAnsiTheme="minorHAnsi"/>
          <w:w w:val="90"/>
          <w:sz w:val="18"/>
          <w:szCs w:val="18"/>
        </w:rPr>
        <w:t>13</w:t>
      </w:r>
      <w:r w:rsidRPr="002D29D1">
        <w:rPr>
          <w:rFonts w:asciiTheme="minorHAnsi" w:hAnsiTheme="minorHAnsi"/>
          <w:w w:val="90"/>
          <w:sz w:val="18"/>
          <w:szCs w:val="18"/>
        </w:rPr>
        <w:t>/1</w:t>
      </w:r>
      <w:r>
        <w:rPr>
          <w:rFonts w:asciiTheme="minorHAnsi" w:hAnsiTheme="minorHAnsi"/>
          <w:w w:val="90"/>
          <w:sz w:val="18"/>
          <w:szCs w:val="18"/>
        </w:rPr>
        <w:t>9</w:t>
      </w:r>
      <w:r w:rsidRPr="002D29D1">
        <w:rPr>
          <w:rFonts w:asciiTheme="minorHAnsi" w:hAnsiTheme="minorHAnsi"/>
          <w:w w:val="90"/>
          <w:sz w:val="18"/>
          <w:szCs w:val="18"/>
        </w:rPr>
        <w:t xml:space="preserve"> współfinansowany ze środków Unii Europejskiej z Europejskiego Funduszu </w:t>
      </w:r>
      <w:bookmarkEnd w:id="0"/>
      <w:r w:rsidRPr="002D29D1">
        <w:rPr>
          <w:rFonts w:asciiTheme="minorHAnsi" w:hAnsiTheme="minorHAnsi"/>
          <w:sz w:val="18"/>
          <w:szCs w:val="18"/>
        </w:rPr>
        <w:t>Społecznego, w ramach Programu Operacyjnego Wiedza Edukacja Rozwój 2014-2020</w:t>
      </w:r>
    </w:p>
    <w:p w14:paraId="287AD0B4" w14:textId="77777777" w:rsidR="00EC6745" w:rsidRDefault="00EC6745" w:rsidP="00EC6745">
      <w:pPr>
        <w:tabs>
          <w:tab w:val="left" w:pos="3570"/>
        </w:tabs>
        <w:jc w:val="right"/>
        <w:rPr>
          <w:b/>
        </w:rPr>
      </w:pPr>
    </w:p>
    <w:p w14:paraId="0AA55958" w14:textId="77ABACE6" w:rsidR="00EC6745" w:rsidRDefault="00EC6745" w:rsidP="00EC6745">
      <w:pPr>
        <w:tabs>
          <w:tab w:val="left" w:pos="3570"/>
        </w:tabs>
        <w:jc w:val="right"/>
        <w:rPr>
          <w:b/>
        </w:rPr>
      </w:pPr>
      <w:r w:rsidRPr="00EC6745">
        <w:rPr>
          <w:b/>
        </w:rPr>
        <w:t>K</w:t>
      </w:r>
      <w:r w:rsidRPr="00EC6745">
        <w:rPr>
          <w:b/>
          <w:i/>
        </w:rPr>
        <w:t xml:space="preserve">raków, dnia </w:t>
      </w:r>
      <w:r w:rsidR="001E03E2">
        <w:rPr>
          <w:b/>
          <w:i/>
        </w:rPr>
        <w:t>03 marca</w:t>
      </w:r>
      <w:r w:rsidRPr="00EC6745">
        <w:rPr>
          <w:b/>
          <w:i/>
        </w:rPr>
        <w:t xml:space="preserve"> 2021 r.</w:t>
      </w:r>
    </w:p>
    <w:p w14:paraId="0461312E" w14:textId="77777777" w:rsidR="00F8518A" w:rsidRPr="00F8518A" w:rsidRDefault="00F8518A" w:rsidP="00F8518A">
      <w:pPr>
        <w:tabs>
          <w:tab w:val="left" w:pos="3570"/>
        </w:tabs>
        <w:rPr>
          <w:b/>
        </w:rPr>
      </w:pPr>
      <w:r w:rsidRPr="00F8518A">
        <w:rPr>
          <w:b/>
        </w:rPr>
        <w:t xml:space="preserve">Załącznik nr 1 opis przedmiotu zamówienia </w:t>
      </w:r>
    </w:p>
    <w:p w14:paraId="1FA86BA2" w14:textId="77777777" w:rsidR="00F8518A" w:rsidRDefault="00F8518A" w:rsidP="00F8518A">
      <w:pPr>
        <w:tabs>
          <w:tab w:val="left" w:pos="3570"/>
        </w:tabs>
        <w:jc w:val="both"/>
      </w:pPr>
      <w:r>
        <w:t xml:space="preserve">1. Transport krwi i jej składników musi odbywać się zgodnie z Rozporządzeniem Ministra Zdrowia </w:t>
      </w:r>
      <w:r>
        <w:br/>
        <w:t>z dnia 16 października 2017 r. w sprawie leczenia krwią w podmiotach leczniczych wykonujących działalność leczniczą w rodzaju stacjonarne i całodobowe świadczenia zdrowotne, w których przebywają pacjenci ze wskazaniami do leczenia krwią i jej składnikami.</w:t>
      </w:r>
    </w:p>
    <w:p w14:paraId="1B35E8FD" w14:textId="77777777" w:rsidR="00F8518A" w:rsidRDefault="00F8518A" w:rsidP="00F8518A">
      <w:pPr>
        <w:tabs>
          <w:tab w:val="left" w:pos="3570"/>
        </w:tabs>
        <w:jc w:val="both"/>
      </w:pPr>
      <w:r>
        <w:t xml:space="preserve">2. Realizacja usługi przez osoby posiadające wymagane uprawnienia, przy użyciu w pełni sprawnych środków transportu dostosowanych do przewozu krwi i preparatów krwiopochodnych. </w:t>
      </w:r>
    </w:p>
    <w:p w14:paraId="7E380228" w14:textId="77777777" w:rsidR="00F8518A" w:rsidRDefault="00F8518A" w:rsidP="00F8518A">
      <w:pPr>
        <w:tabs>
          <w:tab w:val="left" w:pos="3570"/>
        </w:tabs>
        <w:jc w:val="both"/>
      </w:pPr>
      <w:r>
        <w:t xml:space="preserve">3. Realizacja usługi powinna się odbywać przy pomocy środków transportu w pojemnikach do transportu krwi i jej składników znajdujących się na wyposażeniu Wykonawcy z udokumentowaną </w:t>
      </w:r>
      <w:r w:rsidR="00562C58">
        <w:br/>
      </w:r>
      <w:r>
        <w:t>w postaci protokołów ich walidacją dopuszczenia do użytkowania, zgodnie z obowiązującymi przepisami i spełniających warunki określone w rozporządzeniu Ministra Zdrowia z dnia 11 grudnia 2013 r. (Dz.U.13.5 z 04.01.2013r).</w:t>
      </w:r>
    </w:p>
    <w:p w14:paraId="45B7A6FA" w14:textId="77777777" w:rsidR="00F8518A" w:rsidRDefault="00F8518A" w:rsidP="00F8518A">
      <w:pPr>
        <w:tabs>
          <w:tab w:val="left" w:pos="3570"/>
        </w:tabs>
        <w:jc w:val="both"/>
      </w:pPr>
      <w:r>
        <w:t>4. Krew i jej składniki powinny być transportowane specjalnymi pojemnikiem z izolacją , lub prz</w:t>
      </w:r>
      <w:r w:rsidR="003820F8">
        <w:t xml:space="preserve">y użyciu lodówki transportowej. </w:t>
      </w:r>
    </w:p>
    <w:p w14:paraId="318D94C5" w14:textId="1014F3AF" w:rsidR="00F8518A" w:rsidRDefault="00F8518A" w:rsidP="00F8518A">
      <w:pPr>
        <w:tabs>
          <w:tab w:val="left" w:pos="3570"/>
        </w:tabs>
        <w:jc w:val="both"/>
      </w:pPr>
      <w:r>
        <w:t xml:space="preserve">5. Jeśli przenośne urządzenie chłodnicze nie jest wyposażone we własny czujnik temperatury, to </w:t>
      </w:r>
      <w:r w:rsidR="001E03E2">
        <w:br/>
      </w:r>
      <w:r>
        <w:t>w bezpośredniej styczności z przewożonym składnikiem krwi trzeba umieścić termometr, a odczytu temperatury dokonywać po 5 minutach od chwili umieszczenia składnika krwi w pojemniku izotermicznym, i po zakończeniu transportu.</w:t>
      </w:r>
    </w:p>
    <w:p w14:paraId="1F911C24" w14:textId="77777777" w:rsidR="00F8518A" w:rsidRDefault="00F8518A" w:rsidP="00F8518A">
      <w:pPr>
        <w:tabs>
          <w:tab w:val="left" w:pos="3570"/>
        </w:tabs>
        <w:jc w:val="both"/>
      </w:pPr>
      <w:r>
        <w:t>6. Materiał i czas transportu - sposób zabezpieczenia / temperatura transportu</w:t>
      </w:r>
    </w:p>
    <w:p w14:paraId="1CF14B00" w14:textId="77777777" w:rsidR="00F8518A" w:rsidRDefault="00F8518A" w:rsidP="00F8518A">
      <w:pPr>
        <w:tabs>
          <w:tab w:val="left" w:pos="3570"/>
        </w:tabs>
        <w:jc w:val="both"/>
      </w:pPr>
      <w:r>
        <w:t>Materiał pobierany w kierunku badania HBV i HCV (2 szt. Probówek na osobę)</w:t>
      </w:r>
    </w:p>
    <w:p w14:paraId="6FD70222" w14:textId="77777777" w:rsidR="00F8518A" w:rsidRDefault="00F8518A" w:rsidP="00F8518A">
      <w:pPr>
        <w:tabs>
          <w:tab w:val="left" w:pos="3570"/>
        </w:tabs>
        <w:jc w:val="both"/>
      </w:pPr>
      <w:r>
        <w:t>Do 5 godz. - Krew pełna z EDTA / 20 st.C do 25 st.C</w:t>
      </w:r>
    </w:p>
    <w:p w14:paraId="2679C8F7" w14:textId="77777777" w:rsidR="00F8518A" w:rsidRDefault="00F8518A" w:rsidP="00F8518A">
      <w:pPr>
        <w:tabs>
          <w:tab w:val="left" w:pos="3570"/>
        </w:tabs>
        <w:jc w:val="both"/>
      </w:pPr>
      <w:r>
        <w:t>Do 72 godz. - Osocze / 2 st.C do 8 st.C z wkładem chłodzącym</w:t>
      </w:r>
    </w:p>
    <w:p w14:paraId="291F73E3" w14:textId="77777777" w:rsidR="00F8518A" w:rsidRDefault="00F8518A" w:rsidP="00F8518A">
      <w:pPr>
        <w:tabs>
          <w:tab w:val="left" w:pos="3570"/>
        </w:tabs>
        <w:jc w:val="both"/>
      </w:pPr>
      <w:r>
        <w:t>7. Do każdego transportu krwi i preparatów krwiopochodnych musi być dołączony protokół, sporządzony w dwóch egzemplarzach z których jeden (oryginał) zatrzymuje odbiorca, kopia musi być zwrócona do dostawcy.</w:t>
      </w:r>
    </w:p>
    <w:p w14:paraId="36ADA23C" w14:textId="77777777" w:rsidR="00F8518A" w:rsidRDefault="00F8518A" w:rsidP="00F8518A">
      <w:pPr>
        <w:tabs>
          <w:tab w:val="left" w:pos="3570"/>
        </w:tabs>
        <w:jc w:val="both"/>
      </w:pPr>
      <w:r>
        <w:t>8. Protokół zawiera dane dotyczące:</w:t>
      </w:r>
    </w:p>
    <w:p w14:paraId="3E359850" w14:textId="77777777" w:rsidR="00F8518A" w:rsidRDefault="00F8518A" w:rsidP="00F8518A">
      <w:pPr>
        <w:tabs>
          <w:tab w:val="left" w:pos="3570"/>
        </w:tabs>
        <w:jc w:val="both"/>
      </w:pPr>
      <w:r>
        <w:t>• nazwa i adres centrum wydającego krew i jej składniki,</w:t>
      </w:r>
    </w:p>
    <w:p w14:paraId="2920F79A" w14:textId="77777777" w:rsidR="00F8518A" w:rsidRDefault="00F8518A" w:rsidP="00F8518A">
      <w:pPr>
        <w:tabs>
          <w:tab w:val="left" w:pos="3570"/>
        </w:tabs>
        <w:jc w:val="both"/>
      </w:pPr>
      <w:r>
        <w:t>• nazwę i numer składnika;</w:t>
      </w:r>
    </w:p>
    <w:p w14:paraId="70C78DCF" w14:textId="77777777" w:rsidR="00F8518A" w:rsidRDefault="00F8518A" w:rsidP="00F8518A">
      <w:pPr>
        <w:tabs>
          <w:tab w:val="left" w:pos="3570"/>
        </w:tabs>
        <w:jc w:val="both"/>
      </w:pPr>
      <w:r>
        <w:t>• dzień i godzinę wydania</w:t>
      </w:r>
    </w:p>
    <w:p w14:paraId="32982740" w14:textId="77777777" w:rsidR="00F8518A" w:rsidRDefault="00F8518A" w:rsidP="00F8518A">
      <w:pPr>
        <w:tabs>
          <w:tab w:val="left" w:pos="3570"/>
        </w:tabs>
        <w:jc w:val="both"/>
      </w:pPr>
      <w:r>
        <w:t>• temperaturę odczytaną po 5 minutach od chwili umieszczenia krwi lub jej składnika w</w:t>
      </w:r>
    </w:p>
    <w:p w14:paraId="12268F34" w14:textId="77777777" w:rsidR="00F8518A" w:rsidRDefault="00F8518A" w:rsidP="00F8518A">
      <w:pPr>
        <w:tabs>
          <w:tab w:val="left" w:pos="3570"/>
        </w:tabs>
        <w:jc w:val="both"/>
      </w:pPr>
      <w:r>
        <w:t>pojemniku transportowym,</w:t>
      </w:r>
    </w:p>
    <w:p w14:paraId="6C508645" w14:textId="77777777" w:rsidR="00F8518A" w:rsidRDefault="00F8518A" w:rsidP="00F8518A">
      <w:pPr>
        <w:tabs>
          <w:tab w:val="left" w:pos="3570"/>
        </w:tabs>
        <w:jc w:val="both"/>
      </w:pPr>
      <w:r>
        <w:t>• datę, podpis oraz pieczątkę osoby wydającej krew lub jej składnik</w:t>
      </w:r>
    </w:p>
    <w:p w14:paraId="683BF0BC" w14:textId="77777777" w:rsidR="00F8518A" w:rsidRDefault="00F8518A" w:rsidP="00F8518A">
      <w:pPr>
        <w:tabs>
          <w:tab w:val="left" w:pos="3570"/>
        </w:tabs>
        <w:jc w:val="both"/>
      </w:pPr>
      <w:r>
        <w:lastRenderedPageBreak/>
        <w:t>• imię i nazwisko kierowcy oraz rodzaj środka transportu</w:t>
      </w:r>
    </w:p>
    <w:p w14:paraId="5E8F5D3F" w14:textId="77777777" w:rsidR="00F8518A" w:rsidRDefault="00F8518A" w:rsidP="00F8518A">
      <w:pPr>
        <w:tabs>
          <w:tab w:val="left" w:pos="3570"/>
        </w:tabs>
        <w:jc w:val="both"/>
      </w:pPr>
      <w:r>
        <w:t>• nazwę i adres szpitala będącego odbiorcą</w:t>
      </w:r>
    </w:p>
    <w:p w14:paraId="3CF92AE1" w14:textId="77777777" w:rsidR="00F8518A" w:rsidRDefault="00F8518A" w:rsidP="00F8518A">
      <w:pPr>
        <w:tabs>
          <w:tab w:val="left" w:pos="3570"/>
        </w:tabs>
        <w:jc w:val="both"/>
      </w:pPr>
      <w:r>
        <w:t>• dzień i godzinę dostarczenia składnika krwi</w:t>
      </w:r>
    </w:p>
    <w:p w14:paraId="3DEED048" w14:textId="77777777" w:rsidR="00F8518A" w:rsidRDefault="00F8518A" w:rsidP="00F8518A">
      <w:pPr>
        <w:tabs>
          <w:tab w:val="left" w:pos="3570"/>
        </w:tabs>
        <w:jc w:val="both"/>
      </w:pPr>
      <w:r>
        <w:t>• temperaturę odczytaną w chwili dostarczenia krwi lub jej składnika</w:t>
      </w:r>
    </w:p>
    <w:p w14:paraId="0DB92C22" w14:textId="77777777" w:rsidR="00F8518A" w:rsidRDefault="00F8518A" w:rsidP="00F8518A">
      <w:pPr>
        <w:tabs>
          <w:tab w:val="left" w:pos="3570"/>
        </w:tabs>
        <w:jc w:val="both"/>
      </w:pPr>
      <w:r>
        <w:t>• datę, podpis oraz pieczątkę osoby dokonującej odbioru krwi lub jej składnika</w:t>
      </w:r>
    </w:p>
    <w:p w14:paraId="13DEBCE4" w14:textId="77777777" w:rsidR="00F8518A" w:rsidRDefault="00F8518A" w:rsidP="00F8518A">
      <w:pPr>
        <w:tabs>
          <w:tab w:val="left" w:pos="3570"/>
        </w:tabs>
        <w:jc w:val="both"/>
      </w:pPr>
      <w:r>
        <w:t>9. W przypadku stosowania automatycznych czujników temperatury, dostawca i odbiorca sporządzają</w:t>
      </w:r>
    </w:p>
    <w:p w14:paraId="63013491" w14:textId="77777777" w:rsidR="00F8518A" w:rsidRDefault="00F8518A" w:rsidP="00F8518A">
      <w:pPr>
        <w:tabs>
          <w:tab w:val="left" w:pos="3570"/>
        </w:tabs>
        <w:jc w:val="both"/>
      </w:pPr>
      <w:r>
        <w:t>protokół kontroli transportu zgodnie z punktem poprzedzającym, z tym, że zamiast danych , o których</w:t>
      </w:r>
    </w:p>
    <w:p w14:paraId="404A924A" w14:textId="77777777" w:rsidR="00F8518A" w:rsidRDefault="00F8518A" w:rsidP="00F8518A">
      <w:pPr>
        <w:tabs>
          <w:tab w:val="left" w:pos="3570"/>
        </w:tabs>
        <w:jc w:val="both"/>
      </w:pPr>
      <w:r>
        <w:t>mowa w punkcie poprzedzającym do protokołu należy dołączyć wydruki otrzymane z rejestratorów</w:t>
      </w:r>
    </w:p>
    <w:p w14:paraId="07DB0524" w14:textId="77777777" w:rsidR="00F8518A" w:rsidRDefault="00F8518A" w:rsidP="00F8518A">
      <w:pPr>
        <w:tabs>
          <w:tab w:val="left" w:pos="3570"/>
        </w:tabs>
        <w:jc w:val="both"/>
      </w:pPr>
      <w:r>
        <w:t>tych czujników.</w:t>
      </w:r>
    </w:p>
    <w:p w14:paraId="7860EAE6" w14:textId="77777777" w:rsidR="00F8518A" w:rsidRDefault="00F8518A" w:rsidP="00F8518A">
      <w:pPr>
        <w:tabs>
          <w:tab w:val="left" w:pos="3570"/>
        </w:tabs>
        <w:jc w:val="both"/>
      </w:pPr>
      <w:r>
        <w:t>10. Zapotrzebowanie – planowana ilość zgłoszeń w całym okresie realiz</w:t>
      </w:r>
      <w:r w:rsidR="00210A6E">
        <w:t>acji projektu, tj. do 30.06.2023</w:t>
      </w:r>
      <w:r>
        <w:t xml:space="preserve"> r.: - 27 zleceń.</w:t>
      </w:r>
    </w:p>
    <w:p w14:paraId="39207BEE" w14:textId="77777777" w:rsidR="003820F8" w:rsidRDefault="00F8518A" w:rsidP="00F8518A">
      <w:pPr>
        <w:tabs>
          <w:tab w:val="left" w:pos="3570"/>
        </w:tabs>
        <w:jc w:val="both"/>
      </w:pPr>
      <w:r>
        <w:t>11.</w:t>
      </w:r>
      <w:r w:rsidR="003820F8">
        <w:t xml:space="preserve"> </w:t>
      </w:r>
      <w:r>
        <w:t xml:space="preserve">Wykonawca otrzymuje </w:t>
      </w:r>
      <w:r w:rsidR="003820F8">
        <w:t xml:space="preserve">telefonicznie </w:t>
      </w:r>
      <w:r>
        <w:t xml:space="preserve">zgłoszenie odebrania krwi od Zamawiającego (Szpital) </w:t>
      </w:r>
      <w:r w:rsidR="003820F8">
        <w:t xml:space="preserve">jeden </w:t>
      </w:r>
      <w:r>
        <w:t>dzień wcześniej do godziny 13.30</w:t>
      </w:r>
      <w:r w:rsidR="003820F8">
        <w:t xml:space="preserve"> (zgłoszenie zlecenia) od planowej realizacji transportu</w:t>
      </w:r>
      <w:r>
        <w:t xml:space="preserve">. </w:t>
      </w:r>
    </w:p>
    <w:p w14:paraId="2E3F3566" w14:textId="77777777" w:rsidR="003820F8" w:rsidRDefault="003820F8" w:rsidP="00F8518A">
      <w:pPr>
        <w:tabs>
          <w:tab w:val="left" w:pos="3570"/>
        </w:tabs>
        <w:jc w:val="both"/>
      </w:pPr>
      <w:r>
        <w:t xml:space="preserve">12. </w:t>
      </w:r>
      <w:r w:rsidRPr="003820F8">
        <w:t>Usługa będzie zlecana telefonicznie Wykonawcy przez Zamawiającego (Szpital) w dni robocze, tj. od poniedziałku do piątku.</w:t>
      </w:r>
    </w:p>
    <w:p w14:paraId="49F05F06" w14:textId="77777777" w:rsidR="003820F8" w:rsidRDefault="003820F8" w:rsidP="00F8518A">
      <w:pPr>
        <w:tabs>
          <w:tab w:val="left" w:pos="3570"/>
        </w:tabs>
        <w:jc w:val="both"/>
      </w:pPr>
      <w:r>
        <w:t xml:space="preserve">13. </w:t>
      </w:r>
      <w:r w:rsidR="00F8518A">
        <w:t>Wykonawca po otrzymaniu konkretnego terminu odbioru krwi oraz adresu realizuje zlecenie nie później niż do 13.30 godzin pod wskazanym przez Zamawiającego adresem.</w:t>
      </w:r>
    </w:p>
    <w:p w14:paraId="257A4245" w14:textId="77777777" w:rsidR="003820F8" w:rsidRDefault="003820F8" w:rsidP="00F8518A">
      <w:pPr>
        <w:tabs>
          <w:tab w:val="left" w:pos="3570"/>
        </w:tabs>
        <w:jc w:val="both"/>
      </w:pPr>
      <w:r>
        <w:t>14. Wykonawca dostarcza krew niezwłocznie jak to możliwe po odebraniu krwi do laboratorium Szpitala Uniwersyteckie w Krakowie, Zakład Mikrobiologii, ul Jakubowskiego 2, Kraków.</w:t>
      </w:r>
    </w:p>
    <w:p w14:paraId="5E4D29C8" w14:textId="77777777" w:rsidR="003820F8" w:rsidRDefault="003820F8" w:rsidP="00F8518A">
      <w:pPr>
        <w:tabs>
          <w:tab w:val="left" w:pos="3570"/>
        </w:tabs>
        <w:jc w:val="both"/>
      </w:pPr>
      <w:r>
        <w:t>15. Laboratorium Szpitala Uniwersyteckiego</w:t>
      </w:r>
      <w:r w:rsidR="00B22CFB">
        <w:t xml:space="preserve"> w Krakowie</w:t>
      </w:r>
      <w:r>
        <w:t>- Zakład Mikrobiologii, działa 24/h – wykonawca może dostarczyć krew o dowolnej porze.</w:t>
      </w:r>
    </w:p>
    <w:p w14:paraId="5148B9E4" w14:textId="0ED54B6E" w:rsidR="00B22CFB" w:rsidRDefault="00B22CFB" w:rsidP="00B22CFB">
      <w:pPr>
        <w:tabs>
          <w:tab w:val="left" w:pos="3570"/>
        </w:tabs>
        <w:jc w:val="both"/>
      </w:pPr>
      <w:r>
        <w:t xml:space="preserve">16. Wykonywanie transportu krwi i preparatów krwiopochodnych dla Szpitala Uniwersyteckiego </w:t>
      </w:r>
      <w:r w:rsidR="001E03E2">
        <w:br/>
      </w:r>
      <w:r>
        <w:t>w Krakowie  z terenu 3 województw (małopolskie, świętokrzyskie, podkarpackie), z poniższych miejscowości:</w:t>
      </w:r>
    </w:p>
    <w:p w14:paraId="6E1050AB" w14:textId="77777777" w:rsidR="00B22CFB" w:rsidRDefault="00583513" w:rsidP="00B22CFB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1.Lubaczów (podkarpackie)</w:t>
      </w:r>
    </w:p>
    <w:p w14:paraId="02F39F18" w14:textId="77777777" w:rsidR="00B22CFB" w:rsidRDefault="00B22CFB" w:rsidP="00B22CFB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2.</w:t>
      </w:r>
      <w:r w:rsidR="00583513">
        <w:t>Miejsce Piastowe (podkarpackie)</w:t>
      </w:r>
    </w:p>
    <w:p w14:paraId="572B0FA5" w14:textId="77777777" w:rsidR="00B22CFB" w:rsidRDefault="00583513" w:rsidP="00B22CFB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3.Muszyna (małopolskie)</w:t>
      </w:r>
    </w:p>
    <w:p w14:paraId="2A040210" w14:textId="77777777" w:rsidR="00B22CFB" w:rsidRDefault="00583513" w:rsidP="00B22CFB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4.Tarnów (małopolskie)</w:t>
      </w:r>
    </w:p>
    <w:p w14:paraId="76CFF77A" w14:textId="77777777" w:rsidR="00B22CFB" w:rsidRDefault="00583513" w:rsidP="00B22CFB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5. Iwanowice (małopolskie)</w:t>
      </w:r>
    </w:p>
    <w:p w14:paraId="2355F118" w14:textId="77777777" w:rsidR="00B22CFB" w:rsidRDefault="00583513" w:rsidP="00B22CFB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6. Siedlce (małopolskie)</w:t>
      </w:r>
    </w:p>
    <w:p w14:paraId="330EDD3E" w14:textId="77777777" w:rsidR="00B22CFB" w:rsidRDefault="00583513" w:rsidP="00B22CFB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7. Borzęcin (małopolskie)</w:t>
      </w:r>
    </w:p>
    <w:p w14:paraId="5C4A5DDA" w14:textId="77777777" w:rsidR="00B22CFB" w:rsidRDefault="00583513" w:rsidP="00B22CFB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8. Busko Zdrój (świętokrzyskie)</w:t>
      </w:r>
    </w:p>
    <w:p w14:paraId="2BFF553B" w14:textId="77777777" w:rsidR="00B22CFB" w:rsidRDefault="00B22CFB" w:rsidP="00B22CFB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 xml:space="preserve">9. </w:t>
      </w:r>
      <w:r w:rsidR="00583513">
        <w:t>Miedziana Góra (świętokrzyskie)</w:t>
      </w:r>
    </w:p>
    <w:p w14:paraId="7D757486" w14:textId="77777777" w:rsidR="00B22CFB" w:rsidRDefault="00583513" w:rsidP="00B22CFB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10. Nisko (podkarpackie)</w:t>
      </w:r>
    </w:p>
    <w:p w14:paraId="1E042C72" w14:textId="77777777" w:rsidR="00B22CFB" w:rsidRDefault="00583513" w:rsidP="00B22CFB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11.Krasne (podkarpackie)</w:t>
      </w:r>
    </w:p>
    <w:p w14:paraId="2129DD52" w14:textId="77777777" w:rsidR="00583513" w:rsidRDefault="00583513" w:rsidP="00583513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12.Kraków (małopolskie)</w:t>
      </w:r>
    </w:p>
    <w:p w14:paraId="5E1C4657" w14:textId="77777777" w:rsidR="00583513" w:rsidRDefault="00583513" w:rsidP="00583513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13.Poronin (małopolskie)</w:t>
      </w:r>
    </w:p>
    <w:p w14:paraId="7DC3503E" w14:textId="77777777" w:rsidR="00583513" w:rsidRDefault="00583513" w:rsidP="00583513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t>14.Laskowa (małopolskie)</w:t>
      </w:r>
    </w:p>
    <w:p w14:paraId="48EA5628" w14:textId="77777777" w:rsidR="00583513" w:rsidRDefault="00583513" w:rsidP="00583513">
      <w:pPr>
        <w:pStyle w:val="Akapitzlist"/>
        <w:numPr>
          <w:ilvl w:val="0"/>
          <w:numId w:val="1"/>
        </w:numPr>
        <w:tabs>
          <w:tab w:val="left" w:pos="3570"/>
        </w:tabs>
        <w:jc w:val="both"/>
      </w:pPr>
      <w:r>
        <w:lastRenderedPageBreak/>
        <w:t>15. Lipnica Wielka (małopolskie)</w:t>
      </w:r>
    </w:p>
    <w:p w14:paraId="60F80B47" w14:textId="77777777" w:rsidR="00583513" w:rsidRDefault="00583513" w:rsidP="00583513">
      <w:pPr>
        <w:tabs>
          <w:tab w:val="left" w:pos="3570"/>
        </w:tabs>
        <w:jc w:val="both"/>
      </w:pPr>
      <w:r>
        <w:t>Ww. miejscowości mogą ulec zmianie w trakcie trwania umowy, jednak żadna miejscowość nie przekroczy oddalenia od Krakowa 260 km w 1 stronę. Szpital będzie informował o ewentualnych zaistniałych zmianach Wykonawcę z 1 miesiącem wyprzedzenia.</w:t>
      </w:r>
    </w:p>
    <w:p w14:paraId="26D59F53" w14:textId="77777777" w:rsidR="00583513" w:rsidRDefault="00583513" w:rsidP="00583513">
      <w:pPr>
        <w:tabs>
          <w:tab w:val="left" w:pos="3570"/>
        </w:tabs>
        <w:jc w:val="both"/>
      </w:pPr>
      <w:r>
        <w:t>Szacunkowa ilość przewozów przez cały okres realizacji umowy: 27.</w:t>
      </w:r>
    </w:p>
    <w:p w14:paraId="6C4E08A5" w14:textId="77777777" w:rsidR="00583513" w:rsidRDefault="00583513" w:rsidP="00583513">
      <w:pPr>
        <w:tabs>
          <w:tab w:val="left" w:pos="3570"/>
        </w:tabs>
        <w:jc w:val="both"/>
      </w:pPr>
      <w:r>
        <w:t>Beneficjent przewiduje, że w całym okresie realizacji umowy Wykonawca pokona maksymalnie 3 283 km.</w:t>
      </w:r>
    </w:p>
    <w:p w14:paraId="08AE8573" w14:textId="3D5F136D" w:rsidR="003820F8" w:rsidRDefault="00583513" w:rsidP="00583513">
      <w:pPr>
        <w:tabs>
          <w:tab w:val="left" w:pos="3570"/>
        </w:tabs>
        <w:jc w:val="both"/>
      </w:pPr>
      <w:r>
        <w:t>Ilość km może ulec zm</w:t>
      </w:r>
      <w:r w:rsidR="00BB6915">
        <w:t>niejszeniu</w:t>
      </w:r>
      <w:r>
        <w:t xml:space="preserve"> w zależności od zmiany miejscowości odbioru probówek w trakcie trwania umowy.  Wykonawca nie może zgłaszać jakichkolwiek roszczeń z tego tytułu.</w:t>
      </w:r>
    </w:p>
    <w:p w14:paraId="2A4248A6" w14:textId="77777777" w:rsidR="00583513" w:rsidRDefault="00583513" w:rsidP="00583513">
      <w:pPr>
        <w:tabs>
          <w:tab w:val="left" w:pos="3570"/>
        </w:tabs>
        <w:jc w:val="both"/>
      </w:pPr>
      <w:r w:rsidRPr="00583513">
        <w:t>Transporty rozliczane będą przez Zamawiającego zgodnie z zawartą umową wg faktycznie zleconych przejazdów oraz pokonanych km.</w:t>
      </w:r>
    </w:p>
    <w:p w14:paraId="4BE9C0CD" w14:textId="4469491E" w:rsidR="00825ED0" w:rsidRDefault="00825ED0" w:rsidP="00825ED0">
      <w:pPr>
        <w:tabs>
          <w:tab w:val="left" w:pos="3570"/>
        </w:tabs>
        <w:jc w:val="both"/>
      </w:pPr>
      <w:r>
        <w:t>Zamawiający liczy kilometr od siedziby Zamawiającego. Za 1 zlecenie uznawane będą wszystkie przejazdy Wykonawcy od chwili wyruszenia z Siedziby Zamawiającego</w:t>
      </w:r>
      <w:r w:rsidR="0040145F">
        <w:t>, tj. ul. Kopernika 36, 31-501 Kraków</w:t>
      </w:r>
      <w:r>
        <w:t xml:space="preserve"> do miejsca wskazanego w celu zabrania materiałów do badania do ch</w:t>
      </w:r>
      <w:r w:rsidR="0040145F">
        <w:t xml:space="preserve">wili przewiezienia  materiałów </w:t>
      </w:r>
      <w:r>
        <w:t>do Laboratorium Szpitala Uniwersyteckiego w Krakowie, ul. Jakubowskiego 2, 30-688 Kraków.</w:t>
      </w:r>
    </w:p>
    <w:p w14:paraId="619650A9" w14:textId="77777777" w:rsidR="00825ED0" w:rsidRPr="00583513" w:rsidRDefault="00825ED0" w:rsidP="00825ED0">
      <w:pPr>
        <w:tabs>
          <w:tab w:val="left" w:pos="3570"/>
        </w:tabs>
        <w:jc w:val="both"/>
      </w:pPr>
      <w:r>
        <w:t xml:space="preserve">17. </w:t>
      </w:r>
      <w:r w:rsidRPr="00825ED0">
        <w:t>Podstawę zapłaty wynagrodzenia będą stanowiły faktury VAT/rachunek wystawiony przez Wykonawcę oraz protokół wykonania zlecenia wraz z wypełnioną kartą czasu pracy uwzględniająca faktyczną liczbę km. Wynagrodzenie płatne będzie w drodze przelewu bankowego na rachunek wskazany przez Wykonującego, w t</w:t>
      </w:r>
      <w:bookmarkStart w:id="1" w:name="_GoBack"/>
      <w:bookmarkEnd w:id="1"/>
      <w:r w:rsidRPr="00825ED0">
        <w:t>erminie 60 dni od dnia dostarczenia prawidłowo wystawionych faktur VAT/rachunku.</w:t>
      </w:r>
    </w:p>
    <w:sectPr w:rsidR="00825ED0" w:rsidRPr="0058351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131ABC" w14:textId="77777777" w:rsidR="005F16A1" w:rsidRDefault="005F16A1" w:rsidP="00F8518A">
      <w:pPr>
        <w:spacing w:after="0" w:line="240" w:lineRule="auto"/>
      </w:pPr>
      <w:r>
        <w:separator/>
      </w:r>
    </w:p>
  </w:endnote>
  <w:endnote w:type="continuationSeparator" w:id="0">
    <w:p w14:paraId="7288BF09" w14:textId="77777777" w:rsidR="005F16A1" w:rsidRDefault="005F16A1" w:rsidP="00F851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B94250" w14:textId="77777777" w:rsidR="005F16A1" w:rsidRDefault="005F16A1" w:rsidP="00F8518A">
      <w:pPr>
        <w:spacing w:after="0" w:line="240" w:lineRule="auto"/>
      </w:pPr>
      <w:r>
        <w:separator/>
      </w:r>
    </w:p>
  </w:footnote>
  <w:footnote w:type="continuationSeparator" w:id="0">
    <w:p w14:paraId="696A4820" w14:textId="77777777" w:rsidR="005F16A1" w:rsidRDefault="005F16A1" w:rsidP="00F851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657CE0" w14:textId="77777777" w:rsidR="00F8518A" w:rsidRDefault="00F8518A">
    <w:pPr>
      <w:pStyle w:val="Nagwek"/>
    </w:pPr>
    <w:r>
      <w:rPr>
        <w:noProof/>
        <w:lang w:eastAsia="pl-PL"/>
      </w:rPr>
      <w:drawing>
        <wp:inline distT="0" distB="0" distL="0" distR="0" wp14:anchorId="3E388B08" wp14:editId="1A3A9424">
          <wp:extent cx="5761355" cy="5911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00016"/>
    <w:multiLevelType w:val="hybridMultilevel"/>
    <w:tmpl w:val="0BB8F6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18A"/>
    <w:rsid w:val="000C4AB9"/>
    <w:rsid w:val="001B6A9F"/>
    <w:rsid w:val="001E03E2"/>
    <w:rsid w:val="00210A6E"/>
    <w:rsid w:val="003722F7"/>
    <w:rsid w:val="003820F8"/>
    <w:rsid w:val="0040145F"/>
    <w:rsid w:val="005255A8"/>
    <w:rsid w:val="00562C58"/>
    <w:rsid w:val="00583513"/>
    <w:rsid w:val="005F16A1"/>
    <w:rsid w:val="00825ED0"/>
    <w:rsid w:val="009A6886"/>
    <w:rsid w:val="00B22CFB"/>
    <w:rsid w:val="00BB6915"/>
    <w:rsid w:val="00EC6745"/>
    <w:rsid w:val="00F85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4479C97"/>
  <w15:chartTrackingRefBased/>
  <w15:docId w15:val="{61155620-8F90-42D6-A1CD-18270DEAC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851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8518A"/>
  </w:style>
  <w:style w:type="paragraph" w:styleId="Stopka">
    <w:name w:val="footer"/>
    <w:basedOn w:val="Normalny"/>
    <w:link w:val="StopkaZnak"/>
    <w:uiPriority w:val="99"/>
    <w:unhideWhenUsed/>
    <w:rsid w:val="00F851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8518A"/>
  </w:style>
  <w:style w:type="paragraph" w:customStyle="1" w:styleId="Tretekstu">
    <w:name w:val="Treść tekstu"/>
    <w:basedOn w:val="Normalny"/>
    <w:uiPriority w:val="1"/>
    <w:qFormat/>
    <w:rsid w:val="00F8518A"/>
    <w:pPr>
      <w:spacing w:after="0" w:line="240" w:lineRule="auto"/>
    </w:pPr>
    <w:rPr>
      <w:rFonts w:ascii="Arial" w:eastAsia="Arial" w:hAnsi="Arial" w:cs="Arial"/>
      <w:lang w:eastAsia="pl-PL" w:bidi="pl-PL"/>
    </w:rPr>
  </w:style>
  <w:style w:type="paragraph" w:customStyle="1" w:styleId="Zawartoramki">
    <w:name w:val="Zawartość ramki"/>
    <w:basedOn w:val="Normalny"/>
    <w:qFormat/>
    <w:rsid w:val="00F8518A"/>
    <w:pPr>
      <w:spacing w:after="0" w:line="240" w:lineRule="auto"/>
    </w:pPr>
    <w:rPr>
      <w:rFonts w:ascii="Arial" w:eastAsia="Arial" w:hAnsi="Arial" w:cs="Arial"/>
      <w:lang w:eastAsia="pl-PL" w:bidi="pl-PL"/>
    </w:rPr>
  </w:style>
  <w:style w:type="paragraph" w:styleId="Akapitzlist">
    <w:name w:val="List Paragraph"/>
    <w:basedOn w:val="Normalny"/>
    <w:uiPriority w:val="34"/>
    <w:qFormat/>
    <w:rsid w:val="00B22CFB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C4A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C4AB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C4AB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C4A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C4AB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C4A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4AB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873</Words>
  <Characters>5243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Kosibowicz-Adamczuk</dc:creator>
  <cp:keywords/>
  <dc:description/>
  <cp:lastModifiedBy>Karolina Kosibowicz-Adamczuk</cp:lastModifiedBy>
  <cp:revision>3</cp:revision>
  <dcterms:created xsi:type="dcterms:W3CDTF">2021-02-22T09:11:00Z</dcterms:created>
  <dcterms:modified xsi:type="dcterms:W3CDTF">2021-03-03T11:26:00Z</dcterms:modified>
</cp:coreProperties>
</file>