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D6E" w:rsidRDefault="00CC6247" w:rsidP="002E1C41">
      <w:pPr>
        <w:spacing w:after="0"/>
        <w:jc w:val="center"/>
        <w:rPr>
          <w:rFonts w:ascii="Times New Roman" w:hAnsi="Times New Roman"/>
          <w:b/>
          <w:sz w:val="32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32"/>
          <w:lang w:val="pl"/>
        </w:rPr>
        <w:t xml:space="preserve">Wzór umowy o partnerstwie </w:t>
      </w:r>
    </w:p>
    <w:p w:rsidR="00780D6E" w:rsidRDefault="00B45D1B" w:rsidP="002E1C41">
      <w:pPr>
        <w:spacing w:after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bCs/>
          <w:sz w:val="32"/>
          <w:lang w:val="pl"/>
        </w:rPr>
        <w:t>dla</w:t>
      </w:r>
    </w:p>
    <w:p w:rsidR="002E1C41" w:rsidRPr="000045DA" w:rsidRDefault="00780D6E" w:rsidP="002E1C41">
      <w:pPr>
        <w:spacing w:after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sz w:val="32"/>
          <w:lang w:val="pl"/>
        </w:rPr>
        <w:t>projektów partnerskich z państwami będącymi darczyńcami</w:t>
      </w:r>
    </w:p>
    <w:p w:rsidR="002E1C41" w:rsidRPr="000045DA" w:rsidRDefault="002E1C41" w:rsidP="002E1C41">
      <w:pPr>
        <w:spacing w:after="0"/>
        <w:jc w:val="center"/>
        <w:rPr>
          <w:rFonts w:ascii="Times New Roman" w:hAnsi="Times New Roman"/>
        </w:rPr>
      </w:pPr>
    </w:p>
    <w:p w:rsidR="002E1C41" w:rsidRPr="000045DA" w:rsidRDefault="002E1C41" w:rsidP="002E1C41">
      <w:pPr>
        <w:spacing w:after="0"/>
        <w:jc w:val="center"/>
        <w:rPr>
          <w:rFonts w:ascii="Times New Roman" w:hAnsi="Times New Roman"/>
        </w:rPr>
      </w:pPr>
    </w:p>
    <w:p w:rsidR="002E1C41" w:rsidRPr="000045DA" w:rsidRDefault="002E1C41" w:rsidP="002E1C41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pl"/>
        </w:rPr>
        <w:t>między</w:t>
      </w:r>
    </w:p>
    <w:p w:rsidR="002E1C41" w:rsidRPr="000045DA" w:rsidRDefault="002E1C41" w:rsidP="002E1C41">
      <w:pPr>
        <w:spacing w:after="0"/>
        <w:jc w:val="center"/>
        <w:rPr>
          <w:rFonts w:ascii="Times New Roman" w:hAnsi="Times New Roman"/>
        </w:rPr>
      </w:pPr>
    </w:p>
    <w:p w:rsidR="002E1C41" w:rsidRPr="000045DA" w:rsidRDefault="002E1C41" w:rsidP="002E1C41">
      <w:pPr>
        <w:spacing w:after="0"/>
        <w:jc w:val="center"/>
        <w:rPr>
          <w:rFonts w:ascii="Times New Roman" w:hAnsi="Times New Roman"/>
        </w:rPr>
      </w:pPr>
    </w:p>
    <w:p w:rsidR="002E1C41" w:rsidRPr="000045DA" w:rsidRDefault="002E1C41" w:rsidP="002E1C41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sz w:val="28"/>
          <w:lang w:val="pl"/>
        </w:rPr>
        <w:t>[Nazwa]</w:t>
      </w:r>
    </w:p>
    <w:p w:rsidR="002E1C41" w:rsidRPr="000045DA" w:rsidRDefault="002E1C41" w:rsidP="002E1C41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pl"/>
        </w:rPr>
        <w:t>[Dokładny adres, numer identyfikacji podatkowej lub pozostałe dane]</w:t>
      </w:r>
    </w:p>
    <w:p w:rsidR="002E1C41" w:rsidRPr="000045DA" w:rsidRDefault="002E1C41" w:rsidP="002E1C41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pl"/>
        </w:rPr>
        <w:t>[reprezentowanym przez]</w:t>
      </w:r>
    </w:p>
    <w:p w:rsidR="002E1C41" w:rsidRPr="000045DA" w:rsidRDefault="002E1C41" w:rsidP="002E1C41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pl"/>
        </w:rPr>
        <w:t>zwanym dalej „promotorem projektu”</w:t>
      </w:r>
    </w:p>
    <w:p w:rsidR="002E1C41" w:rsidRPr="000045DA" w:rsidRDefault="002E1C41" w:rsidP="002E1C41">
      <w:pPr>
        <w:spacing w:after="0"/>
        <w:jc w:val="center"/>
        <w:rPr>
          <w:rFonts w:ascii="Times New Roman" w:hAnsi="Times New Roman"/>
        </w:rPr>
      </w:pPr>
    </w:p>
    <w:p w:rsidR="002E1C41" w:rsidRPr="000045DA" w:rsidRDefault="002E1C41" w:rsidP="002E1C41">
      <w:pPr>
        <w:spacing w:after="0"/>
        <w:jc w:val="center"/>
        <w:rPr>
          <w:rFonts w:ascii="Times New Roman" w:hAnsi="Times New Roman"/>
        </w:rPr>
      </w:pPr>
    </w:p>
    <w:p w:rsidR="002E1C41" w:rsidRPr="000045DA" w:rsidRDefault="002E1C41" w:rsidP="002E1C41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pl"/>
        </w:rPr>
        <w:t>i</w:t>
      </w:r>
    </w:p>
    <w:p w:rsidR="002E1C41" w:rsidRPr="000045DA" w:rsidRDefault="002E1C41" w:rsidP="002E1C41">
      <w:pPr>
        <w:spacing w:after="0"/>
        <w:jc w:val="center"/>
        <w:rPr>
          <w:rFonts w:ascii="Times New Roman" w:hAnsi="Times New Roman"/>
        </w:rPr>
      </w:pPr>
    </w:p>
    <w:p w:rsidR="002E1C41" w:rsidRPr="000045DA" w:rsidRDefault="002E1C41" w:rsidP="002E1C41">
      <w:pPr>
        <w:spacing w:after="0"/>
        <w:jc w:val="center"/>
        <w:rPr>
          <w:rFonts w:ascii="Times New Roman" w:hAnsi="Times New Roman"/>
        </w:rPr>
      </w:pPr>
    </w:p>
    <w:p w:rsidR="002E1C41" w:rsidRPr="000045DA" w:rsidRDefault="002E1C41" w:rsidP="002E1C41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sz w:val="28"/>
          <w:lang w:val="pl"/>
        </w:rPr>
        <w:t>[Nazwa]</w:t>
      </w:r>
    </w:p>
    <w:p w:rsidR="000F7CF4" w:rsidRPr="000045DA" w:rsidRDefault="000F7CF4" w:rsidP="000F7CF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pl"/>
        </w:rPr>
        <w:t>[Dokładny adres, numer identyfikacji podatkowej lub pozostałe dane]</w:t>
      </w:r>
    </w:p>
    <w:p w:rsidR="002E1C41" w:rsidRPr="000045DA" w:rsidRDefault="000F7CF4" w:rsidP="000F7CF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pl"/>
        </w:rPr>
        <w:t xml:space="preserve"> [reprezentowanym przez]</w:t>
      </w:r>
    </w:p>
    <w:p w:rsidR="002E1C41" w:rsidRPr="000045DA" w:rsidRDefault="002E1C41" w:rsidP="002E1C41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pl"/>
        </w:rPr>
        <w:t>zwanym dalej „partnerem projektu”</w:t>
      </w:r>
    </w:p>
    <w:p w:rsidR="002E1C41" w:rsidRPr="000045DA" w:rsidRDefault="002E1C41" w:rsidP="002E1C41">
      <w:pPr>
        <w:spacing w:after="0"/>
        <w:jc w:val="center"/>
        <w:rPr>
          <w:rFonts w:ascii="Times New Roman" w:hAnsi="Times New Roman"/>
        </w:rPr>
      </w:pPr>
    </w:p>
    <w:p w:rsidR="002E1C41" w:rsidRPr="000045DA" w:rsidRDefault="002E1C41" w:rsidP="002E1C41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pl"/>
        </w:rPr>
        <w:t>zwanymi dalej oddzielnie „stroną” i łącznie „stronami”</w:t>
      </w:r>
    </w:p>
    <w:p w:rsidR="002E1C41" w:rsidRPr="000045DA" w:rsidRDefault="002E1C41" w:rsidP="002E1C41">
      <w:pPr>
        <w:spacing w:after="0"/>
        <w:jc w:val="center"/>
        <w:rPr>
          <w:rFonts w:ascii="Times New Roman" w:hAnsi="Times New Roman"/>
        </w:rPr>
      </w:pPr>
    </w:p>
    <w:p w:rsidR="002E1C41" w:rsidRPr="000045DA" w:rsidRDefault="002E1C41" w:rsidP="002E1C41">
      <w:pPr>
        <w:spacing w:after="0"/>
        <w:jc w:val="center"/>
        <w:rPr>
          <w:rFonts w:ascii="Times New Roman" w:hAnsi="Times New Roman"/>
        </w:rPr>
      </w:pPr>
    </w:p>
    <w:p w:rsidR="002E1C41" w:rsidRPr="000045DA" w:rsidRDefault="002E1C41" w:rsidP="002E1C41">
      <w:pPr>
        <w:spacing w:after="0"/>
        <w:jc w:val="center"/>
        <w:rPr>
          <w:rFonts w:ascii="Times New Roman" w:hAnsi="Times New Roman"/>
        </w:rPr>
      </w:pPr>
    </w:p>
    <w:p w:rsidR="002E1C41" w:rsidRPr="000045DA" w:rsidRDefault="002E1C41" w:rsidP="002E1C41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sz w:val="28"/>
          <w:lang w:val="pl"/>
        </w:rPr>
        <w:t>w sprawie realizacji projektu [„tytuł”]</w:t>
      </w:r>
    </w:p>
    <w:p w:rsidR="002E1C41" w:rsidRPr="000045DA" w:rsidRDefault="002E1C41" w:rsidP="002E1C41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sz w:val="28"/>
          <w:lang w:val="pl"/>
        </w:rPr>
        <w:t>finansowanego z programu Mechanizmu Finansowego [</w:t>
      </w:r>
      <w:r>
        <w:rPr>
          <w:rFonts w:ascii="Times New Roman" w:hAnsi="Times New Roman"/>
          <w:b/>
          <w:bCs/>
          <w:i/>
          <w:iCs/>
          <w:sz w:val="28"/>
          <w:lang w:val="pl"/>
        </w:rPr>
        <w:t>EOG lub Norweskiego</w:t>
      </w:r>
      <w:r>
        <w:rPr>
          <w:rFonts w:ascii="Times New Roman" w:hAnsi="Times New Roman"/>
          <w:b/>
          <w:bCs/>
          <w:sz w:val="28"/>
          <w:lang w:val="pl"/>
        </w:rPr>
        <w:t>] [numer i tytuł programu]</w:t>
      </w:r>
    </w:p>
    <w:p w:rsidR="002E1C41" w:rsidRPr="000045DA" w:rsidRDefault="002E1C41" w:rsidP="002E1C41">
      <w:pPr>
        <w:spacing w:after="0"/>
        <w:jc w:val="center"/>
        <w:rPr>
          <w:rFonts w:ascii="Times New Roman" w:hAnsi="Times New Roman"/>
        </w:rPr>
      </w:pPr>
    </w:p>
    <w:p w:rsidR="002403D5" w:rsidRPr="000045DA" w:rsidRDefault="002403D5" w:rsidP="002403D5">
      <w:pPr>
        <w:spacing w:after="0"/>
        <w:jc w:val="center"/>
        <w:rPr>
          <w:rFonts w:ascii="Times New Roman" w:hAnsi="Times New Roman"/>
        </w:rPr>
      </w:pPr>
    </w:p>
    <w:p w:rsidR="00CC6247" w:rsidRDefault="00CC6247" w:rsidP="002E5A30">
      <w:pPr>
        <w:spacing w:after="0" w:line="240" w:lineRule="auto"/>
        <w:jc w:val="both"/>
        <w:rPr>
          <w:rFonts w:ascii="Times New Roman" w:hAnsi="Times New Roman"/>
        </w:rPr>
      </w:pPr>
    </w:p>
    <w:p w:rsidR="00CC6247" w:rsidRDefault="00CC6247" w:rsidP="002E5A30">
      <w:pPr>
        <w:spacing w:after="0" w:line="240" w:lineRule="auto"/>
        <w:jc w:val="both"/>
        <w:rPr>
          <w:rFonts w:ascii="Times New Roman" w:hAnsi="Times New Roman"/>
        </w:rPr>
      </w:pPr>
    </w:p>
    <w:p w:rsidR="00CC6247" w:rsidRDefault="00AA5142" w:rsidP="002E5A30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lang w:val="pl"/>
        </w:rPr>
        <w:t>Ograniczenie odpowiedzialności</w:t>
      </w:r>
    </w:p>
    <w:p w:rsidR="00DA7801" w:rsidRDefault="00CC6247" w:rsidP="002E5A3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pl"/>
        </w:rPr>
        <w:t>Niniejszy wzór umowy o partnerstwie ma stanowić pomoc dla promotorów projektów i partnerów projektów przy opracowywaniu umów o partnerstwie wymaganych zgodnie z art. 7.7 rozporządzenia w sprawie wdrożenia Mechanizmu Finansowego EOG i Norweskiego Mechanizmu Finansowego na lata 2014-2021.</w:t>
      </w:r>
      <w:r w:rsidR="00AA5142">
        <w:rPr>
          <w:rFonts w:ascii="Times New Roman" w:hAnsi="Times New Roman"/>
          <w:lang w:val="pl"/>
        </w:rPr>
        <w:t xml:space="preserve"> </w:t>
      </w:r>
      <w:r>
        <w:rPr>
          <w:rFonts w:ascii="Times New Roman" w:hAnsi="Times New Roman"/>
          <w:lang w:val="pl"/>
        </w:rPr>
        <w:t>Niniejszy wzór umowy o partnerstwie został przygotowany wyłącznie do celów informacyjnych i jego treść nie ma zastępować analizy odpowiednich źródeł prawnych lub niezbędnego doradztwa eksperta prawneg</w:t>
      </w:r>
      <w:r w:rsidR="00AA5142">
        <w:rPr>
          <w:rFonts w:ascii="Times New Roman" w:hAnsi="Times New Roman"/>
          <w:lang w:val="pl"/>
        </w:rPr>
        <w:t xml:space="preserve">o, jeżeli jest to odpowiednie. </w:t>
      </w:r>
      <w:r>
        <w:rPr>
          <w:rFonts w:ascii="Times New Roman" w:hAnsi="Times New Roman"/>
          <w:lang w:val="pl"/>
        </w:rPr>
        <w:t>Strony są odpowiedzialne za zapewnienie zgodności postanowień niniejszej umowy o partnerstwie z umową dotyczącą projektu i właściwymi ramami prawnymi. Ani BMF ani osoba działająca w jego imieniu nie ponoszą odpowiedzialności w związku z wykorzystaniem lub ponownym wykorzystaniem niniejszego wzoru umowy o partnerstwie w żaden sposób.</w:t>
      </w:r>
    </w:p>
    <w:p w:rsidR="00643702" w:rsidRDefault="002E1C41" w:rsidP="00A42E0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pl"/>
        </w:rPr>
        <w:br w:type="page"/>
      </w:r>
      <w:r w:rsidR="00552E4C">
        <w:rPr>
          <w:rFonts w:ascii="Times New Roman" w:hAnsi="Times New Roman"/>
          <w:noProof/>
          <w:sz w:val="24"/>
          <w:szCs w:val="24"/>
          <w:lang w:val="pl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1.7pt;margin-top:17pt;width:438pt;height:14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">
            <v:textbox>
              <w:txbxContent>
                <w:p w:rsidR="00F34044" w:rsidRDefault="00F34044" w:rsidP="00F34044">
                  <w:pPr>
                    <w:spacing w:line="240" w:lineRule="auto"/>
                    <w:jc w:val="both"/>
                    <w:rPr>
                      <w:rFonts w:ascii="Times New Roman" w:hAnsi="Times New Roman"/>
                      <w:highlight w:val="lightGray"/>
                    </w:rPr>
                  </w:pPr>
                  <w:r>
                    <w:rPr>
                      <w:rFonts w:ascii="Times New Roman" w:hAnsi="Times New Roman"/>
                      <w:highlight w:val="lightGray"/>
                      <w:lang w:val="pl"/>
                    </w:rPr>
                    <w:t xml:space="preserve">Zasadniczo zaleca się uwzględnienie postanowień wprowadzających w odniesieniu do zakresu i celów programu Mechanizmu Finansowego EOG lub Norweskiego Mechanizmu Finansowego, a także ogólnych celów projektu, podkreślając, jeżeli zostanie uznane to za odpowiednie, wszelkie informacje kontekstowe mające znacznie dla partnerstwa. </w:t>
                  </w:r>
                </w:p>
                <w:p w:rsidR="00F34044" w:rsidRDefault="00F34044" w:rsidP="00F34044">
                  <w:pPr>
                    <w:spacing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highlight w:val="lightGray"/>
                      <w:lang w:val="pl"/>
                    </w:rPr>
                    <w:t xml:space="preserve">Ponieważ szereg postanowień umowy o partnerstwie będzie odnosić się do programu (zgodnie z definicją i uzgodnieniami w umowie dotyczącej programu zawartej między Krajowym Punktem Kontaktowym i </w:t>
                  </w:r>
                  <w:r w:rsidR="009C265A">
                    <w:rPr>
                      <w:rFonts w:ascii="Times New Roman" w:hAnsi="Times New Roman"/>
                      <w:highlight w:val="lightGray"/>
                      <w:lang w:val="pl"/>
                    </w:rPr>
                    <w:t xml:space="preserve">państwem lub państwami będącymi </w:t>
                  </w:r>
                  <w:r>
                    <w:rPr>
                      <w:rFonts w:ascii="Times New Roman" w:hAnsi="Times New Roman"/>
                      <w:highlight w:val="lightGray"/>
                      <w:lang w:val="pl"/>
                    </w:rPr>
                    <w:t>darczyńcami), a także do projektu (zgodnie z uzgodnieniami między operatorem programu i promotorem projektu w ramach umowy dotyczącej projektu), należy przewidzieć definicję zarówno programu, jak i projektu w celu zapewnienia jasnych odniesień w całej umowie o partnerstwie.</w:t>
                  </w:r>
                  <w:r w:rsidRPr="00F03849">
                    <w:rPr>
                      <w:rFonts w:ascii="Times New Roman" w:hAnsi="Times New Roman"/>
                      <w:highlight w:val="lightGray"/>
                      <w:vertAlign w:val="superscript"/>
                      <w:lang w:val="pl"/>
                    </w:rPr>
                    <w:footnoteRef/>
                  </w:r>
                </w:p>
                <w:p w:rsidR="00F34044" w:rsidRDefault="00F34044"/>
              </w:txbxContent>
            </v:textbox>
            <w10:wrap type="square"/>
          </v:shape>
        </w:pict>
      </w:r>
      <w:r>
        <w:rPr>
          <w:rFonts w:ascii="Times New Roman" w:hAnsi="Times New Roman"/>
          <w:lang w:val="pl"/>
        </w:rPr>
        <w:t>PREAMBUŁA:</w:t>
      </w:r>
    </w:p>
    <w:p w:rsidR="00A42E08" w:rsidRPr="00A42E08" w:rsidRDefault="00A42E08" w:rsidP="00A42E08">
      <w:pPr>
        <w:spacing w:after="0" w:line="240" w:lineRule="auto"/>
        <w:jc w:val="both"/>
        <w:rPr>
          <w:rFonts w:ascii="Times New Roman" w:hAnsi="Times New Roman"/>
        </w:rPr>
      </w:pPr>
    </w:p>
    <w:p w:rsidR="008713F2" w:rsidRPr="001C142E" w:rsidRDefault="002E1C41" w:rsidP="001C142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>STRONY UZGODNIŁY, CO NASTĘPUJE:</w:t>
      </w:r>
    </w:p>
    <w:p w:rsidR="00E7552F" w:rsidRPr="00FF3BF0" w:rsidRDefault="00E7552F" w:rsidP="001C142E">
      <w:pPr>
        <w:spacing w:line="240" w:lineRule="auto"/>
        <w:jc w:val="both"/>
        <w:rPr>
          <w:rFonts w:ascii="Times New Roman" w:hAnsi="Times New Roman"/>
          <w:highlight w:val="lightGray"/>
        </w:rPr>
      </w:pPr>
    </w:p>
    <w:p w:rsidR="002E1C41" w:rsidRDefault="002E1C41" w:rsidP="001C142E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pl"/>
        </w:rPr>
        <w:t>Artykuł 1. Zakres i cele</w:t>
      </w:r>
    </w:p>
    <w:p w:rsidR="002E1C41" w:rsidRDefault="00F34044" w:rsidP="001C142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>1. Niniejsza umowa o partnerstwie (zwana dalej „umową”) określa prawa i obowiązki stron oraz ustanawia warunki ich współpracy w zakresie realizacji projektu [</w:t>
      </w:r>
      <w:r>
        <w:rPr>
          <w:rFonts w:ascii="Times New Roman" w:hAnsi="Times New Roman"/>
          <w:i/>
          <w:iCs/>
          <w:sz w:val="24"/>
          <w:szCs w:val="24"/>
          <w:lang w:val="pl"/>
        </w:rPr>
        <w:t>w przypadku istnienia załączników do umowy</w:t>
      </w:r>
      <w:r>
        <w:rPr>
          <w:rFonts w:ascii="Times New Roman" w:hAnsi="Times New Roman"/>
          <w:sz w:val="24"/>
          <w:szCs w:val="24"/>
          <w:lang w:val="pl"/>
        </w:rPr>
        <w:t>, jak opisano i określono w załączniku lub załącznikach] [</w:t>
      </w:r>
      <w:r>
        <w:rPr>
          <w:rFonts w:ascii="Times New Roman" w:hAnsi="Times New Roman"/>
          <w:i/>
          <w:iCs/>
          <w:sz w:val="24"/>
          <w:szCs w:val="24"/>
          <w:lang w:val="pl"/>
        </w:rPr>
        <w:t>liczba</w:t>
      </w:r>
      <w:r>
        <w:rPr>
          <w:rFonts w:ascii="Times New Roman" w:hAnsi="Times New Roman"/>
          <w:sz w:val="24"/>
          <w:szCs w:val="24"/>
          <w:lang w:val="pl"/>
        </w:rPr>
        <w:t>] (zwane dalej [wskazać odpowiednie dokumenty, np. „</w:t>
      </w:r>
      <w:r>
        <w:rPr>
          <w:rFonts w:ascii="Times New Roman" w:hAnsi="Times New Roman"/>
          <w:i/>
          <w:iCs/>
          <w:sz w:val="24"/>
          <w:szCs w:val="24"/>
          <w:lang w:val="pl"/>
        </w:rPr>
        <w:t>istotne warunki zamówień</w:t>
      </w:r>
      <w:r>
        <w:rPr>
          <w:rFonts w:ascii="Times New Roman" w:hAnsi="Times New Roman"/>
          <w:sz w:val="24"/>
          <w:szCs w:val="24"/>
          <w:lang w:val="pl"/>
        </w:rPr>
        <w:t>” lub „</w:t>
      </w:r>
      <w:r>
        <w:rPr>
          <w:rFonts w:ascii="Times New Roman" w:hAnsi="Times New Roman"/>
          <w:i/>
          <w:iCs/>
          <w:sz w:val="24"/>
          <w:szCs w:val="24"/>
          <w:lang w:val="pl"/>
        </w:rPr>
        <w:t>plan działań</w:t>
      </w:r>
      <w:r>
        <w:rPr>
          <w:rFonts w:ascii="Times New Roman" w:hAnsi="Times New Roman"/>
          <w:sz w:val="24"/>
          <w:szCs w:val="24"/>
          <w:lang w:val="pl"/>
        </w:rPr>
        <w:t>” lub „</w:t>
      </w:r>
      <w:r>
        <w:rPr>
          <w:rFonts w:ascii="Times New Roman" w:hAnsi="Times New Roman"/>
          <w:i/>
          <w:iCs/>
          <w:sz w:val="24"/>
          <w:szCs w:val="24"/>
          <w:lang w:val="pl"/>
        </w:rPr>
        <w:t>zestawienie działań</w:t>
      </w:r>
      <w:r>
        <w:rPr>
          <w:rFonts w:ascii="Times New Roman" w:hAnsi="Times New Roman"/>
          <w:sz w:val="24"/>
          <w:szCs w:val="24"/>
          <w:lang w:val="pl"/>
        </w:rPr>
        <w:t xml:space="preserve">” </w:t>
      </w:r>
      <w:r>
        <w:rPr>
          <w:rFonts w:ascii="Times New Roman" w:hAnsi="Times New Roman"/>
          <w:i/>
          <w:iCs/>
          <w:sz w:val="24"/>
          <w:szCs w:val="24"/>
          <w:lang w:val="pl"/>
        </w:rPr>
        <w:t>i/lub inne</w:t>
      </w:r>
      <w:r>
        <w:rPr>
          <w:rFonts w:ascii="Times New Roman" w:hAnsi="Times New Roman"/>
          <w:sz w:val="24"/>
          <w:szCs w:val="24"/>
          <w:lang w:val="pl"/>
        </w:rPr>
        <w:t>])].</w:t>
      </w:r>
    </w:p>
    <w:p w:rsidR="00F34044" w:rsidRDefault="00552E4C" w:rsidP="00EC569B">
      <w:pPr>
        <w:spacing w:line="240" w:lineRule="auto"/>
        <w:jc w:val="both"/>
        <w:rPr>
          <w:rFonts w:ascii="Times New Roman" w:hAnsi="Times New Roman"/>
          <w:highlight w:val="lightGray"/>
        </w:rPr>
      </w:pPr>
      <w:r>
        <w:rPr>
          <w:rFonts w:ascii="Times New Roman" w:hAnsi="Times New Roman"/>
          <w:noProof/>
          <w:highlight w:val="lightGray"/>
          <w:lang w:val="pl"/>
        </w:rPr>
        <w:pict>
          <v:shape id="_x0000_s1027" type="#_x0000_t202" style="position:absolute;left:0;text-align:left;margin-left:-1.7pt;margin-top:28pt;width:438pt;height:126.75pt;z-index:251661312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">
            <v:textbox>
              <w:txbxContent>
                <w:p w:rsidR="00F34044" w:rsidRPr="00FB7498" w:rsidRDefault="00F34044" w:rsidP="00F34044">
                  <w:pPr>
                    <w:spacing w:line="240" w:lineRule="auto"/>
                    <w:jc w:val="both"/>
                    <w:rPr>
                      <w:rFonts w:ascii="Times New Roman" w:hAnsi="Times New Roman"/>
                      <w:highlight w:val="lightGray"/>
                    </w:rPr>
                  </w:pPr>
                  <w:r>
                    <w:rPr>
                      <w:rFonts w:ascii="Times New Roman" w:hAnsi="Times New Roman"/>
                      <w:highlight w:val="lightGray"/>
                      <w:lang w:val="pl"/>
                    </w:rPr>
                    <w:t xml:space="preserve">Jak wyjaśniono w art. 3 poniżej, należy określić główne działania, które zostaną przeprowadzone w szczególności przez partnera, w tym wszelkie działania promotora, od którego partner jest zależny, w zakresie realizacji zadań. </w:t>
                  </w:r>
                </w:p>
                <w:p w:rsidR="00F34044" w:rsidRPr="00EC569B" w:rsidRDefault="00F34044" w:rsidP="00F34044">
                  <w:pPr>
                    <w:spacing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highlight w:val="lightGray"/>
                      <w:lang w:val="pl"/>
                    </w:rPr>
                    <w:t>Może to na przykład przyjąć formę planu działań wraz z określeniem orientacyjnych terminów i budżetów poszczególnych działań, który należy załączyć do umowy. W przypadku niemożności przygotowania szczegółowego planu działań użyteczne jest proste zestawienie działań partnera. Zaleca się uwzględnienie w załączniku zestawienia działań, które można na bieżąco weryfikować i zmieniać w ramach procedury uproszczonej.</w:t>
                  </w:r>
                </w:p>
                <w:p w:rsidR="00F34044" w:rsidRDefault="00F34044"/>
              </w:txbxContent>
            </v:textbox>
            <w10:wrap type="square"/>
          </v:shape>
        </w:pict>
      </w:r>
    </w:p>
    <w:p w:rsidR="00E7552F" w:rsidRPr="00087660" w:rsidRDefault="002E1C41" w:rsidP="00D0636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 xml:space="preserve">2. Strony działają zgodnie z ramami prawnymi Mechanizmu Finansowego EOG lub Norweskiego Mechanizmu Finansowego na lata 2014-2021, w szczególności zgodnie z rozporządzeniem w sprawie wdrożenia Mechanizmu Finansowego EOG lub Norweskiego Mechanizmu Finansowego na lata 2014-2021 (zwanym dalej „rozporządzeniem”). Strony jednoznacznie potwierdzają, że posiadają dostęp </w:t>
      </w:r>
      <w:r w:rsidR="000624C4">
        <w:rPr>
          <w:rFonts w:ascii="Times New Roman" w:hAnsi="Times New Roman"/>
          <w:sz w:val="24"/>
          <w:szCs w:val="24"/>
          <w:lang w:val="pl"/>
        </w:rPr>
        <w:t xml:space="preserve">do rozporządzenia </w:t>
      </w:r>
      <w:r>
        <w:rPr>
          <w:rFonts w:ascii="Times New Roman" w:hAnsi="Times New Roman"/>
          <w:sz w:val="24"/>
          <w:szCs w:val="24"/>
          <w:lang w:val="pl"/>
        </w:rPr>
        <w:t xml:space="preserve">i zapoznały się z </w:t>
      </w:r>
      <w:r w:rsidR="000624C4">
        <w:rPr>
          <w:rFonts w:ascii="Times New Roman" w:hAnsi="Times New Roman"/>
          <w:sz w:val="24"/>
          <w:szCs w:val="24"/>
          <w:lang w:val="pl"/>
        </w:rPr>
        <w:t xml:space="preserve">jego </w:t>
      </w:r>
      <w:r>
        <w:rPr>
          <w:rFonts w:ascii="Times New Roman" w:hAnsi="Times New Roman"/>
          <w:sz w:val="24"/>
          <w:szCs w:val="24"/>
          <w:lang w:val="pl"/>
        </w:rPr>
        <w:t>treścią.</w:t>
      </w:r>
    </w:p>
    <w:p w:rsidR="000B4B81" w:rsidRPr="00C65B2E" w:rsidRDefault="00D0636E" w:rsidP="007877F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>3. Wszelkie załączniki do niniejszej umowy stanowią integralną część umowy. W przypadku rozbieżności między załącznikami i umową obowiązują postanowienia umowy.</w:t>
      </w:r>
    </w:p>
    <w:p w:rsidR="002E1C41" w:rsidRPr="00C65B2E" w:rsidRDefault="002E1C41" w:rsidP="001C142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E1C41" w:rsidRPr="00C65B2E" w:rsidRDefault="002E1C41" w:rsidP="001C142E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pl"/>
        </w:rPr>
        <w:lastRenderedPageBreak/>
        <w:t xml:space="preserve">Artykuł 2. Wejście w życie i okres obowiązywania </w:t>
      </w:r>
    </w:p>
    <w:p w:rsidR="002E1C41" w:rsidRPr="001C142E" w:rsidRDefault="002E1C41" w:rsidP="001C142E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lang w:val="pl"/>
        </w:rPr>
        <w:t>1. Niniejsza umowa wchodzi w życie wraz z podpisaniem przez ostatnią ze stron. Niniejsza umowa pozostaje w mocy do czasu wypełnienia w całości przez partnera projektu obowiązków względem promotora projektu na warunkach określonych w niniejszej umowie.</w:t>
      </w:r>
    </w:p>
    <w:p w:rsidR="002E1C41" w:rsidRPr="001C142E" w:rsidRDefault="002E1C41" w:rsidP="001C142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E1C41" w:rsidRPr="001C142E" w:rsidRDefault="00552E4C" w:rsidP="001C142E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noProof/>
          <w:highlight w:val="lightGray"/>
          <w:lang w:val="pl"/>
        </w:rPr>
        <w:pict>
          <v:shape id="_x0000_s1028" type="#_x0000_t202" style="position:absolute;left:0;text-align:left;margin-left:-.2pt;margin-top:37.95pt;width:435pt;height:311.75pt;z-index:251663360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">
            <v:textbox>
              <w:txbxContent>
                <w:p w:rsidR="00DE0C14" w:rsidRPr="00FB7498" w:rsidRDefault="00DE0C14" w:rsidP="00DE0C14">
                  <w:pPr>
                    <w:spacing w:line="240" w:lineRule="auto"/>
                    <w:jc w:val="both"/>
                    <w:rPr>
                      <w:rFonts w:ascii="Times New Roman" w:hAnsi="Times New Roman"/>
                      <w:highlight w:val="lightGray"/>
                    </w:rPr>
                  </w:pPr>
                  <w:r>
                    <w:rPr>
                      <w:rFonts w:ascii="Times New Roman" w:hAnsi="Times New Roman"/>
                      <w:highlight w:val="lightGray"/>
                      <w:lang w:val="pl"/>
                    </w:rPr>
                    <w:t>Postanowienia te mogą się różnić w zależności od dokładnego zaangażowania partnera projektu. Celem jest zapewnienie, aby strony były świadome</w:t>
                  </w:r>
                  <w:r w:rsidR="00AC4D15">
                    <w:rPr>
                      <w:rFonts w:ascii="Times New Roman" w:hAnsi="Times New Roman"/>
                      <w:highlight w:val="lightGray"/>
                      <w:lang w:val="pl"/>
                    </w:rPr>
                    <w:t xml:space="preserve"> tego</w:t>
                  </w:r>
                  <w:r>
                    <w:rPr>
                      <w:rFonts w:ascii="Times New Roman" w:hAnsi="Times New Roman"/>
                      <w:highlight w:val="lightGray"/>
                      <w:lang w:val="pl"/>
                    </w:rPr>
                    <w:t>, czego i kiedy się od nich oczekuje, a także jaki</w:t>
                  </w:r>
                  <w:r w:rsidR="00AC4D15">
                    <w:rPr>
                      <w:rFonts w:ascii="Times New Roman" w:hAnsi="Times New Roman"/>
                      <w:highlight w:val="lightGray"/>
                      <w:lang w:val="pl"/>
                    </w:rPr>
                    <w:t>e</w:t>
                  </w:r>
                  <w:r>
                    <w:rPr>
                      <w:rFonts w:ascii="Times New Roman" w:hAnsi="Times New Roman"/>
                      <w:highlight w:val="lightGray"/>
                      <w:lang w:val="pl"/>
                    </w:rPr>
                    <w:t xml:space="preserve"> są związane z tym koszty lub budżety.</w:t>
                  </w:r>
                </w:p>
                <w:p w:rsidR="00DE0C14" w:rsidRPr="00FB7498" w:rsidRDefault="00DE0C14" w:rsidP="00DE0C14">
                  <w:pPr>
                    <w:spacing w:line="240" w:lineRule="auto"/>
                    <w:jc w:val="both"/>
                    <w:rPr>
                      <w:rFonts w:ascii="Times New Roman" w:hAnsi="Times New Roman"/>
                      <w:highlight w:val="lightGray"/>
                    </w:rPr>
                  </w:pPr>
                  <w:r>
                    <w:rPr>
                      <w:rFonts w:ascii="Times New Roman" w:hAnsi="Times New Roman"/>
                      <w:highlight w:val="lightGray"/>
                      <w:lang w:val="pl"/>
                    </w:rPr>
                    <w:t xml:space="preserve">Postanowienia powinny obejmować ogólne postanowienia dotyczące stosunków między stronami, lecz także, o ile jest to możliwe, określać główne działania, które zostaną przeprowadzone w szczególności przez partnera, w tym wszelkie działania promotora, od którego partner jest zależny, w zakresie realizacji zadań. </w:t>
                  </w:r>
                </w:p>
                <w:p w:rsidR="00DE0C14" w:rsidRDefault="00DE0C14" w:rsidP="00DE0C14">
                  <w:pPr>
                    <w:spacing w:line="240" w:lineRule="auto"/>
                    <w:jc w:val="both"/>
                    <w:rPr>
                      <w:rFonts w:ascii="Times New Roman" w:hAnsi="Times New Roman"/>
                      <w:highlight w:val="lightGray"/>
                    </w:rPr>
                  </w:pPr>
                  <w:r>
                    <w:rPr>
                      <w:rFonts w:ascii="Times New Roman" w:hAnsi="Times New Roman"/>
                      <w:highlight w:val="lightGray"/>
                      <w:lang w:val="pl"/>
                    </w:rPr>
                    <w:t>Może to na przykład przyjąć formę planu działań wraz z określeniem orientacyjnych terminów i budżetów poszczególnych działań. W przypadku niemożności przygotowania szczegółowego planu działań użyteczne jest proste zestawienie działań partnera. Zaleca się uwzględnienie w załączniku zestawienia działań, które można na bieżąco weryfikować i zmieniać w ramach procedury uproszczonej.</w:t>
                  </w:r>
                </w:p>
                <w:p w:rsidR="00DE0C14" w:rsidRDefault="00DE0C14" w:rsidP="00DE0C14">
                  <w:pPr>
                    <w:spacing w:line="240" w:lineRule="auto"/>
                    <w:jc w:val="both"/>
                    <w:rPr>
                      <w:rFonts w:ascii="Times New Roman" w:hAnsi="Times New Roman"/>
                      <w:highlight w:val="lightGray"/>
                    </w:rPr>
                  </w:pPr>
                  <w:r>
                    <w:rPr>
                      <w:rFonts w:ascii="Times New Roman" w:hAnsi="Times New Roman"/>
                      <w:highlight w:val="lightGray"/>
                      <w:lang w:val="pl"/>
                    </w:rPr>
                    <w:t>Umowa o partnerstwie powinna być zgodna z umową dotyczącą projektu, partner projektu nie będzie mieć jednak w każdym przypadku kompletnego oglądu umowy dotyczącej projektu. Z tego względu zaleca się unikanie odniesień do umowy dotyczącej projektu i uwzględnienie, o ile jest to możliwe, wszelkich informacji niezbędnych w celu realizacji zadań partnera projektu. Należy także uwzględnić postanowienia umożliwiające dokonanie zmian w umowie o partnerstwie, jeżeli jest to konieczne ze względu na zmianę umowy dotyczącej projektu.</w:t>
                  </w:r>
                </w:p>
                <w:p w:rsidR="00DE0C14" w:rsidRDefault="00DE0C14" w:rsidP="005B7CE7">
                  <w:pPr>
                    <w:jc w:val="both"/>
                  </w:pPr>
                  <w:r>
                    <w:rPr>
                      <w:rFonts w:ascii="Times New Roman" w:hAnsi="Times New Roman"/>
                      <w:highlight w:val="lightGray"/>
                      <w:lang w:val="pl"/>
                    </w:rPr>
                    <w:t>Postanowienia przedstawione poniżej mają wyłącznie charakter orientacyjny i mogą zostać uwzględnione w tym artykule.</w:t>
                  </w:r>
                </w:p>
              </w:txbxContent>
            </v:textbox>
            <w10:wrap type="square"/>
          </v:shape>
        </w:pict>
      </w:r>
      <w:r w:rsidR="00DE0C14">
        <w:rPr>
          <w:rFonts w:ascii="Times New Roman" w:hAnsi="Times New Roman"/>
          <w:b/>
          <w:bCs/>
          <w:sz w:val="24"/>
          <w:szCs w:val="24"/>
          <w:u w:val="single"/>
          <w:lang w:val="pl"/>
        </w:rPr>
        <w:t>Artykuł 3. Główne role i odpowiedzialność stron</w:t>
      </w:r>
    </w:p>
    <w:p w:rsidR="002E1C41" w:rsidRDefault="002E1C41" w:rsidP="001C142E">
      <w:pPr>
        <w:spacing w:line="240" w:lineRule="auto"/>
        <w:jc w:val="both"/>
        <w:rPr>
          <w:rFonts w:ascii="Times New Roman" w:hAnsi="Times New Roman"/>
        </w:rPr>
      </w:pPr>
    </w:p>
    <w:p w:rsidR="002E1C41" w:rsidRPr="001C142E" w:rsidRDefault="002E1C41" w:rsidP="001C142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>1. Strony podejmą wszelkie odpowiednie i niezbędne działania w celu zapewnienia wypełnienia obowiązków i osiągnięcia celów wynikających z niniejszej umowy.</w:t>
      </w:r>
    </w:p>
    <w:p w:rsidR="002E1C41" w:rsidRPr="001C142E" w:rsidRDefault="002E1C41" w:rsidP="001C142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>2. Strony będą wypełniać swoje odpowiednie obowiązki w sposób efektywny, przejrzysty i z zachowaniem należytej staranności. Strony będą informować się nawzajem o wszelkich istotnych kwestiach dotyczących ogólnej współpracy i przeprowadzania uzgodnionych działań. Strony będą działać w dobrej wierze we wszystkich kwestiach i będą każdorazowo działa</w:t>
      </w:r>
      <w:r w:rsidR="005B7CE7">
        <w:rPr>
          <w:rFonts w:ascii="Times New Roman" w:hAnsi="Times New Roman"/>
          <w:sz w:val="24"/>
          <w:szCs w:val="24"/>
          <w:lang w:val="pl"/>
        </w:rPr>
        <w:t>ć</w:t>
      </w:r>
      <w:r>
        <w:rPr>
          <w:rFonts w:ascii="Times New Roman" w:hAnsi="Times New Roman"/>
          <w:sz w:val="24"/>
          <w:szCs w:val="24"/>
          <w:lang w:val="pl"/>
        </w:rPr>
        <w:t xml:space="preserve"> w interesie programu i projektu.</w:t>
      </w:r>
    </w:p>
    <w:p w:rsidR="002E1C41" w:rsidRPr="001C142E" w:rsidRDefault="002E1C41" w:rsidP="001C142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 xml:space="preserve">3. Strony udostępnią wystarczającą liczbę wykwalifikowanych pracowników, którzy będą wykonywać swoją pracę zgodnie z najwyższymi standardami zawodowymi. Realizując </w:t>
      </w:r>
      <w:r>
        <w:rPr>
          <w:rFonts w:ascii="Times New Roman" w:hAnsi="Times New Roman"/>
          <w:sz w:val="24"/>
          <w:szCs w:val="24"/>
          <w:lang w:val="pl"/>
        </w:rPr>
        <w:lastRenderedPageBreak/>
        <w:t xml:space="preserve">zlecenie w ramach niniejszej umowy, pracownicy i jednostki zatrudnione przez każdą ze stron będą przestrzegać przepisów prawa obowiązującego w odpowiednich państwach. </w:t>
      </w:r>
    </w:p>
    <w:p w:rsidR="002E1C41" w:rsidRPr="001C142E" w:rsidRDefault="002E1C41" w:rsidP="001C142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>4. Każdorazowo w przypadku przebywania pracowników stron w pomieszczeniach należących do drugiej strony lub w innym miejscu w państwie drugiej strony na żądanie tej strony w związku z realizacją zleceń, strona ta zapewni, aby takie pomieszczenia i miejsca spełniały wszelkie właściwe krajowe przepisy prawne i standardy dotyczące ochrony zdrowia, bezpieczeństwa i ochrony środowiska naturalnego. Strony podejmą wszelkie niezbędne środki ostrożności w celu zapobieżenia wystąpieniu jakichkolwiek obrażeń u osób lub szkód w nieruchomościach drugiej strony w związku z realizacją projektu. [</w:t>
      </w:r>
      <w:r>
        <w:rPr>
          <w:rFonts w:ascii="Times New Roman" w:hAnsi="Times New Roman"/>
          <w:i/>
          <w:iCs/>
          <w:sz w:val="24"/>
          <w:szCs w:val="24"/>
          <w:lang w:val="pl"/>
        </w:rPr>
        <w:t>W tej części można wskazać dalsze przepisy dotyczące bezpieczeństwa i pozostałe istotne kwestie dotyczące pracowników.</w:t>
      </w:r>
      <w:r>
        <w:rPr>
          <w:rFonts w:ascii="Times New Roman" w:hAnsi="Times New Roman"/>
          <w:sz w:val="24"/>
          <w:szCs w:val="24"/>
          <w:lang w:val="pl"/>
        </w:rPr>
        <w:t>]</w:t>
      </w:r>
    </w:p>
    <w:p w:rsidR="002E1C41" w:rsidRPr="001C142E" w:rsidRDefault="00EE265B" w:rsidP="001C142E">
      <w:pPr>
        <w:spacing w:line="240" w:lineRule="auto"/>
        <w:jc w:val="both"/>
        <w:rPr>
          <w:rFonts w:ascii="Times New Roman" w:hAnsi="Times New Roman"/>
          <w:sz w:val="24"/>
          <w:szCs w:val="24"/>
          <w:highlight w:val="lightGray"/>
        </w:rPr>
      </w:pPr>
      <w:r>
        <w:rPr>
          <w:rFonts w:ascii="Times New Roman" w:hAnsi="Times New Roman"/>
          <w:sz w:val="24"/>
          <w:szCs w:val="24"/>
          <w:lang w:val="pl"/>
        </w:rPr>
        <w:t>5. [</w:t>
      </w:r>
      <w:r>
        <w:rPr>
          <w:rFonts w:ascii="Times New Roman" w:hAnsi="Times New Roman"/>
          <w:i/>
          <w:iCs/>
          <w:sz w:val="24"/>
          <w:szCs w:val="24"/>
          <w:lang w:val="pl"/>
        </w:rPr>
        <w:t>Każda ze stron wyznaczy kierownika projektu, który będzie ponosił operacyjną odpowiedzialność za realizację projektu, a także będzie służyć jako punkt kontaktowy w celu wymiany wszelkich komunikatów, dokumentów i materiałów między stronami.</w:t>
      </w:r>
      <w:r>
        <w:rPr>
          <w:rFonts w:ascii="Times New Roman" w:hAnsi="Times New Roman"/>
          <w:sz w:val="24"/>
          <w:szCs w:val="24"/>
          <w:lang w:val="pl"/>
        </w:rPr>
        <w:t xml:space="preserve">] </w:t>
      </w:r>
    </w:p>
    <w:p w:rsidR="002E1C41" w:rsidRPr="00961545" w:rsidRDefault="002E1C41" w:rsidP="001C142E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pl"/>
        </w:rPr>
        <w:t>Artykuł 4. Obowiązki promotora projektu</w:t>
      </w:r>
    </w:p>
    <w:p w:rsidR="00961545" w:rsidRPr="00961545" w:rsidRDefault="00961545" w:rsidP="0096154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>1. Promotor projektu jest odpowiedzialny za ogólną koordynację, zarządzanie i realizację projektu zgodnie z ramami regulacyjnymi i umownymi, o których mowa w niniejszej umowie. Przejmuje wyłączną odpowiedzialność za udaną realizację projektu względem operatora programu.</w:t>
      </w:r>
    </w:p>
    <w:p w:rsidR="002E1C41" w:rsidRPr="00961545" w:rsidRDefault="00483C8F" w:rsidP="0096154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 xml:space="preserve">2. Promotor projektu zobowiązuje się </w:t>
      </w:r>
      <w:r>
        <w:rPr>
          <w:rFonts w:ascii="Times New Roman" w:hAnsi="Times New Roman"/>
          <w:i/>
          <w:iCs/>
          <w:sz w:val="24"/>
          <w:szCs w:val="24"/>
          <w:lang w:val="pl"/>
        </w:rPr>
        <w:t>między innymi</w:t>
      </w:r>
      <w:r>
        <w:rPr>
          <w:rFonts w:ascii="Times New Roman" w:hAnsi="Times New Roman"/>
          <w:sz w:val="24"/>
          <w:szCs w:val="24"/>
          <w:lang w:val="pl"/>
        </w:rPr>
        <w:t xml:space="preserve"> do:</w:t>
      </w:r>
    </w:p>
    <w:p w:rsidR="00961545" w:rsidRPr="00961545" w:rsidRDefault="002E1C41" w:rsidP="00961545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pl"/>
        </w:rPr>
        <w:t>zapewnienia poprawnej i terminowej realizacji działań w ramach projektu,</w:t>
      </w:r>
    </w:p>
    <w:p w:rsidR="002E1C41" w:rsidRPr="001E3005" w:rsidRDefault="002E1C41" w:rsidP="001E3005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pl"/>
        </w:rPr>
        <w:t xml:space="preserve">bezzwłocznego informowania partnera projektu o wszelkich okolicznościach, które mogą wywierać negatywny wpływ na poprawną i terminową realizację działań w ramach projektu, a także o wszelkich zdarzeniach, które mogą prowadzić do tymczasowego lub ostatecznego zawieszenia lub innego rodzaju odchylenia </w:t>
      </w:r>
      <w:r w:rsidR="00A632C9">
        <w:rPr>
          <w:rFonts w:ascii="Times New Roman" w:hAnsi="Times New Roman"/>
          <w:lang w:val="pl"/>
        </w:rPr>
        <w:t xml:space="preserve">od założeń </w:t>
      </w:r>
      <w:r>
        <w:rPr>
          <w:rFonts w:ascii="Times New Roman" w:hAnsi="Times New Roman"/>
          <w:lang w:val="pl"/>
        </w:rPr>
        <w:t>projektu,</w:t>
      </w:r>
    </w:p>
    <w:p w:rsidR="002E1C41" w:rsidRPr="00961545" w:rsidRDefault="002E1C41" w:rsidP="00961545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pl"/>
        </w:rPr>
        <w:t>zapewnienia partnerowi projektu dostępu do wszelkich dostępnych dokumentów, danych i informacji w jego posiadaniu, które mogą być niezbędne lub użyteczne dla partnera projektu w celu wypełnienia jego obowiązków; jeżeli takie dokumenty, dane i informacje nie będą w języku angielskim, dostarczy ich tłumaczenie na język angielski w zakresie wymaganym przez partnera projektu,</w:t>
      </w:r>
    </w:p>
    <w:p w:rsidR="002E1C41" w:rsidRPr="00961545" w:rsidRDefault="002E1C41" w:rsidP="00961545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pl"/>
        </w:rPr>
        <w:t>dostarcz</w:t>
      </w:r>
      <w:r w:rsidR="003540CB">
        <w:rPr>
          <w:rFonts w:ascii="Times New Roman" w:hAnsi="Times New Roman"/>
          <w:lang w:val="pl"/>
        </w:rPr>
        <w:t xml:space="preserve">enia </w:t>
      </w:r>
      <w:r>
        <w:rPr>
          <w:rFonts w:ascii="Times New Roman" w:hAnsi="Times New Roman"/>
          <w:lang w:val="pl"/>
        </w:rPr>
        <w:t>partnerowi projektu kopi</w:t>
      </w:r>
      <w:r w:rsidR="003540CB">
        <w:rPr>
          <w:rFonts w:ascii="Times New Roman" w:hAnsi="Times New Roman"/>
          <w:lang w:val="pl"/>
        </w:rPr>
        <w:t>i</w:t>
      </w:r>
      <w:r>
        <w:rPr>
          <w:rFonts w:ascii="Times New Roman" w:hAnsi="Times New Roman"/>
          <w:lang w:val="pl"/>
        </w:rPr>
        <w:t xml:space="preserve"> podpisanej umowy dotyczącej projektu, w tym kolejnych zmian umowy w chwili ich wejścia w życie,</w:t>
      </w:r>
    </w:p>
    <w:p w:rsidR="001E3005" w:rsidRPr="001E3005" w:rsidRDefault="002E1C41" w:rsidP="001E3005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pl"/>
        </w:rPr>
        <w:t>konsultowa</w:t>
      </w:r>
      <w:r w:rsidR="003540CB">
        <w:rPr>
          <w:rFonts w:ascii="Times New Roman" w:hAnsi="Times New Roman"/>
          <w:lang w:val="pl"/>
        </w:rPr>
        <w:t>nia</w:t>
      </w:r>
      <w:r>
        <w:rPr>
          <w:rFonts w:ascii="Times New Roman" w:hAnsi="Times New Roman"/>
          <w:lang w:val="pl"/>
        </w:rPr>
        <w:t xml:space="preserve"> się z partnerem projektu przed złożeniem wniosku o zmianę umowy dotyczącej projektu do operatora programu, który może mieć wpływ lub być interesujący w zakresie roli partnera projektu, praw i obowiązków, o których mowa w niniejszej umowie,</w:t>
      </w:r>
    </w:p>
    <w:p w:rsidR="002E1C41" w:rsidRPr="00961545" w:rsidRDefault="00015785" w:rsidP="001C142E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pl"/>
        </w:rPr>
        <w:t>przygotowania i złożenia</w:t>
      </w:r>
      <w:r w:rsidR="002E1C41">
        <w:rPr>
          <w:rFonts w:ascii="Times New Roman" w:hAnsi="Times New Roman"/>
          <w:lang w:val="pl"/>
        </w:rPr>
        <w:t xml:space="preserve"> w uzgodnionym terminie do operatora programu [</w:t>
      </w:r>
      <w:r w:rsidR="002E1C41">
        <w:rPr>
          <w:rFonts w:ascii="Times New Roman" w:hAnsi="Times New Roman"/>
          <w:i/>
          <w:iCs/>
          <w:lang w:val="pl"/>
        </w:rPr>
        <w:t>określić, co należy złożyć: okresowe raporty projektowe lub inne dokumenty</w:t>
      </w:r>
      <w:r w:rsidR="002E1C41">
        <w:rPr>
          <w:rFonts w:ascii="Times New Roman" w:hAnsi="Times New Roman"/>
          <w:lang w:val="pl"/>
        </w:rPr>
        <w:t>] w związku z wnioskami o płatność zgodnie z umową dotyczącą programu i umową dotyczącą projektu w celu dotrzymania terminów płatności w odniesieniu do partnera projektu, jak mowa w niniejszej umowie,</w:t>
      </w:r>
    </w:p>
    <w:p w:rsidR="002E1C41" w:rsidRPr="00961545" w:rsidRDefault="002E1C41" w:rsidP="001C142E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pl"/>
        </w:rPr>
        <w:lastRenderedPageBreak/>
        <w:t>dokonywania przelewów wszelkich wymagalnych płatności na rachunek bankowy wskazany przez partnera projektu w uzgodnionych terminach,</w:t>
      </w:r>
    </w:p>
    <w:p w:rsidR="002E1C41" w:rsidRDefault="002E1C41" w:rsidP="001C142E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pl"/>
        </w:rPr>
        <w:t>zapewnienia, aby partner projektu bezzwłocznie otrzymał wszelkiego rodzaju wsparcie, którego może wymagać w celu wykonania swoich zadań,</w:t>
      </w:r>
    </w:p>
    <w:p w:rsidR="002168DA" w:rsidRPr="002168DA" w:rsidRDefault="002168DA" w:rsidP="002168DA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pl"/>
        </w:rPr>
        <w:t>[</w:t>
      </w:r>
      <w:r>
        <w:rPr>
          <w:rFonts w:ascii="Times New Roman" w:hAnsi="Times New Roman"/>
          <w:i/>
          <w:iCs/>
          <w:lang w:val="pl"/>
        </w:rPr>
        <w:t>wymienić wszystkie obowiązki, jeżeli odpowiednie</w:t>
      </w:r>
      <w:r>
        <w:rPr>
          <w:rFonts w:ascii="Times New Roman" w:hAnsi="Times New Roman"/>
          <w:lang w:val="pl"/>
        </w:rPr>
        <w:t>].</w:t>
      </w:r>
    </w:p>
    <w:p w:rsidR="002E1C41" w:rsidRPr="00961545" w:rsidRDefault="002E1C41" w:rsidP="001C142E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pl"/>
        </w:rPr>
        <w:t>Artykuł 5. Obowiązki partnera projektu</w:t>
      </w:r>
    </w:p>
    <w:p w:rsidR="002E1C41" w:rsidRPr="00483C8F" w:rsidRDefault="00552E4C" w:rsidP="00483C8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highlight w:val="lightGray"/>
          <w:lang w:val="pl"/>
        </w:rPr>
        <w:pict>
          <v:shape id="_x0000_s1029" type="#_x0000_t202" style="position:absolute;left:0;text-align:left;margin-left:-.2pt;margin-top:47.15pt;width:438.75pt;height:21pt;z-index:251665408;visibility:visible;mso-wrap-style:square;mso-width-percent:0;mso-height-percent:0;mso-wrap-distance-left:9pt;mso-wrap-distance-top:3.6pt;mso-wrap-distance-right:9pt;mso-wrap-distance-bottom:3.6pt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">
            <v:textbox>
              <w:txbxContent>
                <w:p w:rsidR="00DE0C14" w:rsidRPr="00483C8F" w:rsidRDefault="00DE0C14" w:rsidP="00DE0C14">
                  <w:pPr>
                    <w:spacing w:line="240" w:lineRule="auto"/>
                    <w:jc w:val="both"/>
                    <w:rPr>
                      <w:rFonts w:ascii="Times New Roman" w:hAnsi="Times New Roman"/>
                      <w:highlight w:val="lightGray"/>
                    </w:rPr>
                  </w:pPr>
                  <w:r>
                    <w:rPr>
                      <w:rFonts w:ascii="Times New Roman" w:hAnsi="Times New Roman"/>
                      <w:highlight w:val="lightGray"/>
                      <w:lang w:val="pl"/>
                    </w:rPr>
                    <w:t>Odniesienie do załączników, o których mowa w art. 1.</w:t>
                  </w:r>
                </w:p>
                <w:p w:rsidR="00DE0C14" w:rsidRDefault="00DE0C14"/>
              </w:txbxContent>
            </v:textbox>
            <w10:wrap type="square"/>
          </v:shape>
        </w:pict>
      </w:r>
      <w:r w:rsidR="00DE0C14">
        <w:rPr>
          <w:rFonts w:ascii="Times New Roman" w:hAnsi="Times New Roman"/>
          <w:sz w:val="24"/>
          <w:szCs w:val="24"/>
          <w:lang w:val="pl"/>
        </w:rPr>
        <w:t>1. Partner projektu jest odpowiedzialny za prowadzenie działań i wykonywanie przypisanych zadań zgodnie z niniejszą umową [</w:t>
      </w:r>
      <w:r w:rsidR="00DE0C14">
        <w:rPr>
          <w:rFonts w:ascii="Times New Roman" w:hAnsi="Times New Roman"/>
          <w:i/>
          <w:iCs/>
          <w:sz w:val="24"/>
          <w:szCs w:val="24"/>
          <w:lang w:val="pl"/>
        </w:rPr>
        <w:t>w przypadku istnienia załączników:</w:t>
      </w:r>
      <w:r w:rsidR="00DE0C14">
        <w:rPr>
          <w:rFonts w:ascii="Times New Roman" w:hAnsi="Times New Roman"/>
          <w:sz w:val="24"/>
          <w:szCs w:val="24"/>
          <w:lang w:val="pl"/>
        </w:rPr>
        <w:t xml:space="preserve"> i załącznikiem lub załącznikami [</w:t>
      </w:r>
      <w:r w:rsidR="00DE0C14">
        <w:rPr>
          <w:rFonts w:ascii="Times New Roman" w:hAnsi="Times New Roman"/>
          <w:i/>
          <w:iCs/>
          <w:sz w:val="24"/>
          <w:szCs w:val="24"/>
          <w:lang w:val="pl"/>
        </w:rPr>
        <w:t>numer</w:t>
      </w:r>
      <w:r w:rsidR="00DE0C14">
        <w:rPr>
          <w:rFonts w:ascii="Times New Roman" w:hAnsi="Times New Roman"/>
          <w:sz w:val="24"/>
          <w:szCs w:val="24"/>
          <w:lang w:val="pl"/>
        </w:rPr>
        <w:t>] (</w:t>
      </w:r>
      <w:r w:rsidR="00DE0C14">
        <w:rPr>
          <w:rFonts w:ascii="Times New Roman" w:hAnsi="Times New Roman"/>
          <w:i/>
          <w:iCs/>
          <w:sz w:val="24"/>
          <w:szCs w:val="24"/>
          <w:lang w:val="pl"/>
        </w:rPr>
        <w:t>określić odpowiednie dokumenty:</w:t>
      </w:r>
      <w:r w:rsidR="00DE0C14">
        <w:rPr>
          <w:rFonts w:ascii="Times New Roman" w:hAnsi="Times New Roman"/>
          <w:sz w:val="24"/>
          <w:szCs w:val="24"/>
          <w:lang w:val="pl"/>
        </w:rPr>
        <w:t xml:space="preserve"> zwane dalej „</w:t>
      </w:r>
      <w:r w:rsidR="00DE0C14">
        <w:rPr>
          <w:rFonts w:ascii="Times New Roman" w:hAnsi="Times New Roman"/>
          <w:i/>
          <w:iCs/>
          <w:sz w:val="24"/>
          <w:szCs w:val="24"/>
          <w:lang w:val="pl"/>
        </w:rPr>
        <w:t>istotnymi warunkami zamówień</w:t>
      </w:r>
      <w:r w:rsidR="00DE0C14">
        <w:rPr>
          <w:rFonts w:ascii="Times New Roman" w:hAnsi="Times New Roman"/>
          <w:sz w:val="24"/>
          <w:szCs w:val="24"/>
          <w:lang w:val="pl"/>
        </w:rPr>
        <w:t>” lub „</w:t>
      </w:r>
      <w:r w:rsidR="00DE0C14">
        <w:rPr>
          <w:rFonts w:ascii="Times New Roman" w:hAnsi="Times New Roman"/>
          <w:i/>
          <w:iCs/>
          <w:sz w:val="24"/>
          <w:szCs w:val="24"/>
          <w:lang w:val="pl"/>
        </w:rPr>
        <w:t>planem działań</w:t>
      </w:r>
      <w:r w:rsidR="00DE0C14">
        <w:rPr>
          <w:rFonts w:ascii="Times New Roman" w:hAnsi="Times New Roman"/>
          <w:sz w:val="24"/>
          <w:szCs w:val="24"/>
          <w:lang w:val="pl"/>
        </w:rPr>
        <w:t>” lub „</w:t>
      </w:r>
      <w:r w:rsidR="00DE0C14">
        <w:rPr>
          <w:rFonts w:ascii="Times New Roman" w:hAnsi="Times New Roman"/>
          <w:i/>
          <w:iCs/>
          <w:sz w:val="24"/>
          <w:szCs w:val="24"/>
          <w:lang w:val="pl"/>
        </w:rPr>
        <w:t>zestawieniem działań</w:t>
      </w:r>
      <w:r w:rsidR="00DE0C14">
        <w:rPr>
          <w:rFonts w:ascii="Times New Roman" w:hAnsi="Times New Roman"/>
          <w:sz w:val="24"/>
          <w:szCs w:val="24"/>
          <w:lang w:val="pl"/>
        </w:rPr>
        <w:t>”].</w:t>
      </w:r>
    </w:p>
    <w:p w:rsidR="002E1C41" w:rsidRPr="00961545" w:rsidRDefault="002E1C41" w:rsidP="00EE36C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>2. Oprócz obowiązków, o których mowa powyżej, partner projektu:</w:t>
      </w:r>
    </w:p>
    <w:p w:rsidR="002E1C41" w:rsidRPr="00961545" w:rsidRDefault="002E1C41" w:rsidP="00EE36C6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pl"/>
        </w:rPr>
        <w:t>poinformuje bezzwłocznie promotora projektu o odpowiednich okolicznościach, które mogą mieć wpływ na poprawność, terminowość i kompletność jego działań,</w:t>
      </w:r>
    </w:p>
    <w:p w:rsidR="002E1C41" w:rsidRPr="00961545" w:rsidRDefault="002E1C41" w:rsidP="00EE36C6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pl"/>
        </w:rPr>
        <w:t>dostarczy promotorowi projektu wszelki</w:t>
      </w:r>
      <w:r w:rsidR="00AA7AF9">
        <w:rPr>
          <w:rFonts w:ascii="Times New Roman" w:hAnsi="Times New Roman"/>
          <w:lang w:val="pl"/>
        </w:rPr>
        <w:t>e</w:t>
      </w:r>
      <w:r>
        <w:rPr>
          <w:rFonts w:ascii="Times New Roman" w:hAnsi="Times New Roman"/>
          <w:lang w:val="pl"/>
        </w:rPr>
        <w:t xml:space="preserve"> informacj</w:t>
      </w:r>
      <w:r w:rsidR="00AA7AF9">
        <w:rPr>
          <w:rFonts w:ascii="Times New Roman" w:hAnsi="Times New Roman"/>
          <w:lang w:val="pl"/>
        </w:rPr>
        <w:t>e</w:t>
      </w:r>
      <w:r>
        <w:rPr>
          <w:rFonts w:ascii="Times New Roman" w:hAnsi="Times New Roman"/>
          <w:lang w:val="pl"/>
        </w:rPr>
        <w:t>, które mogą być niezbędne w celu przygotowania [</w:t>
      </w:r>
      <w:r>
        <w:rPr>
          <w:rFonts w:ascii="Times New Roman" w:hAnsi="Times New Roman"/>
          <w:i/>
          <w:iCs/>
          <w:lang w:val="pl"/>
        </w:rPr>
        <w:t>raportów wymaganych od promotora projektu przez operatora programu</w:t>
      </w:r>
      <w:r>
        <w:rPr>
          <w:rFonts w:ascii="Times New Roman" w:hAnsi="Times New Roman"/>
          <w:lang w:val="pl"/>
        </w:rPr>
        <w:t>] w terminach i w formach określonych przez promotora projektu,</w:t>
      </w:r>
    </w:p>
    <w:p w:rsidR="002E1C41" w:rsidRPr="00961545" w:rsidRDefault="002E1C41" w:rsidP="00EE36C6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pl"/>
        </w:rPr>
        <w:t>poinformuje bezzwłocznie promotora projektu o wszelkich przypadkach podejrzewanych lub faktycznych nadużyć, korupcji lub innego rodzaju działalności niezgodnej z prawem, o których poweźmie wiedzę, na każdym poziomie lub etapie realizacji projektu,</w:t>
      </w:r>
    </w:p>
    <w:p w:rsidR="002E1C41" w:rsidRPr="00961545" w:rsidRDefault="002E1C41" w:rsidP="00EE36C6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pl"/>
        </w:rPr>
        <w:t xml:space="preserve">zachowa wszelkie dokumenty dodatkowe dotyczące projektu, w tym </w:t>
      </w:r>
      <w:r w:rsidR="00AA7AF9">
        <w:rPr>
          <w:rFonts w:ascii="Times New Roman" w:hAnsi="Times New Roman"/>
          <w:lang w:val="pl"/>
        </w:rPr>
        <w:t xml:space="preserve">dotyczące </w:t>
      </w:r>
      <w:r>
        <w:rPr>
          <w:rFonts w:ascii="Times New Roman" w:hAnsi="Times New Roman"/>
          <w:lang w:val="pl"/>
        </w:rPr>
        <w:t>poniesionych wydatków, albo w formie oryginałów lub kopii poświadczonych za zgodność z oryginałami na powszechnie przyjętych nośnikach danych przez co najmniej [</w:t>
      </w:r>
      <w:r>
        <w:rPr>
          <w:rFonts w:ascii="Times New Roman" w:hAnsi="Times New Roman"/>
          <w:i/>
          <w:iCs/>
          <w:lang w:val="pl"/>
        </w:rPr>
        <w:t>określić liczbę lat (nie mniej niż trzy)</w:t>
      </w:r>
      <w:r>
        <w:rPr>
          <w:rFonts w:ascii="Times New Roman" w:hAnsi="Times New Roman"/>
          <w:lang w:val="pl"/>
        </w:rPr>
        <w:t>] od daty zatwierdzenia końcowego raportu programu przez [KMF/</w:t>
      </w:r>
      <w:r>
        <w:rPr>
          <w:rFonts w:ascii="Times New Roman" w:hAnsi="Times New Roman"/>
          <w:i/>
          <w:iCs/>
          <w:lang w:val="pl"/>
        </w:rPr>
        <w:t>NMSZ</w:t>
      </w:r>
      <w:r>
        <w:rPr>
          <w:rFonts w:ascii="Times New Roman" w:hAnsi="Times New Roman"/>
          <w:lang w:val="pl"/>
        </w:rPr>
        <w:t>].</w:t>
      </w:r>
    </w:p>
    <w:p w:rsidR="00040B44" w:rsidRDefault="00040B44" w:rsidP="00EE36C6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pl"/>
        </w:rPr>
        <w:t>dostarczy organom przeprowadzającym oceny okresowe lub ex post programu, a także monitoring, audyty i kontrole na miejscu na rzecz Mechanizmu Finansowego [</w:t>
      </w:r>
      <w:r>
        <w:rPr>
          <w:rFonts w:ascii="Times New Roman" w:hAnsi="Times New Roman"/>
          <w:i/>
          <w:iCs/>
          <w:lang w:val="pl"/>
        </w:rPr>
        <w:t>EOG/Norweskiego</w:t>
      </w:r>
      <w:r>
        <w:rPr>
          <w:rFonts w:ascii="Times New Roman" w:hAnsi="Times New Roman"/>
          <w:lang w:val="pl"/>
        </w:rPr>
        <w:t>] wszelkie dokumenty i informacje niezbędne na potrzeby oceny,</w:t>
      </w:r>
    </w:p>
    <w:p w:rsidR="00C06740" w:rsidRDefault="004E6658" w:rsidP="004E6658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pl"/>
        </w:rPr>
        <w:t xml:space="preserve">będzie skutecznie uczestniczyć w promocji celów, działań i wyników Mechanizmu Finansowego, a także wkładu darczyńcy lub darczyńców w ograniczanie różnic gospodarczych i społecznych w skali Europejskiego Obszaru Gospodarczego, </w:t>
      </w:r>
    </w:p>
    <w:p w:rsidR="002E1C41" w:rsidRPr="00961545" w:rsidRDefault="002168DA" w:rsidP="00EE36C6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pl"/>
        </w:rPr>
        <w:t>[</w:t>
      </w:r>
      <w:r>
        <w:rPr>
          <w:rFonts w:ascii="Times New Roman" w:hAnsi="Times New Roman"/>
          <w:i/>
          <w:iCs/>
          <w:lang w:val="pl"/>
        </w:rPr>
        <w:t>wymienić wszystkie obowiązki, jeżeli odpowiednie</w:t>
      </w:r>
      <w:r>
        <w:rPr>
          <w:rFonts w:ascii="Times New Roman" w:hAnsi="Times New Roman"/>
          <w:lang w:val="pl"/>
        </w:rPr>
        <w:t>].</w:t>
      </w:r>
    </w:p>
    <w:p w:rsidR="002E1C41" w:rsidRPr="00961545" w:rsidRDefault="002E1C41" w:rsidP="001C142E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pl"/>
        </w:rPr>
        <w:t>Artykuł 6. Budżet projektu i kwalifikowalność wydatków</w:t>
      </w:r>
    </w:p>
    <w:p w:rsidR="002E1C41" w:rsidRPr="00961545" w:rsidRDefault="00552E4C" w:rsidP="0027793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Cs w:val="24"/>
          <w:highlight w:val="lightGray"/>
          <w:lang w:val="pl"/>
        </w:rPr>
        <w:pict>
          <v:shape id="_x0000_s1030" type="#_x0000_t202" style="position:absolute;left:0;text-align:left;margin-left:-.2pt;margin-top:52pt;width:438.75pt;height:96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">
            <v:textbox>
              <w:txbxContent>
                <w:p w:rsidR="00DE0C14" w:rsidRDefault="00DE0C14" w:rsidP="00DE0C14">
                  <w:pPr>
                    <w:spacing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szCs w:val="24"/>
                      <w:highlight w:val="lightGray"/>
                      <w:lang w:val="pl"/>
                    </w:rPr>
                    <w:t>Uzgodnienia finansowe stanowią istotny element, który podlega ustaleniu w umowie o partnerstwie. Muszą one obejmować całkowitą kwotę, o którą może wnioskować partner z budżetu projektu, i, o ile jest to możliwe, alokację całkowitej kwoty do działań, które będą przeprowadzane przez partnera. Można to połączyć z planem działań, o którym mowa powyżej. Jeżeli jest dostępne szczegółowe zestawienie alokacji dla partnera, zaleca się uwzględnienie w załączniku takiego zestawienia, które można na bieżąco weryfikować i zmieniać w ramach procedury uproszczonej.</w:t>
                  </w:r>
                </w:p>
                <w:p w:rsidR="00DE0C14" w:rsidRDefault="00DE0C14"/>
              </w:txbxContent>
            </v:textbox>
            <w10:wrap type="square"/>
          </v:shape>
        </w:pict>
      </w:r>
      <w:r w:rsidR="00DE0C14">
        <w:rPr>
          <w:rFonts w:ascii="Times New Roman" w:hAnsi="Times New Roman"/>
          <w:sz w:val="24"/>
          <w:szCs w:val="24"/>
          <w:lang w:val="pl"/>
        </w:rPr>
        <w:t>1. Szczegółowy całkowity budżet projektu, udział w budżecie [</w:t>
      </w:r>
      <w:r w:rsidR="00DE0C14">
        <w:rPr>
          <w:rFonts w:ascii="Times New Roman" w:hAnsi="Times New Roman"/>
          <w:i/>
          <w:iCs/>
          <w:sz w:val="24"/>
          <w:szCs w:val="24"/>
          <w:lang w:val="pl"/>
        </w:rPr>
        <w:t>każdej ze stron/partnera projektu</w:t>
      </w:r>
      <w:r w:rsidR="00DE0C14">
        <w:rPr>
          <w:rFonts w:ascii="Times New Roman" w:hAnsi="Times New Roman"/>
          <w:sz w:val="24"/>
          <w:szCs w:val="24"/>
          <w:lang w:val="pl"/>
        </w:rPr>
        <w:t>], a także alokacja budżetu, w tym działania, które będą realizować [</w:t>
      </w:r>
      <w:r w:rsidR="00DE0C14">
        <w:rPr>
          <w:rFonts w:ascii="Times New Roman" w:hAnsi="Times New Roman"/>
          <w:i/>
          <w:iCs/>
          <w:sz w:val="24"/>
          <w:szCs w:val="24"/>
          <w:lang w:val="pl"/>
        </w:rPr>
        <w:t>każda ze stron/partner projektu</w:t>
      </w:r>
      <w:r w:rsidR="00DE0C14">
        <w:rPr>
          <w:rFonts w:ascii="Times New Roman" w:hAnsi="Times New Roman"/>
          <w:sz w:val="24"/>
          <w:szCs w:val="24"/>
          <w:lang w:val="pl"/>
        </w:rPr>
        <w:t>] są określone w załączniku lub załącznikach [</w:t>
      </w:r>
      <w:r w:rsidR="00DE0C14">
        <w:rPr>
          <w:rFonts w:ascii="Times New Roman" w:hAnsi="Times New Roman"/>
          <w:i/>
          <w:iCs/>
          <w:sz w:val="24"/>
          <w:szCs w:val="24"/>
          <w:lang w:val="pl"/>
        </w:rPr>
        <w:t>numer</w:t>
      </w:r>
      <w:r w:rsidR="00DE0C14">
        <w:rPr>
          <w:rFonts w:ascii="Times New Roman" w:hAnsi="Times New Roman"/>
          <w:sz w:val="24"/>
          <w:szCs w:val="24"/>
          <w:lang w:val="pl"/>
        </w:rPr>
        <w:t>] [</w:t>
      </w:r>
      <w:r w:rsidR="00DE0C14">
        <w:rPr>
          <w:rFonts w:ascii="Times New Roman" w:hAnsi="Times New Roman"/>
          <w:i/>
          <w:iCs/>
          <w:sz w:val="24"/>
          <w:szCs w:val="24"/>
          <w:lang w:val="pl"/>
        </w:rPr>
        <w:t xml:space="preserve">określić </w:t>
      </w:r>
      <w:r w:rsidR="00DE0C14">
        <w:rPr>
          <w:rFonts w:ascii="Times New Roman" w:hAnsi="Times New Roman"/>
          <w:i/>
          <w:iCs/>
          <w:sz w:val="24"/>
          <w:szCs w:val="24"/>
          <w:lang w:val="pl"/>
        </w:rPr>
        <w:lastRenderedPageBreak/>
        <w:t>odpowiednie dokumenty</w:t>
      </w:r>
      <w:r w:rsidR="00DE0C14">
        <w:rPr>
          <w:rFonts w:ascii="Times New Roman" w:hAnsi="Times New Roman"/>
          <w:sz w:val="24"/>
          <w:szCs w:val="24"/>
          <w:lang w:val="pl"/>
        </w:rPr>
        <w:t>].</w:t>
      </w:r>
    </w:p>
    <w:p w:rsidR="00856616" w:rsidRPr="00F116EF" w:rsidRDefault="00552E4C" w:rsidP="0085661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highlight w:val="lightGray"/>
          <w:lang w:val="pl"/>
        </w:rPr>
        <w:pict>
          <v:shape id="_x0000_s1031" type="#_x0000_t202" style="position:absolute;left:0;text-align:left;margin-left:-1.7pt;margin-top:38pt;width:437.25pt;height:218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">
            <v:textbox>
              <w:txbxContent>
                <w:p w:rsidR="00DE0C14" w:rsidRPr="00AF397B" w:rsidRDefault="00DE0C14" w:rsidP="00DE0C14">
                  <w:pPr>
                    <w:spacing w:line="240" w:lineRule="auto"/>
                    <w:ind w:right="78"/>
                    <w:jc w:val="both"/>
                    <w:rPr>
                      <w:rFonts w:ascii="Times New Roman" w:hAnsi="Times New Roman"/>
                      <w:highlight w:val="lightGray"/>
                    </w:rPr>
                  </w:pPr>
                  <w:r>
                    <w:rPr>
                      <w:rFonts w:ascii="Times New Roman" w:hAnsi="Times New Roman"/>
                      <w:highlight w:val="lightGray"/>
                      <w:lang w:val="pl"/>
                    </w:rPr>
                    <w:t xml:space="preserve">Wydatki ponoszone przez partnerów muszą być zgodne z ogólnymi zasadami dotyczącymi kwalifikowalności wydatków określonych w rozporządzeniu, w szczególności w rozdziale 8 rozporządzenia. </w:t>
                  </w:r>
                </w:p>
                <w:p w:rsidR="00DE0C14" w:rsidRPr="00AF397B" w:rsidRDefault="00DE0C14" w:rsidP="00DE0C14">
                  <w:pPr>
                    <w:spacing w:line="240" w:lineRule="auto"/>
                    <w:ind w:right="78"/>
                    <w:jc w:val="both"/>
                    <w:rPr>
                      <w:rFonts w:ascii="Times New Roman" w:hAnsi="Times New Roman"/>
                      <w:highlight w:val="lightGray"/>
                    </w:rPr>
                  </w:pPr>
                  <w:r>
                    <w:rPr>
                      <w:rFonts w:ascii="Times New Roman" w:hAnsi="Times New Roman"/>
                      <w:highlight w:val="lightGray"/>
                      <w:lang w:val="pl"/>
                    </w:rPr>
                    <w:t xml:space="preserve">Artykuł 8.2 określa pewne zasady ogólne dotyczące wydatków kwalifikowalnych, np. że wszelkie koszty powinny być „proporcjonalne i niezbędne w celu realizacji projektu”. </w:t>
                  </w:r>
                </w:p>
                <w:p w:rsidR="00DE0C14" w:rsidRPr="00AF397B" w:rsidRDefault="00DE0C14" w:rsidP="00DE0C14">
                  <w:pPr>
                    <w:spacing w:line="240" w:lineRule="auto"/>
                    <w:ind w:right="78"/>
                    <w:jc w:val="both"/>
                    <w:rPr>
                      <w:rFonts w:ascii="Times New Roman" w:hAnsi="Times New Roman"/>
                      <w:highlight w:val="lightGray"/>
                    </w:rPr>
                  </w:pPr>
                  <w:r>
                    <w:rPr>
                      <w:rFonts w:ascii="Times New Roman" w:hAnsi="Times New Roman"/>
                      <w:highlight w:val="lightGray"/>
                      <w:lang w:val="pl"/>
                    </w:rPr>
                    <w:t>Artykuł 8.3 określa główne kategorie kwalifikowalnych wydatków bezpośrednich (szczególnych wydatków związanych z realizacją projektu). Dodatkowo umowa dotycząca programu zawarta między państwem lub państwami będącymi darczyńcami i Krajowym Punktem Kontaktowym może określać dodatkowe kwalifikowalne wydatki lub wprowadzać dalsze ograniczenia w zakresie kwalifikowalności wydatków. Muszą one znaleźć odzwierciedlenie także w tej części. Jeżeli projekt jest realizowany zgodnie z zaproszeniem do składania wniosków, należy odnieść się także do szczególnych postanowień zawartych w dokumentach dotyczących takiego zaproszenia.</w:t>
                  </w:r>
                </w:p>
                <w:p w:rsidR="00DE0C14" w:rsidRPr="00AF397B" w:rsidRDefault="00DE0C14" w:rsidP="00DE0C14">
                  <w:pPr>
                    <w:spacing w:line="240" w:lineRule="auto"/>
                    <w:ind w:right="78"/>
                    <w:jc w:val="both"/>
                    <w:rPr>
                      <w:rFonts w:ascii="Times New Roman" w:hAnsi="Times New Roman"/>
                      <w:highlight w:val="lightGray"/>
                    </w:rPr>
                  </w:pPr>
                  <w:r>
                    <w:rPr>
                      <w:rFonts w:ascii="Times New Roman" w:hAnsi="Times New Roman"/>
                      <w:highlight w:val="lightGray"/>
                      <w:lang w:val="pl"/>
                    </w:rPr>
                    <w:t xml:space="preserve">Artykuł 8.7 określa wybrane kategorie wydatków, które są wydatkami niekwalifikowalnymi. </w:t>
                  </w:r>
                </w:p>
                <w:p w:rsidR="00DE0C14" w:rsidRDefault="00DE0C14" w:rsidP="00DE0C14">
                  <w:pPr>
                    <w:spacing w:line="240" w:lineRule="auto"/>
                    <w:jc w:val="both"/>
                    <w:rPr>
                      <w:rFonts w:ascii="Times New Roman" w:hAnsi="Times New Roman"/>
                      <w:highlight w:val="lightGray"/>
                    </w:rPr>
                  </w:pPr>
                  <w:r>
                    <w:rPr>
                      <w:rFonts w:ascii="Times New Roman" w:hAnsi="Times New Roman"/>
                      <w:highlight w:val="lightGray"/>
                      <w:lang w:val="pl"/>
                    </w:rPr>
                    <w:t>W umowie o partnerstwie można albo powtórzyć takie postanowienia, w tym wraz z odpowiednimi korektami, lub zawrzeć odpowiednie odniesienia.</w:t>
                  </w:r>
                </w:p>
                <w:p w:rsidR="00DE0C14" w:rsidRDefault="00DE0C14"/>
              </w:txbxContent>
            </v:textbox>
            <w10:wrap type="square"/>
          </v:shape>
        </w:pict>
      </w:r>
      <w:r w:rsidR="00DE0C14">
        <w:rPr>
          <w:rFonts w:ascii="Times New Roman" w:hAnsi="Times New Roman"/>
          <w:sz w:val="24"/>
          <w:szCs w:val="24"/>
          <w:lang w:val="pl"/>
        </w:rPr>
        <w:t>2. Wydatki ponoszone przez partnera projektu muszą być zgodne z ogólnymi zasadami dotyczącymi kwalifikowalności wydatków określonych w rozporządzeniu, w szczególności w rozdziale 8 rozporządzenia.</w:t>
      </w:r>
    </w:p>
    <w:p w:rsidR="002E1C41" w:rsidRPr="0080165D" w:rsidRDefault="00DE0C14" w:rsidP="00F116EF">
      <w:pPr>
        <w:spacing w:line="240" w:lineRule="auto"/>
        <w:ind w:right="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>3. O koszty pośrednie wnioskuje się z wykorzystaniem następującej metody: [</w:t>
      </w:r>
      <w:r>
        <w:rPr>
          <w:rFonts w:ascii="Times New Roman" w:hAnsi="Times New Roman"/>
          <w:i/>
          <w:iCs/>
          <w:sz w:val="24"/>
          <w:szCs w:val="24"/>
          <w:lang w:val="pl"/>
        </w:rPr>
        <w:t>określić metodę zgodnie z art. 8.5.1 lit. (a), (b), (c), (d) lub (e) rozporządzenia</w:t>
      </w:r>
      <w:r>
        <w:rPr>
          <w:rFonts w:ascii="Times New Roman" w:hAnsi="Times New Roman"/>
          <w:sz w:val="24"/>
          <w:szCs w:val="24"/>
          <w:lang w:val="pl"/>
        </w:rPr>
        <w:t>].</w:t>
      </w:r>
    </w:p>
    <w:p w:rsidR="002E1C41" w:rsidRPr="001C142E" w:rsidRDefault="002E1C41" w:rsidP="001C142E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pl"/>
        </w:rPr>
        <w:t>Artykuł 7. Zarządzenie finansami i uzgodnienia dotyczące płatności</w:t>
      </w:r>
    </w:p>
    <w:p w:rsidR="002E1C41" w:rsidRPr="001C142E" w:rsidRDefault="002E1C41" w:rsidP="001C142E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>1. Płatności części dotacji projektowej na rzecz partnera projektu należy dokonać w formie [</w:t>
      </w:r>
      <w:r>
        <w:rPr>
          <w:rFonts w:ascii="Times New Roman" w:hAnsi="Times New Roman"/>
          <w:i/>
          <w:iCs/>
          <w:sz w:val="24"/>
          <w:szCs w:val="24"/>
          <w:lang w:val="pl"/>
        </w:rPr>
        <w:t>określić właściwe formy płatności: płatności zaliczkowe, zwrot poniesionych wydatków (płatności okresowe) i płatność salda końcowego</w:t>
      </w:r>
      <w:r>
        <w:rPr>
          <w:rFonts w:ascii="Times New Roman" w:hAnsi="Times New Roman"/>
          <w:sz w:val="24"/>
          <w:szCs w:val="24"/>
          <w:lang w:val="pl"/>
        </w:rPr>
        <w:t>].</w:t>
      </w:r>
    </w:p>
    <w:p w:rsidR="002E1C41" w:rsidRPr="001C142E" w:rsidRDefault="002E1C41" w:rsidP="001C142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>2. [</w:t>
      </w:r>
      <w:r>
        <w:rPr>
          <w:rFonts w:ascii="Times New Roman" w:hAnsi="Times New Roman"/>
          <w:i/>
          <w:iCs/>
          <w:sz w:val="24"/>
          <w:szCs w:val="24"/>
          <w:lang w:val="pl"/>
        </w:rPr>
        <w:t>Jeżeli przewiduje się płatność zaliczkową, w tej części należy określi maksymalną kwotę i mechanizm kompensacji.</w:t>
      </w:r>
      <w:r>
        <w:rPr>
          <w:rFonts w:ascii="Times New Roman" w:hAnsi="Times New Roman"/>
          <w:sz w:val="24"/>
          <w:szCs w:val="24"/>
          <w:lang w:val="pl"/>
        </w:rPr>
        <w:t>]</w:t>
      </w:r>
    </w:p>
    <w:p w:rsidR="002E1C41" w:rsidRPr="001C142E" w:rsidRDefault="002E1C41" w:rsidP="001C142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>3. [</w:t>
      </w:r>
      <w:r>
        <w:rPr>
          <w:rFonts w:ascii="Times New Roman" w:hAnsi="Times New Roman"/>
          <w:i/>
          <w:iCs/>
          <w:sz w:val="24"/>
          <w:szCs w:val="24"/>
          <w:lang w:val="pl"/>
        </w:rPr>
        <w:t>jeżeli odpowiednie</w:t>
      </w:r>
      <w:r>
        <w:rPr>
          <w:rFonts w:ascii="Times New Roman" w:hAnsi="Times New Roman"/>
          <w:sz w:val="24"/>
          <w:szCs w:val="24"/>
          <w:lang w:val="pl"/>
        </w:rPr>
        <w:t>] Płatności zaliczkowej na rzecz partnera projektu należy dokonać nie później niż [</w:t>
      </w:r>
      <w:r>
        <w:rPr>
          <w:rFonts w:ascii="Times New Roman" w:hAnsi="Times New Roman"/>
          <w:i/>
          <w:iCs/>
          <w:sz w:val="24"/>
          <w:szCs w:val="24"/>
          <w:lang w:val="pl"/>
        </w:rPr>
        <w:t>liczba dni roboczych</w:t>
      </w:r>
      <w:r>
        <w:rPr>
          <w:rFonts w:ascii="Times New Roman" w:hAnsi="Times New Roman"/>
          <w:sz w:val="24"/>
          <w:szCs w:val="24"/>
          <w:lang w:val="pl"/>
        </w:rPr>
        <w:t xml:space="preserve">] od daty uznania rachunku bankowego promotora projektu z tytułu płatności zaliczkowej z programu. </w:t>
      </w:r>
    </w:p>
    <w:p w:rsidR="002E1C41" w:rsidRPr="001C142E" w:rsidRDefault="00552E4C" w:rsidP="001C142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highlight w:val="lightGray"/>
          <w:lang w:val="pl"/>
        </w:rPr>
        <w:lastRenderedPageBreak/>
        <w:pict>
          <v:shape id="_x0000_s1032" type="#_x0000_t202" style="position:absolute;left:0;text-align:left;margin-left:-1.7pt;margin-top:130.2pt;width:437.25pt;height:424.55pt;z-index:251686912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">
            <v:textbox>
              <w:txbxContent>
                <w:p w:rsidR="00DE0C14" w:rsidRPr="00F81A34" w:rsidRDefault="00DE0C14" w:rsidP="00DE0C14">
                  <w:pPr>
                    <w:tabs>
                      <w:tab w:val="left" w:pos="8647"/>
                    </w:tabs>
                    <w:spacing w:line="240" w:lineRule="auto"/>
                    <w:ind w:right="78"/>
                    <w:jc w:val="both"/>
                    <w:rPr>
                      <w:rFonts w:ascii="Times New Roman" w:hAnsi="Times New Roman"/>
                      <w:highlight w:val="lightGray"/>
                    </w:rPr>
                  </w:pPr>
                  <w:r>
                    <w:rPr>
                      <w:rFonts w:ascii="Times New Roman" w:hAnsi="Times New Roman"/>
                      <w:highlight w:val="lightGray"/>
                      <w:lang w:val="pl"/>
                    </w:rPr>
                    <w:t xml:space="preserve">Umowa o partnerstwie musi zawierać postanowienia dotyczące metody wyliczania kosztów pośrednich i ich maksymalnej kwoty. Koszty pośrednie (koszty stałe) zostały zdefiniowane w art. 8.5.1 rozporządzenia: </w:t>
                  </w:r>
                  <w:r>
                    <w:rPr>
                      <w:rFonts w:ascii="Times New Roman" w:hAnsi="Times New Roman"/>
                      <w:i/>
                      <w:iCs/>
                      <w:highlight w:val="lightGray"/>
                      <w:lang w:val="pl"/>
                    </w:rPr>
                    <w:t>Kosztami pośrednimi są wszelkie kwalifikowalne koszty, których promotor projektu i/lub partner projektu nie może jednoznacznie przypisać do projektu, lecz które można zidentyfikować i uzasadnić w systemie księgowym jako poniesione w bezpośrednim związku z kwalifikowalnymi kosztami bezpośrednimi przypisanymi do projektu. Nie mogą one obejmować żadnych kwalifikowalnych kosztów bezpośrednich. Koszty pośrednie projektu stanowią słuszną część całkowitych kosztów stałych promotora projektu lub partnera projektu.</w:t>
                  </w:r>
                </w:p>
                <w:p w:rsidR="00DE0C14" w:rsidRPr="00F81A34" w:rsidRDefault="00DE0C14" w:rsidP="00DE0C14">
                  <w:pPr>
                    <w:tabs>
                      <w:tab w:val="left" w:pos="8647"/>
                    </w:tabs>
                    <w:spacing w:line="240" w:lineRule="auto"/>
                    <w:ind w:right="78"/>
                    <w:jc w:val="both"/>
                    <w:rPr>
                      <w:rFonts w:ascii="Times New Roman" w:hAnsi="Times New Roman"/>
                      <w:highlight w:val="lightGray"/>
                    </w:rPr>
                  </w:pPr>
                  <w:r>
                    <w:rPr>
                      <w:rFonts w:ascii="Times New Roman" w:hAnsi="Times New Roman"/>
                      <w:highlight w:val="lightGray"/>
                      <w:lang w:val="pl"/>
                    </w:rPr>
                    <w:t xml:space="preserve">Postanowienia dotyczące kosztów pośrednich (kosztów stałych) powinny uwzględniać przepisy art. 8.5 rozporządzenia, wszelkie ograniczenia ustalone w umowie dotyczącej programu (który może także wykluczać kwalifikowalność kosztów pośrednich) i, jeżeli jest to odpowiednie, metodologię zaproponowaną przez operatora programu w przypadku stosowania stawek ryczałtowych. </w:t>
                  </w:r>
                </w:p>
                <w:p w:rsidR="00DE0C14" w:rsidRDefault="00DE0C14" w:rsidP="00DE0C14">
                  <w:pPr>
                    <w:tabs>
                      <w:tab w:val="left" w:pos="8647"/>
                    </w:tabs>
                    <w:spacing w:line="240" w:lineRule="auto"/>
                    <w:ind w:right="78"/>
                    <w:jc w:val="both"/>
                  </w:pPr>
                  <w:r>
                    <w:rPr>
                      <w:rFonts w:ascii="Times New Roman" w:hAnsi="Times New Roman"/>
                      <w:highlight w:val="lightGray"/>
                      <w:lang w:val="pl"/>
                    </w:rPr>
                    <w:t>Koszty stałe mogą być zasadniczo deklarowane albo w ramach deklarowania „rzeczywistych” kosztów pośrednich, o ile system księgowy partnera posiada wystarczającą analitykę (port. art. 8.5.1 lit. (a) rozporządzenia), lub mogą być alternatywnie deklarowane przy wykorzystaniu stawki stałej/procentu bezpośrednich kosztów kwalifikowalnych. Taka metodologia może zostać opisana w załączniku do umowy o partnerstwie. W przypadku wybrania metody stawek ryczałtowych faktyczny procent musi zostać określony zgodnie z metodologią, o której mowa powyżej i która została określona przez operatora programu. Możliwość deklarowania stawek stałych nie wyłącza automatycznie możliwości deklarowania kosztów pośrednich przy wykorzystaniu opcji „rzeczywistych kosztów pośrednich”: partner powinien dostać możliwość wybrania preferowanej metody. W przypadku partnerów projektów, którymi są organizacje międzynarodowe lub ich organy lub agencje, będzie w końcu możliwe określenie kosztów pośrednich zgodnie z odpowiednimi zasadami, jeżeli takie zostały ustalone przez odpowiednie organizacje (art. 8.5.1 lit. (e)).</w:t>
                  </w:r>
                  <w:r>
                    <w:rPr>
                      <w:rFonts w:ascii="Times New Roman" w:hAnsi="Times New Roman"/>
                      <w:lang w:val="pl"/>
                    </w:rPr>
                    <w:t xml:space="preserve"> </w:t>
                  </w:r>
                </w:p>
                <w:p w:rsidR="00DE0C14" w:rsidRDefault="00DE0C14" w:rsidP="00DE0C14">
                  <w:pPr>
                    <w:tabs>
                      <w:tab w:val="left" w:pos="8647"/>
                    </w:tabs>
                    <w:spacing w:line="240" w:lineRule="auto"/>
                    <w:ind w:right="78"/>
                    <w:jc w:val="both"/>
                    <w:rPr>
                      <w:rFonts w:ascii="Times New Roman" w:hAnsi="Times New Roman"/>
                      <w:highlight w:val="lightGray"/>
                    </w:rPr>
                  </w:pPr>
                  <w:r>
                    <w:rPr>
                      <w:rFonts w:ascii="Times New Roman" w:hAnsi="Times New Roman"/>
                      <w:highlight w:val="lightGray"/>
                      <w:lang w:val="pl"/>
                    </w:rPr>
                    <w:t xml:space="preserve">Należy mieć na uwadze, że różne zasady dotyczące kosztów pośrednich mają zastosowanie do programów badawczych, por. </w:t>
                  </w:r>
                  <w:r>
                    <w:rPr>
                      <w:rFonts w:ascii="Times New Roman" w:hAnsi="Times New Roman"/>
                      <w:i/>
                      <w:iCs/>
                      <w:highlight w:val="lightGray"/>
                      <w:lang w:val="pl"/>
                    </w:rPr>
                    <w:t>Wytyczne dotyczące programów badawczych</w:t>
                  </w:r>
                  <w:r>
                    <w:rPr>
                      <w:rFonts w:ascii="Times New Roman" w:hAnsi="Times New Roman"/>
                      <w:highlight w:val="lightGray"/>
                      <w:lang w:val="pl"/>
                    </w:rPr>
                    <w:t>.</w:t>
                  </w:r>
                </w:p>
                <w:p w:rsidR="00DE0C14" w:rsidRDefault="00DE0C14"/>
              </w:txbxContent>
            </v:textbox>
            <w10:wrap type="square"/>
          </v:shape>
        </w:pict>
      </w:r>
      <w:r w:rsidR="003F0646">
        <w:rPr>
          <w:rFonts w:ascii="Times New Roman" w:hAnsi="Times New Roman"/>
          <w:sz w:val="24"/>
          <w:szCs w:val="24"/>
          <w:lang w:val="pl"/>
        </w:rPr>
        <w:t>4. Płatności okresowych dokonuje się na podstawie [</w:t>
      </w:r>
      <w:r w:rsidR="003F0646">
        <w:rPr>
          <w:rFonts w:ascii="Times New Roman" w:hAnsi="Times New Roman"/>
          <w:i/>
          <w:iCs/>
          <w:sz w:val="24"/>
          <w:szCs w:val="24"/>
          <w:lang w:val="pl"/>
        </w:rPr>
        <w:t xml:space="preserve">określić, w jaki sposób partner projektu będzie wnosić o zwrot wydatków przez promotora projektu i czy należy w tym celu wykorzystać </w:t>
      </w:r>
      <w:r w:rsidR="00C06E19">
        <w:rPr>
          <w:rFonts w:ascii="Times New Roman" w:hAnsi="Times New Roman"/>
          <w:i/>
          <w:iCs/>
          <w:sz w:val="24"/>
          <w:szCs w:val="24"/>
          <w:lang w:val="pl"/>
        </w:rPr>
        <w:t xml:space="preserve">określony </w:t>
      </w:r>
      <w:r w:rsidR="003F0646">
        <w:rPr>
          <w:rFonts w:ascii="Times New Roman" w:hAnsi="Times New Roman"/>
          <w:i/>
          <w:iCs/>
          <w:sz w:val="24"/>
          <w:szCs w:val="24"/>
          <w:lang w:val="pl"/>
        </w:rPr>
        <w:t xml:space="preserve">formularz. Jeżeli tak, taki formularz należy załączyć do umowy o partnerstwie. Jeżeli nie przewiduje się </w:t>
      </w:r>
      <w:r w:rsidR="00C06E19">
        <w:rPr>
          <w:rFonts w:ascii="Times New Roman" w:hAnsi="Times New Roman"/>
          <w:i/>
          <w:iCs/>
          <w:sz w:val="24"/>
          <w:szCs w:val="24"/>
          <w:lang w:val="pl"/>
        </w:rPr>
        <w:t xml:space="preserve">korzystania z </w:t>
      </w:r>
      <w:r w:rsidR="003F0646">
        <w:rPr>
          <w:rFonts w:ascii="Times New Roman" w:hAnsi="Times New Roman"/>
          <w:i/>
          <w:iCs/>
          <w:sz w:val="24"/>
          <w:szCs w:val="24"/>
          <w:lang w:val="pl"/>
        </w:rPr>
        <w:t>żadnych formularzy, w tym postawieniu należy określi</w:t>
      </w:r>
      <w:r w:rsidR="00C06E19">
        <w:rPr>
          <w:rFonts w:ascii="Times New Roman" w:hAnsi="Times New Roman"/>
          <w:i/>
          <w:iCs/>
          <w:sz w:val="24"/>
          <w:szCs w:val="24"/>
          <w:lang w:val="pl"/>
        </w:rPr>
        <w:t>ć</w:t>
      </w:r>
      <w:r w:rsidR="003F0646">
        <w:rPr>
          <w:rFonts w:ascii="Times New Roman" w:hAnsi="Times New Roman"/>
          <w:i/>
          <w:iCs/>
          <w:sz w:val="24"/>
          <w:szCs w:val="24"/>
          <w:lang w:val="pl"/>
        </w:rPr>
        <w:t xml:space="preserve"> treść wniosków o płatność w sposób jak najbardziej szczegółowy.</w:t>
      </w:r>
      <w:r w:rsidR="003F0646">
        <w:rPr>
          <w:rFonts w:ascii="Times New Roman" w:hAnsi="Times New Roman"/>
          <w:sz w:val="24"/>
          <w:szCs w:val="24"/>
          <w:lang w:val="pl"/>
        </w:rPr>
        <w:t>] Wnioski o płatność przedkłada się promotorowi projektu [</w:t>
      </w:r>
      <w:r w:rsidR="003F0646">
        <w:rPr>
          <w:rFonts w:ascii="Times New Roman" w:hAnsi="Times New Roman"/>
          <w:i/>
          <w:iCs/>
          <w:sz w:val="24"/>
          <w:szCs w:val="24"/>
          <w:lang w:val="pl"/>
        </w:rPr>
        <w:t>określić częstotliwość w skali miesiąca lub szczegółowe terminy</w:t>
      </w:r>
      <w:r w:rsidR="003F0646">
        <w:rPr>
          <w:rFonts w:ascii="Times New Roman" w:hAnsi="Times New Roman"/>
          <w:sz w:val="24"/>
          <w:szCs w:val="24"/>
          <w:lang w:val="pl"/>
        </w:rPr>
        <w:t>] wraz z zatwierdzeniem przez [</w:t>
      </w:r>
      <w:r w:rsidR="003F0646">
        <w:rPr>
          <w:rFonts w:ascii="Times New Roman" w:hAnsi="Times New Roman"/>
          <w:i/>
          <w:iCs/>
          <w:sz w:val="24"/>
          <w:szCs w:val="24"/>
          <w:lang w:val="pl"/>
        </w:rPr>
        <w:t>osoba odpowiedzialna po stronie partnera projektu, np. menadżer projektu</w:t>
      </w:r>
      <w:r w:rsidR="003F0646">
        <w:rPr>
          <w:rFonts w:ascii="Times New Roman" w:hAnsi="Times New Roman"/>
          <w:sz w:val="24"/>
          <w:szCs w:val="24"/>
          <w:lang w:val="pl"/>
        </w:rPr>
        <w:t>], że deklarowane wydatki są zgodne z zasadami i warunkami, o których mowa w niniejszej umowie.</w:t>
      </w:r>
    </w:p>
    <w:p w:rsidR="002E1C41" w:rsidRDefault="003F0646" w:rsidP="001C142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>5. Płatności okresowych na rzecz partnera</w:t>
      </w:r>
      <w:r w:rsidR="005366C0">
        <w:rPr>
          <w:rFonts w:ascii="Times New Roman" w:hAnsi="Times New Roman"/>
          <w:sz w:val="24"/>
          <w:szCs w:val="24"/>
          <w:lang w:val="pl"/>
        </w:rPr>
        <w:t xml:space="preserve"> projektu, z zastrzeżeniem art. </w:t>
      </w:r>
      <w:r>
        <w:rPr>
          <w:rFonts w:ascii="Times New Roman" w:hAnsi="Times New Roman"/>
          <w:sz w:val="24"/>
          <w:szCs w:val="24"/>
          <w:lang w:val="pl"/>
        </w:rPr>
        <w:t>[</w:t>
      </w:r>
      <w:r>
        <w:rPr>
          <w:rFonts w:ascii="Times New Roman" w:hAnsi="Times New Roman"/>
          <w:i/>
          <w:iCs/>
          <w:sz w:val="24"/>
          <w:szCs w:val="24"/>
          <w:lang w:val="pl"/>
        </w:rPr>
        <w:t>jeżeli odpowiednie, przepis dotyczący weryfikacji wydatków partnera przez promotora projektu</w:t>
      </w:r>
      <w:r>
        <w:rPr>
          <w:rFonts w:ascii="Times New Roman" w:hAnsi="Times New Roman"/>
          <w:sz w:val="24"/>
          <w:szCs w:val="24"/>
          <w:lang w:val="pl"/>
        </w:rPr>
        <w:t>] w terminie [</w:t>
      </w:r>
      <w:r>
        <w:rPr>
          <w:rFonts w:ascii="Times New Roman" w:hAnsi="Times New Roman"/>
          <w:i/>
          <w:iCs/>
          <w:sz w:val="24"/>
          <w:szCs w:val="24"/>
          <w:lang w:val="pl"/>
        </w:rPr>
        <w:t xml:space="preserve">liczba dni roboczych od daty otrzymania wniosku o płatność partnera lub jeżeli terminy są określone w ust. 3 terminy przekazywania kwot przez promotora </w:t>
      </w:r>
      <w:r>
        <w:rPr>
          <w:rFonts w:ascii="Times New Roman" w:hAnsi="Times New Roman"/>
          <w:i/>
          <w:iCs/>
          <w:sz w:val="24"/>
          <w:szCs w:val="24"/>
          <w:lang w:val="pl"/>
        </w:rPr>
        <w:lastRenderedPageBreak/>
        <w:t>projektu</w:t>
      </w:r>
      <w:r>
        <w:rPr>
          <w:rFonts w:ascii="Times New Roman" w:hAnsi="Times New Roman"/>
          <w:sz w:val="24"/>
          <w:szCs w:val="24"/>
          <w:lang w:val="pl"/>
        </w:rPr>
        <w:t>] [</w:t>
      </w:r>
      <w:r>
        <w:rPr>
          <w:rFonts w:ascii="Times New Roman" w:hAnsi="Times New Roman"/>
          <w:i/>
          <w:iCs/>
          <w:sz w:val="24"/>
          <w:szCs w:val="24"/>
          <w:lang w:val="pl"/>
        </w:rPr>
        <w:t>Rozważyć uwzględnienie postanowienia dotyczącego konsekwencji opóźnień w składaniu wniosków o płatność przez partnera projektu.</w:t>
      </w:r>
      <w:r>
        <w:rPr>
          <w:rFonts w:ascii="Times New Roman" w:hAnsi="Times New Roman"/>
          <w:sz w:val="24"/>
          <w:szCs w:val="24"/>
          <w:lang w:val="pl"/>
        </w:rPr>
        <w:t xml:space="preserve">] </w:t>
      </w:r>
    </w:p>
    <w:p w:rsidR="00D11883" w:rsidRPr="001C142E" w:rsidRDefault="003F0646" w:rsidP="001C142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>6. Płatności salda końcowego dokonuje się [</w:t>
      </w:r>
      <w:r>
        <w:rPr>
          <w:rFonts w:ascii="Times New Roman" w:hAnsi="Times New Roman"/>
          <w:i/>
          <w:iCs/>
          <w:sz w:val="24"/>
          <w:szCs w:val="24"/>
          <w:lang w:val="pl"/>
        </w:rPr>
        <w:t>określić szczegóły</w:t>
      </w:r>
      <w:r>
        <w:rPr>
          <w:rFonts w:ascii="Times New Roman" w:hAnsi="Times New Roman"/>
          <w:sz w:val="24"/>
          <w:szCs w:val="24"/>
          <w:lang w:val="pl"/>
        </w:rPr>
        <w:t>].</w:t>
      </w:r>
    </w:p>
    <w:p w:rsidR="002E1C41" w:rsidRPr="001C142E" w:rsidRDefault="00552E4C" w:rsidP="001C142E">
      <w:pPr>
        <w:spacing w:line="240" w:lineRule="auto"/>
        <w:ind w:right="-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highlight w:val="lightGray"/>
          <w:lang w:val="pl"/>
        </w:rPr>
        <w:pict>
          <v:shape id="_x0000_s1033" type="#_x0000_t202" style="position:absolute;left:0;text-align:left;margin-left:1.3pt;margin-top:38.1pt;width:438pt;height:153.75pt;z-index:251673600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">
            <v:textbox>
              <w:txbxContent>
                <w:p w:rsidR="00DE0C14" w:rsidRDefault="00DE0C14" w:rsidP="00DE0C14">
                  <w:pPr>
                    <w:spacing w:line="240" w:lineRule="auto"/>
                    <w:ind w:right="-64"/>
                    <w:jc w:val="both"/>
                    <w:rPr>
                      <w:rFonts w:ascii="Times New Roman" w:hAnsi="Times New Roman"/>
                      <w:highlight w:val="lightGray"/>
                    </w:rPr>
                  </w:pPr>
                  <w:r>
                    <w:rPr>
                      <w:rFonts w:ascii="Times New Roman" w:hAnsi="Times New Roman"/>
                      <w:highlight w:val="lightGray"/>
                      <w:lang w:val="pl"/>
                    </w:rPr>
                    <w:t>Partner projektu będzie normalnie otrzymywać środki finansowe w walucie lokalnej państwa będącego beneficjentem lub w euro w określonych przypadkach. Walutę sprawozdawczą dla poniesionych wydatków określa operator programu i będzie to normalnie waluta lokalna państwa będącego beneficjentem, o ile nie zostanie ustalone inaczej. Kurs wymiany na potrzeby ustalenia kwoty poniesionych wydatków w walucie lokalnej określa operator programu. Kurs wymiany określa się zgodnie z metodologią, przy czym wydatki poniesione przez partnera w innej walucie przelicza się na walutę sprawozdawczą zgodnie z obowiązującym kursem wymiany ogłoszonym przez Europejski Bank Centralny i obowiązującym na dzień/miesiąc, w którym zostały poniesione wydatki.</w:t>
                  </w:r>
                </w:p>
                <w:p w:rsidR="00DE0C14" w:rsidRDefault="00DE0C14" w:rsidP="00DE0C14">
                  <w:pPr>
                    <w:spacing w:line="240" w:lineRule="auto"/>
                    <w:ind w:right="-64"/>
                    <w:jc w:val="both"/>
                    <w:rPr>
                      <w:rFonts w:ascii="Times New Roman" w:hAnsi="Times New Roman"/>
                      <w:highlight w:val="lightGray"/>
                    </w:rPr>
                  </w:pPr>
                  <w:r>
                    <w:rPr>
                      <w:rFonts w:ascii="Times New Roman" w:hAnsi="Times New Roman"/>
                      <w:highlight w:val="lightGray"/>
                      <w:lang w:val="pl"/>
                    </w:rPr>
                    <w:t xml:space="preserve">Niniejsza umowa powinna określać, która jednostka będzie ponosić ryzyko kursowe.  </w:t>
                  </w:r>
                </w:p>
                <w:p w:rsidR="00DE0C14" w:rsidRDefault="00DE0C14"/>
              </w:txbxContent>
            </v:textbox>
            <w10:wrap type="square"/>
          </v:shape>
        </w:pict>
      </w:r>
      <w:r w:rsidR="00DE0C14">
        <w:rPr>
          <w:rFonts w:ascii="Times New Roman" w:hAnsi="Times New Roman"/>
          <w:sz w:val="24"/>
          <w:szCs w:val="24"/>
          <w:lang w:val="pl"/>
        </w:rPr>
        <w:t>7. Wszystkie kwoty są denominowane w [</w:t>
      </w:r>
      <w:r w:rsidR="00DE0C14">
        <w:rPr>
          <w:rFonts w:ascii="Times New Roman" w:hAnsi="Times New Roman"/>
          <w:i/>
          <w:iCs/>
          <w:sz w:val="24"/>
          <w:szCs w:val="24"/>
          <w:lang w:val="pl"/>
        </w:rPr>
        <w:t>określić właściwą walutę</w:t>
      </w:r>
      <w:r w:rsidR="00DE0C14">
        <w:rPr>
          <w:rFonts w:ascii="Times New Roman" w:hAnsi="Times New Roman"/>
          <w:sz w:val="24"/>
          <w:szCs w:val="24"/>
          <w:lang w:val="pl"/>
        </w:rPr>
        <w:t>].</w:t>
      </w:r>
    </w:p>
    <w:p w:rsidR="002E1C41" w:rsidRPr="001C142E" w:rsidRDefault="003F0646" w:rsidP="001C142E">
      <w:pPr>
        <w:spacing w:line="240" w:lineRule="auto"/>
        <w:ind w:right="-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>8. Płatności na rzecz partnera projektu dokonuje się na rachunek partnera projektu denominowany w [</w:t>
      </w:r>
      <w:r>
        <w:rPr>
          <w:rFonts w:ascii="Times New Roman" w:hAnsi="Times New Roman"/>
          <w:i/>
          <w:iCs/>
          <w:sz w:val="24"/>
          <w:szCs w:val="24"/>
          <w:lang w:val="pl"/>
        </w:rPr>
        <w:t>określić walutę</w:t>
      </w:r>
      <w:r>
        <w:rPr>
          <w:rFonts w:ascii="Times New Roman" w:hAnsi="Times New Roman"/>
          <w:sz w:val="24"/>
          <w:szCs w:val="24"/>
          <w:lang w:val="pl"/>
        </w:rPr>
        <w:t>], o którym mowa poniżej:</w:t>
      </w:r>
    </w:p>
    <w:p w:rsidR="002E1C41" w:rsidRPr="00593FD6" w:rsidRDefault="002E1C41" w:rsidP="007047F3">
      <w:pPr>
        <w:spacing w:line="240" w:lineRule="auto"/>
        <w:ind w:right="-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>[</w:t>
      </w:r>
      <w:r>
        <w:rPr>
          <w:rFonts w:ascii="Times New Roman" w:hAnsi="Times New Roman"/>
          <w:i/>
          <w:iCs/>
          <w:sz w:val="24"/>
          <w:szCs w:val="24"/>
          <w:lang w:val="pl"/>
        </w:rPr>
        <w:t>Podać dane rachunku bankowego partnera projektu: nazwę banku, pełny adres oddziału, dokładne oznaczenie posiadacza rachunku bankowego, pełny numer rachunku bankowego, w tym numer IBAN i kod SWIFT</w:t>
      </w:r>
      <w:r>
        <w:rPr>
          <w:rFonts w:ascii="Times New Roman" w:hAnsi="Times New Roman"/>
          <w:sz w:val="24"/>
          <w:szCs w:val="24"/>
          <w:lang w:val="pl"/>
        </w:rPr>
        <w:t>.]</w:t>
      </w:r>
    </w:p>
    <w:p w:rsidR="002E1C41" w:rsidRPr="00593FD6" w:rsidRDefault="003F0646" w:rsidP="001C142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>9. Płatności uznaje się za dokonane w dniu, w którym zostanie obciążony rachunek bankowy promotora projektu.</w:t>
      </w:r>
    </w:p>
    <w:p w:rsidR="002E1C41" w:rsidRPr="001C142E" w:rsidRDefault="002E1C41" w:rsidP="001C142E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pl"/>
        </w:rPr>
        <w:t>Artykuł 8. Dow</w:t>
      </w:r>
      <w:r w:rsidR="005B0C8E">
        <w:rPr>
          <w:rFonts w:ascii="Times New Roman" w:hAnsi="Times New Roman"/>
          <w:b/>
          <w:bCs/>
          <w:sz w:val="24"/>
          <w:szCs w:val="24"/>
          <w:u w:val="single"/>
          <w:lang w:val="pl"/>
        </w:rPr>
        <w:t>odzenie</w:t>
      </w:r>
      <w:r>
        <w:rPr>
          <w:rFonts w:ascii="Times New Roman" w:hAnsi="Times New Roman"/>
          <w:b/>
          <w:bCs/>
          <w:sz w:val="24"/>
          <w:szCs w:val="24"/>
          <w:u w:val="single"/>
          <w:lang w:val="pl"/>
        </w:rPr>
        <w:t xml:space="preserve"> wydatków</w:t>
      </w:r>
    </w:p>
    <w:p w:rsidR="003A3F4B" w:rsidRPr="00F116EF" w:rsidRDefault="003A3F4B" w:rsidP="003A3F4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>1. Koszty ponoszone przez partnera projektu potwierdza się na podstawie otrzymanych faktur lub alternatywnie dokumentów księgowych o równoważnej wartości dowodowej.</w:t>
      </w:r>
    </w:p>
    <w:p w:rsidR="003A3F4B" w:rsidRPr="00F116EF" w:rsidRDefault="003A3F4B" w:rsidP="003A3F4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>2. Partner projektu dostarcza dowód poniesienia wydatku promotorowi projektu w zakresie, w jakim promotor projektu uważa to za niezbędne w celu wypełnienia swoich obowiązków względem operatora programu.</w:t>
      </w:r>
    </w:p>
    <w:p w:rsidR="003A3F4B" w:rsidRPr="00F116EF" w:rsidRDefault="00552E4C" w:rsidP="003A3F4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highlight w:val="lightGray"/>
          <w:lang w:val="pl"/>
        </w:rPr>
        <w:lastRenderedPageBreak/>
        <w:pict>
          <v:shape id="_x0000_s1034" type="#_x0000_t202" style="position:absolute;left:0;text-align:left;margin-left:-3.95pt;margin-top:35.55pt;width:441pt;height:369.2pt;z-index:251675648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">
            <v:textbox>
              <w:txbxContent>
                <w:p w:rsidR="00DE0C14" w:rsidRPr="004945F6" w:rsidRDefault="00767327" w:rsidP="00DE0C14">
                  <w:pPr>
                    <w:spacing w:line="240" w:lineRule="auto"/>
                    <w:jc w:val="both"/>
                    <w:rPr>
                      <w:rFonts w:ascii="Times New Roman" w:hAnsi="Times New Roman"/>
                      <w:highlight w:val="lightGray"/>
                    </w:rPr>
                  </w:pPr>
                  <w:r>
                    <w:rPr>
                      <w:rFonts w:ascii="Times New Roman" w:hAnsi="Times New Roman"/>
                      <w:highlight w:val="lightGray"/>
                      <w:lang w:val="pl"/>
                    </w:rPr>
                    <w:t>Koszty ponoszone przez promotora projektu lub partnera projektu potwierdza się na podstawie otrzymanych faktur lub alternatywnie dokumentów księgowych o równoważnej wartości dowodowej (art. 8.12.1 rozporządzenia). Za wystarczający dowód poniesienia wydatków przez partnerów projektów, których główna siedziba znajduje się poza granicami państwa będącego beneficjentem, jak mowa w ust. 3 art. 8.12, uznaje się także raport z audytu lub raport odpowiedzialnego urzędnika publicznego. Raporty te mają ułatwić dowiedzenie faktu, że wydatki zostały poniesione. W przypadku partnerstw, w których partnerzy nie ponoszą istotnych wydatków, jest każdorazowo możliwe (i może być łatwiejsze) przedłożenie jako dowodu oryginalnych dokumentów (np. otrzymanych faktur, list płac itd</w:t>
                  </w:r>
                  <w:r w:rsidR="001D7064">
                    <w:rPr>
                      <w:rFonts w:ascii="Times New Roman" w:hAnsi="Times New Roman"/>
                      <w:highlight w:val="lightGray"/>
                      <w:lang w:val="pl"/>
                    </w:rPr>
                    <w:t xml:space="preserve">.). </w:t>
                  </w:r>
                  <w:r>
                    <w:rPr>
                      <w:rFonts w:ascii="Times New Roman" w:hAnsi="Times New Roman"/>
                      <w:highlight w:val="lightGray"/>
                      <w:lang w:val="pl"/>
                    </w:rPr>
                    <w:t xml:space="preserve">W przypadku wybrania tej opcji ważne jest, aby określić z góry, czy dokumenty takie należy tłumaczyć na język lokalny promotora projektu. </w:t>
                  </w:r>
                </w:p>
                <w:p w:rsidR="00DE0C14" w:rsidRDefault="00DE0C14" w:rsidP="00DE0C14">
                  <w:pPr>
                    <w:spacing w:line="240" w:lineRule="auto"/>
                    <w:jc w:val="both"/>
                    <w:rPr>
                      <w:rFonts w:ascii="Times New Roman" w:hAnsi="Times New Roman"/>
                      <w:highlight w:val="lightGray"/>
                    </w:rPr>
                  </w:pPr>
                  <w:r>
                    <w:rPr>
                      <w:rFonts w:ascii="Times New Roman" w:hAnsi="Times New Roman"/>
                      <w:highlight w:val="lightGray"/>
                      <w:lang w:val="pl"/>
                    </w:rPr>
                    <w:t>W przypadku stosowania opcji opartej na raportach, należy mieć na uwadze, że koszt uzyskania raportu uznaje się za wydatek kwalifikowalny i powinien on być uwzględniony w alokacji budżetu na rzecz partnera.</w:t>
                  </w:r>
                </w:p>
                <w:p w:rsidR="00DE0C14" w:rsidRDefault="00DE0C14" w:rsidP="00DE0C14">
                  <w:pPr>
                    <w:spacing w:line="240" w:lineRule="auto"/>
                    <w:jc w:val="both"/>
                    <w:rPr>
                      <w:rFonts w:ascii="Times New Roman" w:hAnsi="Times New Roman"/>
                      <w:highlight w:val="lightGray"/>
                    </w:rPr>
                  </w:pPr>
                  <w:r>
                    <w:rPr>
                      <w:rFonts w:ascii="Times New Roman" w:hAnsi="Times New Roman"/>
                      <w:highlight w:val="lightGray"/>
                      <w:lang w:val="pl"/>
                    </w:rPr>
                    <w:t>Należy mieć na uwadze, że nie oznacza to koniecznie, że wszystkie takie dokumenty księgowe (dowody poniesienia wydatków) muszą być przedkładane każdorazowo wraz z wnioskiem o płatność. Rozporządzenie nie określa obowiązku przedłożenia operatorowi programu 100% dowod</w:t>
                  </w:r>
                  <w:r w:rsidR="008C0138">
                    <w:rPr>
                      <w:rFonts w:ascii="Times New Roman" w:hAnsi="Times New Roman"/>
                      <w:highlight w:val="lightGray"/>
                      <w:lang w:val="pl"/>
                    </w:rPr>
                    <w:t xml:space="preserve">ów poniesienia wydatków. </w:t>
                  </w:r>
                  <w:r>
                    <w:rPr>
                      <w:rFonts w:ascii="Times New Roman" w:hAnsi="Times New Roman"/>
                      <w:highlight w:val="lightGray"/>
                      <w:lang w:val="pl"/>
                    </w:rPr>
                    <w:t xml:space="preserve">Rozporządzenie zobowiązuje operatora programu do wprowadzenia systemów lub mechanizmów kontrolnych, które zapewnią </w:t>
                  </w:r>
                  <w:r>
                    <w:rPr>
                      <w:rFonts w:ascii="Times New Roman" w:hAnsi="Times New Roman"/>
                      <w:i/>
                      <w:iCs/>
                      <w:highlight w:val="lightGray"/>
                      <w:lang w:val="pl"/>
                    </w:rPr>
                    <w:t xml:space="preserve">wystarczający poziom kontroli </w:t>
                  </w:r>
                  <w:r>
                    <w:rPr>
                      <w:rFonts w:ascii="Times New Roman" w:hAnsi="Times New Roman"/>
                      <w:highlight w:val="lightGray"/>
                      <w:lang w:val="pl"/>
                    </w:rPr>
                    <w:t xml:space="preserve">nad wydatkami ponoszonymi przez promotorów projektów i partnerów projektów. W przypadku wybrania tej opcji należy ją dostosować do dowodu systemu wydatków, który ma zastosowanie do wydatków ponoszonych przez promotora projektu. Rozporządzenie określa podejście, w którym uznaje się za wystarczające, aby partner mógł udostępnić oryginalne dokumenty księgowe (dowody poniesienia wydatków), jeżeli jest to wymagane, np. w przypadku przeprowadzenia wizyty monitoringowej lub audytu. Kwestie te należy określić w umowie o partnerstwie w możliwie jak najbardziej szczegółowy sposób. </w:t>
                  </w:r>
                </w:p>
                <w:p w:rsidR="00DE0C14" w:rsidRDefault="00DE0C14"/>
              </w:txbxContent>
            </v:textbox>
            <w10:wrap type="square"/>
          </v:shape>
        </w:pict>
      </w:r>
      <w:r w:rsidR="00DE0C14">
        <w:rPr>
          <w:rFonts w:ascii="Times New Roman" w:hAnsi="Times New Roman"/>
          <w:sz w:val="24"/>
          <w:szCs w:val="24"/>
          <w:lang w:val="pl"/>
        </w:rPr>
        <w:t>3. Jeżeli jest to wymagane, dowód poniesienia wydatku ma następującą formę: [</w:t>
      </w:r>
      <w:r w:rsidR="00DE0C14">
        <w:rPr>
          <w:rFonts w:ascii="Times New Roman" w:hAnsi="Times New Roman"/>
          <w:i/>
          <w:iCs/>
          <w:sz w:val="24"/>
          <w:szCs w:val="24"/>
          <w:lang w:val="pl"/>
        </w:rPr>
        <w:t>por. różne opcje, o których mowa poniżej</w:t>
      </w:r>
      <w:r w:rsidR="00DE0C14">
        <w:rPr>
          <w:rFonts w:ascii="Times New Roman" w:hAnsi="Times New Roman"/>
          <w:sz w:val="24"/>
          <w:szCs w:val="24"/>
          <w:lang w:val="pl"/>
        </w:rPr>
        <w:t>].</w:t>
      </w:r>
    </w:p>
    <w:p w:rsidR="002E1C41" w:rsidRPr="001C142E" w:rsidRDefault="002E1C41" w:rsidP="001C14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1C41" w:rsidRDefault="00F116EF" w:rsidP="00D1188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>4. Nie wymaga się potwierdzenia kosztów pośrednich deklarowanych przy zastosowaniu stawki stałe</w:t>
      </w:r>
      <w:r w:rsidR="008C0138">
        <w:rPr>
          <w:rFonts w:ascii="Times New Roman" w:hAnsi="Times New Roman"/>
          <w:sz w:val="24"/>
          <w:szCs w:val="24"/>
          <w:lang w:val="pl"/>
        </w:rPr>
        <w:t>j</w:t>
      </w:r>
      <w:r>
        <w:rPr>
          <w:rFonts w:ascii="Times New Roman" w:hAnsi="Times New Roman"/>
          <w:sz w:val="24"/>
          <w:szCs w:val="24"/>
          <w:lang w:val="pl"/>
        </w:rPr>
        <w:t xml:space="preserve"> dokumentami księgowymi.</w:t>
      </w:r>
    </w:p>
    <w:p w:rsidR="00D87CAF" w:rsidRDefault="00D87CAF" w:rsidP="001C142E">
      <w:pPr>
        <w:pStyle w:val="Nagwek2"/>
        <w:tabs>
          <w:tab w:val="left" w:pos="1026"/>
        </w:tabs>
        <w:ind w:left="-57"/>
        <w:jc w:val="both"/>
        <w:rPr>
          <w:u w:val="single"/>
        </w:rPr>
      </w:pPr>
    </w:p>
    <w:p w:rsidR="002E1C41" w:rsidRPr="001C142E" w:rsidRDefault="00552E4C" w:rsidP="001C142E">
      <w:pPr>
        <w:pStyle w:val="Nagwek2"/>
        <w:tabs>
          <w:tab w:val="left" w:pos="1026"/>
        </w:tabs>
        <w:ind w:left="-57"/>
        <w:jc w:val="both"/>
        <w:rPr>
          <w:u w:val="single"/>
        </w:rPr>
      </w:pPr>
      <w:r>
        <w:rPr>
          <w:b w:val="0"/>
          <w:bCs w:val="0"/>
          <w:noProof/>
          <w:lang w:val="pl"/>
        </w:rPr>
        <w:pict>
          <v:shape id="_x0000_s1035" type="#_x0000_t202" style="position:absolute;left:0;text-align:left;margin-left:-2.45pt;margin-top:25.7pt;width:438pt;height:82.7pt;z-index:251677696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">
            <v:textbox style="mso-next-textbox:#_x0000_s1035">
              <w:txbxContent>
                <w:p w:rsidR="00DE0C14" w:rsidRPr="008C0138" w:rsidRDefault="00DE0C14" w:rsidP="00DE0C14">
                  <w:pPr>
                    <w:tabs>
                      <w:tab w:val="left" w:pos="1026"/>
                    </w:tabs>
                    <w:jc w:val="both"/>
                    <w:rPr>
                      <w:rFonts w:ascii="Times New Roman" w:hAnsi="Times New Roman"/>
                      <w:highlight w:val="lightGray"/>
                      <w:lang w:val="pl"/>
                    </w:rPr>
                  </w:pPr>
                  <w:r w:rsidRPr="008C0138">
                    <w:rPr>
                      <w:rFonts w:ascii="Times New Roman" w:hAnsi="Times New Roman"/>
                      <w:highlight w:val="lightGray"/>
                      <w:lang w:val="pl"/>
                    </w:rPr>
                    <w:t>W tym artykule należy określi</w:t>
                  </w:r>
                  <w:r w:rsidR="008C0138">
                    <w:rPr>
                      <w:rFonts w:ascii="Times New Roman" w:hAnsi="Times New Roman"/>
                      <w:highlight w:val="lightGray"/>
                      <w:lang w:val="pl"/>
                    </w:rPr>
                    <w:t>ć</w:t>
                  </w:r>
                  <w:r w:rsidRPr="008C0138">
                    <w:rPr>
                      <w:rFonts w:ascii="Times New Roman" w:hAnsi="Times New Roman"/>
                      <w:highlight w:val="lightGray"/>
                      <w:lang w:val="pl"/>
                    </w:rPr>
                    <w:t xml:space="preserve"> obowiązki sprawozdawcze partnera projektu, w tym treść i częstotliwość takich raportów, w także podać odniesienia do wzorów raportów, jeżeli takie istnieją. Tym postanowieniem umownym promotor projektu zapewni, że w terminowy sposób będzie otrzymywać wszelkie niezbędne informacje w celu wypełnienia swoich obowiązków sprawozdawczych względem operatora programu.</w:t>
                  </w:r>
                </w:p>
                <w:p w:rsidR="00DE0C14" w:rsidRDefault="00DE0C14"/>
              </w:txbxContent>
            </v:textbox>
            <w10:wrap type="square"/>
          </v:shape>
        </w:pict>
      </w:r>
      <w:r w:rsidR="00DE0C14">
        <w:rPr>
          <w:u w:val="single"/>
          <w:lang w:val="pl"/>
        </w:rPr>
        <w:t>Artykuł 9. Raporty okresowe i finansowe</w:t>
      </w:r>
    </w:p>
    <w:p w:rsidR="002E1C41" w:rsidRDefault="002E1C41" w:rsidP="001C142E">
      <w:pPr>
        <w:pStyle w:val="Nagwek2"/>
        <w:tabs>
          <w:tab w:val="left" w:pos="1026"/>
        </w:tabs>
        <w:ind w:left="-57"/>
        <w:rPr>
          <w:u w:val="single"/>
        </w:rPr>
      </w:pPr>
    </w:p>
    <w:p w:rsidR="002E1C41" w:rsidRPr="001C142E" w:rsidRDefault="00552E4C" w:rsidP="001C142E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noProof/>
          <w:highlight w:val="lightGray"/>
          <w:lang w:val="pl"/>
        </w:rPr>
        <w:lastRenderedPageBreak/>
        <w:pict>
          <v:shape id="_x0000_s1036" type="#_x0000_t202" style="position:absolute;margin-left:-2.45pt;margin-top:21.6pt;width:438pt;height:72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">
            <v:textbox style="mso-next-textbox:#_x0000_s1036">
              <w:txbxContent>
                <w:p w:rsidR="008B18C0" w:rsidRPr="00F116EF" w:rsidRDefault="008B18C0" w:rsidP="008B18C0">
                  <w:pPr>
                    <w:spacing w:line="240" w:lineRule="auto"/>
                    <w:ind w:right="-64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highlight w:val="lightGray"/>
                      <w:lang w:val="pl"/>
                    </w:rPr>
                    <w:t>W tej części należy sformułować postanowienia dotyczące ustaleń związanych z audytami partnerów projektu. Wystarczy określić, że audytu będą przeprowadzane zgodnie z rozdziałem 11 rozporządzenia. Jeżeli partner przedkłada dowody poniesienia wydatków zgodnie z ust. 3 i 4 art. 8.12 rozporządzenia, należy wyjaśnić, że przedłożenie raportu z audytu jest wystarczające na potrzeby audytów finansowych.</w:t>
                  </w:r>
                </w:p>
                <w:p w:rsidR="00DE0C14" w:rsidRDefault="00DE0C14"/>
              </w:txbxContent>
            </v:textbox>
            <w10:wrap type="square"/>
          </v:shape>
        </w:pict>
      </w:r>
      <w:r w:rsidR="008B18C0">
        <w:rPr>
          <w:rFonts w:ascii="Times New Roman" w:hAnsi="Times New Roman"/>
          <w:b/>
          <w:bCs/>
          <w:sz w:val="24"/>
          <w:szCs w:val="24"/>
          <w:u w:val="single"/>
          <w:lang w:val="pl"/>
        </w:rPr>
        <w:t>Artykuł 10. Audyty</w:t>
      </w:r>
    </w:p>
    <w:p w:rsidR="008B18C0" w:rsidRDefault="008B18C0" w:rsidP="001C142E">
      <w:pPr>
        <w:spacing w:line="240" w:lineRule="auto"/>
        <w:ind w:right="78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322AF" w:rsidRPr="00D87CAF" w:rsidRDefault="009322AF" w:rsidP="001C142E">
      <w:pPr>
        <w:spacing w:line="240" w:lineRule="auto"/>
        <w:ind w:right="78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pl"/>
        </w:rPr>
        <w:t xml:space="preserve">Artykuł 11. Składanie zamówień </w:t>
      </w:r>
    </w:p>
    <w:p w:rsidR="009322AF" w:rsidRDefault="00D87CAF" w:rsidP="005B7809">
      <w:pPr>
        <w:spacing w:line="240" w:lineRule="auto"/>
        <w:ind w:right="7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 xml:space="preserve">1. Strony będą przestrzegać krajowych i unijnych przepisów prawnych dotyczących zamówień publicznych na każdym etapie realizacji projektu. </w:t>
      </w:r>
    </w:p>
    <w:p w:rsidR="003F6827" w:rsidRPr="00D87CAF" w:rsidRDefault="00552E4C" w:rsidP="005B7809">
      <w:pPr>
        <w:spacing w:line="240" w:lineRule="auto"/>
        <w:ind w:right="7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highlight w:val="lightGray"/>
          <w:lang w:val="pl"/>
        </w:rPr>
        <w:pict>
          <v:shape id="_x0000_s1037" type="#_x0000_t202" style="position:absolute;left:0;text-align:left;margin-left:-2.45pt;margin-top:22.4pt;width:429pt;height:21pt;z-index:251681792;visibility:visible;mso-wrap-style:square;mso-width-percent:0;mso-height-percent:0;mso-wrap-distance-left:9pt;mso-wrap-distance-top:3.6pt;mso-wrap-distance-right:9pt;mso-wrap-distance-bottom:3.6pt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">
            <v:textbox>
              <w:txbxContent>
                <w:p w:rsidR="008B18C0" w:rsidRDefault="008B18C0" w:rsidP="008B18C0">
                  <w:pPr>
                    <w:spacing w:line="240" w:lineRule="auto"/>
                    <w:ind w:right="-64"/>
                    <w:jc w:val="both"/>
                    <w:rPr>
                      <w:rFonts w:ascii="Times New Roman" w:hAnsi="Times New Roman"/>
                      <w:highlight w:val="lightGray"/>
                    </w:rPr>
                  </w:pPr>
                  <w:r>
                    <w:rPr>
                      <w:rFonts w:ascii="Times New Roman" w:hAnsi="Times New Roman"/>
                      <w:highlight w:val="lightGray"/>
                      <w:lang w:val="pl"/>
                    </w:rPr>
                    <w:t>Prosimy o odniesienie się także do art. 8.15 rozporządzenia.</w:t>
                  </w:r>
                </w:p>
                <w:p w:rsidR="008B18C0" w:rsidRDefault="008B18C0"/>
              </w:txbxContent>
            </v:textbox>
            <w10:wrap type="square"/>
          </v:shape>
        </w:pict>
      </w:r>
      <w:r w:rsidR="008B18C0">
        <w:rPr>
          <w:rFonts w:ascii="Times New Roman" w:hAnsi="Times New Roman"/>
          <w:sz w:val="24"/>
          <w:szCs w:val="24"/>
          <w:lang w:val="pl"/>
        </w:rPr>
        <w:t>2. Właściwym prawem dotyczącym zamówień publicznych jest prawo obowiązujące w państwie, w którym składa się takie zamówienia.</w:t>
      </w:r>
    </w:p>
    <w:p w:rsidR="00D87CAF" w:rsidRDefault="00D87CAF" w:rsidP="00D87CAF">
      <w:pPr>
        <w:spacing w:line="240" w:lineRule="auto"/>
        <w:ind w:right="-64"/>
        <w:jc w:val="both"/>
        <w:rPr>
          <w:rFonts w:ascii="Times New Roman" w:hAnsi="Times New Roman"/>
          <w:highlight w:val="lightGray"/>
        </w:rPr>
      </w:pPr>
    </w:p>
    <w:p w:rsidR="00E006BA" w:rsidRPr="00D87CAF" w:rsidRDefault="00E006BA" w:rsidP="00E006BA">
      <w:pPr>
        <w:spacing w:line="240" w:lineRule="auto"/>
        <w:ind w:right="78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pl"/>
        </w:rPr>
        <w:t>Artykuł 12. Konflikt interesów</w:t>
      </w:r>
    </w:p>
    <w:p w:rsidR="00E006BA" w:rsidRPr="00D87CAF" w:rsidRDefault="00E006BA" w:rsidP="00E006BA">
      <w:pPr>
        <w:spacing w:line="240" w:lineRule="auto"/>
        <w:ind w:right="7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>1. Strony podejmą wszelkie niezbędne środki w celu zapobieżenia zaistnieniu sytuacji, która mogłaby stanowić zagrożenie dla wykonania umowy w sposób bezstronny i obiektywny. Do takich konfliktów interesów może dochodzić w szczególności w związku z interesami gospodarczymi, przynależnością polityczną lub narodową, więzami rodzinnymi lub emocjonalnymi lub innego rodzaju odpowiednimi powiązaniami lub wspólnymi interesami. Wszelkie konflikty interesów, które mogą wystąpić w trakcie wykonywania umowy, należy zgłaszać bezzwłocznie drugiej stronie w formie pisemnej. W przypadku zaistnienia takiego konflikty interesów zainteresowana strona podejmie bezzwłocznie wszelkie działania w celu jego rozwiązania.</w:t>
      </w:r>
    </w:p>
    <w:p w:rsidR="004C6A85" w:rsidRPr="00EE5DCF" w:rsidRDefault="00E006BA" w:rsidP="00E006BA">
      <w:pPr>
        <w:spacing w:line="240" w:lineRule="auto"/>
        <w:ind w:right="7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>2. Każda ze stron zastrzega prawo do weryfikacji, czy takie działania są odpowiednie i mogą wymagać podjęcia dodatkowych środków, jeżeli będzie to konieczne, w terminie ustalonym według własnego uznania. Strony zapewnią, aby ich pracownicy, zarząd i dyrektorzy nie znaleźli się w sytuacji, w której może dojść do konfliktu interesów. Każda ze stron zastąpi bezzwłocznie członka swojej kadry, jeżeli będzie on narażony na taką sytuację.</w:t>
      </w:r>
    </w:p>
    <w:p w:rsidR="004C6A85" w:rsidRDefault="004C6A85" w:rsidP="00D87CAF">
      <w:pPr>
        <w:spacing w:line="240" w:lineRule="auto"/>
        <w:ind w:right="-64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pl"/>
        </w:rPr>
        <w:t>Artykuł 13. Zachowanie poufności</w:t>
      </w:r>
    </w:p>
    <w:p w:rsidR="004C6A85" w:rsidRPr="004C6A85" w:rsidRDefault="004C6A85" w:rsidP="00D87CAF">
      <w:pPr>
        <w:spacing w:line="240" w:lineRule="auto"/>
        <w:ind w:right="-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>[</w:t>
      </w:r>
      <w:r>
        <w:rPr>
          <w:rFonts w:ascii="Times New Roman" w:hAnsi="Times New Roman"/>
          <w:i/>
          <w:iCs/>
          <w:sz w:val="24"/>
          <w:szCs w:val="24"/>
          <w:lang w:val="pl"/>
        </w:rPr>
        <w:t>W tej części należy podać odpowiednie postanowienia dotyczące ochrony i ujawniania informacji poufnych, które zostały ujawnione przez strony w związku z umową o partnerstwie.</w:t>
      </w:r>
      <w:r>
        <w:rPr>
          <w:rFonts w:ascii="Times New Roman" w:hAnsi="Times New Roman"/>
          <w:sz w:val="24"/>
          <w:szCs w:val="24"/>
          <w:lang w:val="pl"/>
        </w:rPr>
        <w:t>]</w:t>
      </w:r>
    </w:p>
    <w:p w:rsidR="004C6A85" w:rsidRPr="004C6A85" w:rsidRDefault="004C6A85" w:rsidP="00D87CAF">
      <w:pPr>
        <w:spacing w:line="240" w:lineRule="auto"/>
        <w:ind w:right="-64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C6A85" w:rsidRPr="004C6A85" w:rsidRDefault="004C6A85" w:rsidP="00D87CAF">
      <w:pPr>
        <w:spacing w:line="240" w:lineRule="auto"/>
        <w:ind w:right="-64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pl"/>
        </w:rPr>
        <w:lastRenderedPageBreak/>
        <w:t>Artykuł 14. Prawa własności intelektualnej</w:t>
      </w:r>
    </w:p>
    <w:p w:rsidR="004C6A85" w:rsidRDefault="004C6A85" w:rsidP="00D87CAF">
      <w:pPr>
        <w:spacing w:line="240" w:lineRule="auto"/>
        <w:ind w:right="-6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val="pl"/>
        </w:rPr>
        <w:t>[</w:t>
      </w:r>
      <w:r>
        <w:rPr>
          <w:rFonts w:ascii="Times New Roman" w:hAnsi="Times New Roman"/>
          <w:i/>
          <w:iCs/>
          <w:sz w:val="24"/>
          <w:szCs w:val="24"/>
          <w:lang w:val="pl"/>
        </w:rPr>
        <w:t>W tej części należy podać postanowienia dotyczące własności pracy, materiałów lub innego rodzaju wyników w ramach umowy i ich wykorzystania przez drugą stronę.</w:t>
      </w:r>
      <w:r>
        <w:rPr>
          <w:rFonts w:ascii="Times New Roman" w:hAnsi="Times New Roman"/>
          <w:sz w:val="24"/>
          <w:szCs w:val="24"/>
          <w:lang w:val="pl"/>
        </w:rPr>
        <w:t>]</w:t>
      </w:r>
    </w:p>
    <w:p w:rsidR="00E006BA" w:rsidRPr="00EE5DCF" w:rsidRDefault="00E006BA" w:rsidP="00E006BA">
      <w:pPr>
        <w:spacing w:line="240" w:lineRule="auto"/>
        <w:ind w:right="78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pl"/>
        </w:rPr>
        <w:t>Artykuł 15. Odpowiedzialność</w:t>
      </w:r>
    </w:p>
    <w:p w:rsidR="00E006BA" w:rsidRPr="007C05F3" w:rsidRDefault="009766F2" w:rsidP="00D87CAF">
      <w:pPr>
        <w:spacing w:line="240" w:lineRule="auto"/>
        <w:ind w:right="-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>[</w:t>
      </w:r>
      <w:r>
        <w:rPr>
          <w:rFonts w:ascii="Times New Roman" w:hAnsi="Times New Roman"/>
          <w:i/>
          <w:iCs/>
          <w:sz w:val="24"/>
          <w:szCs w:val="24"/>
          <w:lang w:val="pl"/>
        </w:rPr>
        <w:t>W tej części należy podać postanowienia dotyczące odpowiedzialności i ograniczenia odpowiedzialności (w tym w przypadku działania siły wyższej), jeżeli jest to odpowiednie i biorąc pod uwagę charakter działań, które zostaną przeprowadzone.</w:t>
      </w:r>
      <w:r>
        <w:rPr>
          <w:rFonts w:ascii="Times New Roman" w:hAnsi="Times New Roman"/>
          <w:sz w:val="24"/>
          <w:szCs w:val="24"/>
          <w:lang w:val="pl"/>
        </w:rPr>
        <w:t>]</w:t>
      </w:r>
    </w:p>
    <w:p w:rsidR="00D728F3" w:rsidRPr="00EE5DCF" w:rsidRDefault="00D728F3" w:rsidP="00D728F3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pl"/>
        </w:rPr>
        <w:t>Artykuł 16. Nieprawidłowości</w:t>
      </w:r>
    </w:p>
    <w:p w:rsidR="00D728F3" w:rsidRPr="00EE5DCF" w:rsidRDefault="00D728F3" w:rsidP="007C05F3">
      <w:pPr>
        <w:pStyle w:val="Paragraph"/>
        <w:spacing w:before="0" w:after="200"/>
        <w:rPr>
          <w:sz w:val="24"/>
          <w:szCs w:val="24"/>
        </w:rPr>
      </w:pPr>
      <w:r>
        <w:rPr>
          <w:sz w:val="24"/>
          <w:szCs w:val="24"/>
          <w:lang w:val="pl"/>
        </w:rPr>
        <w:t xml:space="preserve">1. Nieprawidłowości zostały zdefiniowane zgodnie z art. 12.2 rozporządzenia. </w:t>
      </w:r>
    </w:p>
    <w:p w:rsidR="00D728F3" w:rsidRPr="00EE5DCF" w:rsidRDefault="00ED626E" w:rsidP="00D728F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 xml:space="preserve">2. W przypadku powzięcia przez stronę wiedzy na temat nieprawidłowości, strona ta poinformuje bezzwłocznie drugą stronę w formie pisemnej. </w:t>
      </w:r>
    </w:p>
    <w:p w:rsidR="00D728F3" w:rsidRPr="00EE5DCF" w:rsidRDefault="00ED626E" w:rsidP="00D728F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 xml:space="preserve">3. W sytuacjach, w których właściwe organy, o których mowa w rozdziale 12 rozporządzenia, podejmują działania w celu usunięcia takiej nieprawidłowości, w tym działania w celu odzyskania środków finansowych, zainteresowana strona ponosi wyłączną odpowiedzialność za </w:t>
      </w:r>
      <w:r w:rsidR="006505D5">
        <w:rPr>
          <w:rFonts w:ascii="Times New Roman" w:hAnsi="Times New Roman"/>
          <w:sz w:val="24"/>
          <w:szCs w:val="24"/>
          <w:lang w:val="pl"/>
        </w:rPr>
        <w:t>u</w:t>
      </w:r>
      <w:r>
        <w:rPr>
          <w:rFonts w:ascii="Times New Roman" w:hAnsi="Times New Roman"/>
          <w:sz w:val="24"/>
          <w:szCs w:val="24"/>
          <w:lang w:val="pl"/>
        </w:rPr>
        <w:t>trzymanie takich środków i zwrot środków finansowych do programu. W takich sytuacjach partner projektu zwróci odzyskane środki finansowe przez promotora projektu.</w:t>
      </w:r>
    </w:p>
    <w:p w:rsidR="00D728F3" w:rsidRPr="00954CB1" w:rsidRDefault="00D728F3" w:rsidP="00D728F3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pl"/>
        </w:rPr>
        <w:t>Artykuł 17. Zawieszenie płatności i zwrot</w:t>
      </w:r>
    </w:p>
    <w:p w:rsidR="00D728F3" w:rsidRPr="00954CB1" w:rsidRDefault="00D728F3" w:rsidP="00D728F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>1. W przypadku podjęcia przez operatora programu decyzji o zawieszeniu płatności i/lub żądaniu ich zwrotu przez promotora projektu, Krajowy Punkt Kontaktowy lub państ</w:t>
      </w:r>
      <w:r w:rsidR="00BC5BD1">
        <w:rPr>
          <w:rFonts w:ascii="Times New Roman" w:hAnsi="Times New Roman"/>
          <w:sz w:val="24"/>
          <w:szCs w:val="24"/>
          <w:lang w:val="pl"/>
        </w:rPr>
        <w:t>wo</w:t>
      </w:r>
      <w:r>
        <w:rPr>
          <w:rFonts w:ascii="Times New Roman" w:hAnsi="Times New Roman"/>
          <w:sz w:val="24"/>
          <w:szCs w:val="24"/>
          <w:lang w:val="pl"/>
        </w:rPr>
        <w:t xml:space="preserve"> lub państwa będące darczyńcami, partner projektu podejmą takie działania, które będą niezbędne w celu wykonania takiej decyzji. </w:t>
      </w:r>
    </w:p>
    <w:p w:rsidR="00D728F3" w:rsidRPr="00954CB1" w:rsidRDefault="00D728F3" w:rsidP="00D728F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 xml:space="preserve">2. Na potrzeby poprzedniego ustępu promotor projektu przedłoży partnerowi projektu bezzwłocznie kopię decyzji, o której mowa w poprzednim ustępie. </w:t>
      </w:r>
    </w:p>
    <w:p w:rsidR="002E1C41" w:rsidRPr="00D91B9F" w:rsidRDefault="002E1C41" w:rsidP="001C142E">
      <w:pPr>
        <w:spacing w:line="240" w:lineRule="auto"/>
        <w:ind w:right="78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pl"/>
        </w:rPr>
        <w:t>Artykuł 18. Rozwiązanie</w:t>
      </w:r>
    </w:p>
    <w:p w:rsidR="00A962D7" w:rsidRPr="007C05F3" w:rsidRDefault="00A962D7" w:rsidP="00D91B9F">
      <w:pPr>
        <w:spacing w:line="240" w:lineRule="auto"/>
        <w:ind w:right="7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>1. Rozwiązanie przez każdą ze stron z przyczyn wygody [</w:t>
      </w:r>
      <w:r>
        <w:rPr>
          <w:rFonts w:ascii="Times New Roman" w:hAnsi="Times New Roman"/>
          <w:i/>
          <w:iCs/>
          <w:sz w:val="24"/>
          <w:szCs w:val="24"/>
          <w:lang w:val="pl"/>
        </w:rPr>
        <w:t>podać procedury i wymagania dotyczące rozwiązania z przyczyn wygody przez każdą ze stron, jeżeli taką możliwość uznaje się za odpowiednią</w:t>
      </w:r>
      <w:r>
        <w:rPr>
          <w:rFonts w:ascii="Times New Roman" w:hAnsi="Times New Roman"/>
          <w:sz w:val="24"/>
          <w:szCs w:val="24"/>
          <w:lang w:val="pl"/>
        </w:rPr>
        <w:t>].</w:t>
      </w:r>
    </w:p>
    <w:p w:rsidR="00A001BB" w:rsidRDefault="00602EFF" w:rsidP="001A7A15">
      <w:pPr>
        <w:spacing w:line="240" w:lineRule="auto"/>
        <w:ind w:right="7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>2. Każda ze stron może rozwiązać niniejszą umowę w przypadku naruszenia przez drugą stronę jej obowiązków [</w:t>
      </w:r>
      <w:r>
        <w:rPr>
          <w:rFonts w:ascii="Times New Roman" w:hAnsi="Times New Roman"/>
          <w:i/>
          <w:iCs/>
          <w:sz w:val="24"/>
          <w:szCs w:val="24"/>
          <w:lang w:val="pl"/>
        </w:rPr>
        <w:t>podać procedury i wymagania dotyczące rozwiązania w przypadku naruszenia przez każdą ze stron</w:t>
      </w:r>
      <w:r>
        <w:rPr>
          <w:rFonts w:ascii="Times New Roman" w:hAnsi="Times New Roman"/>
          <w:sz w:val="24"/>
          <w:szCs w:val="24"/>
          <w:lang w:val="pl"/>
        </w:rPr>
        <w:t>].</w:t>
      </w:r>
    </w:p>
    <w:p w:rsidR="00EE5DCF" w:rsidRPr="00E859B5" w:rsidRDefault="00602EFF" w:rsidP="001A7A15">
      <w:pPr>
        <w:spacing w:line="240" w:lineRule="auto"/>
        <w:ind w:right="7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 xml:space="preserve">3. Ponadto w przypadku rozwiązania umowy dotyczącej projektu z dowolnej przyczyny promotor projektu może rozwiązać niniejszą umowę ze skutkiem natychmiastowym. </w:t>
      </w:r>
    </w:p>
    <w:p w:rsidR="001A7A15" w:rsidRDefault="00552E4C" w:rsidP="001A7A15">
      <w:pPr>
        <w:spacing w:line="240" w:lineRule="auto"/>
        <w:ind w:right="7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highlight w:val="lightGray"/>
          <w:lang w:val="pl"/>
        </w:rPr>
        <w:lastRenderedPageBreak/>
        <w:pict>
          <v:shape id="_x0000_s1038" type="#_x0000_t202" style="position:absolute;left:0;text-align:left;margin-left:1.3pt;margin-top:26.25pt;width:430.5pt;height:110.75pt;z-index:251683840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">
            <v:textbox>
              <w:txbxContent>
                <w:p w:rsidR="008B18C0" w:rsidRPr="001A7A15" w:rsidRDefault="008B18C0" w:rsidP="008B18C0">
                  <w:pPr>
                    <w:spacing w:line="240" w:lineRule="auto"/>
                    <w:ind w:right="79"/>
                    <w:jc w:val="both"/>
                    <w:rPr>
                      <w:rFonts w:ascii="Times New Roman" w:hAnsi="Times New Roman"/>
                      <w:highlight w:val="lightGray"/>
                    </w:rPr>
                  </w:pPr>
                  <w:r>
                    <w:rPr>
                      <w:rFonts w:ascii="Times New Roman" w:hAnsi="Times New Roman"/>
                      <w:highlight w:val="lightGray"/>
                      <w:lang w:val="pl"/>
                    </w:rPr>
                    <w:t>Zdecydowanie zaleca się, aby określić w jednoznaczny sposób wpływ rozwiązania niniejszej umowy na obowiązki stron i wypłaconą partnerowi część dotacji, a także rozróżnić między różnymi przyczynami uzasadniającymi rozwiązanie niniejszej umowy (z przyczyn wygody, naruszenia przepisów prawnych, siły wyższej, rozwiązania u</w:t>
                  </w:r>
                  <w:r w:rsidR="00BC5BD1">
                    <w:rPr>
                      <w:rFonts w:ascii="Times New Roman" w:hAnsi="Times New Roman"/>
                      <w:highlight w:val="lightGray"/>
                      <w:lang w:val="pl"/>
                    </w:rPr>
                    <w:t xml:space="preserve">mowy dotyczącej projektu itd.). </w:t>
                  </w:r>
                  <w:r>
                    <w:rPr>
                      <w:rFonts w:ascii="Times New Roman" w:hAnsi="Times New Roman"/>
                      <w:highlight w:val="lightGray"/>
                      <w:lang w:val="pl"/>
                    </w:rPr>
                    <w:t xml:space="preserve">Biorąc pod uwagę, że prawo właściwe może nie być wspólnym prawem krajowym obowiązującym strony, ograniczy do wątpliwości i spory w przypadku rozwiązania niniejszej umowy. </w:t>
                  </w:r>
                </w:p>
                <w:p w:rsidR="008B18C0" w:rsidRDefault="008B18C0"/>
              </w:txbxContent>
            </v:textbox>
            <w10:wrap type="square"/>
          </v:shape>
        </w:pict>
      </w:r>
      <w:r w:rsidR="008B18C0">
        <w:rPr>
          <w:rFonts w:ascii="Times New Roman" w:hAnsi="Times New Roman"/>
          <w:sz w:val="24"/>
          <w:szCs w:val="24"/>
          <w:lang w:val="pl"/>
        </w:rPr>
        <w:t>4. [</w:t>
      </w:r>
      <w:r w:rsidR="008B18C0">
        <w:rPr>
          <w:rFonts w:ascii="Times New Roman" w:hAnsi="Times New Roman"/>
          <w:i/>
          <w:iCs/>
          <w:sz w:val="24"/>
          <w:szCs w:val="24"/>
          <w:lang w:val="pl"/>
        </w:rPr>
        <w:t>Konsekwencje rozwiązania</w:t>
      </w:r>
      <w:r w:rsidR="008B18C0">
        <w:rPr>
          <w:rFonts w:ascii="Times New Roman" w:hAnsi="Times New Roman"/>
          <w:sz w:val="24"/>
          <w:szCs w:val="24"/>
          <w:lang w:val="pl"/>
        </w:rPr>
        <w:t>]</w:t>
      </w:r>
    </w:p>
    <w:p w:rsidR="00743E3C" w:rsidRPr="00EE5DCF" w:rsidRDefault="00A11831" w:rsidP="00EE5DCF">
      <w:pPr>
        <w:spacing w:line="240" w:lineRule="auto"/>
        <w:ind w:right="78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pl"/>
        </w:rPr>
        <w:t>Artykuł 19. Przeniesienie</w:t>
      </w:r>
    </w:p>
    <w:p w:rsidR="00040B44" w:rsidRDefault="00743E3C" w:rsidP="00EE5DCF">
      <w:pPr>
        <w:spacing w:line="240" w:lineRule="auto"/>
        <w:ind w:right="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 xml:space="preserve">1. Żadna ze stron nie ma prawa do przeniesienia praw i obowiązków, o których mowa w niniejszej umowie, bez uprzedniej zgody drugiej strony. </w:t>
      </w:r>
    </w:p>
    <w:p w:rsidR="00743E3C" w:rsidRDefault="00040B44" w:rsidP="00A11831">
      <w:pPr>
        <w:spacing w:line="240" w:lineRule="auto"/>
        <w:ind w:right="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>2. Strony przyjmują do wiadomości, że każdego rodzaju przeniesienie praw i obowiązków, o których mowa w niniejszej umowie, wymaga uprzedniej zgody operatora programu zgodnie z postanowieniami umowy dotyczącej projektu [</w:t>
      </w:r>
      <w:r>
        <w:rPr>
          <w:rFonts w:ascii="Times New Roman" w:hAnsi="Times New Roman"/>
          <w:i/>
          <w:iCs/>
          <w:sz w:val="24"/>
          <w:szCs w:val="24"/>
          <w:lang w:val="pl"/>
        </w:rPr>
        <w:t>jeżeli jest to odpowiednie</w:t>
      </w:r>
      <w:r>
        <w:rPr>
          <w:rFonts w:ascii="Times New Roman" w:hAnsi="Times New Roman"/>
          <w:sz w:val="24"/>
          <w:szCs w:val="24"/>
          <w:lang w:val="pl"/>
        </w:rPr>
        <w:t>].</w:t>
      </w:r>
    </w:p>
    <w:p w:rsidR="002E1C41" w:rsidRPr="00EE5DCF" w:rsidRDefault="002E1C41" w:rsidP="00EE5DCF">
      <w:pPr>
        <w:spacing w:line="240" w:lineRule="auto"/>
        <w:ind w:right="78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pl"/>
        </w:rPr>
        <w:t>Artykuł 20. Zmiany</w:t>
      </w:r>
    </w:p>
    <w:p w:rsidR="00AD7A53" w:rsidRDefault="00F35C56" w:rsidP="00EE5DCF">
      <w:pPr>
        <w:spacing w:after="0" w:line="240" w:lineRule="auto"/>
        <w:ind w:right="7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>1. Wszelkie zmiany niniejszej umowy, w tym załączników, wymagają zawarcia przez strony porozumienia w formie pisemnej.</w:t>
      </w:r>
    </w:p>
    <w:p w:rsidR="0050293F" w:rsidRPr="00EE5DCF" w:rsidRDefault="0050293F" w:rsidP="00EE5DCF">
      <w:pPr>
        <w:spacing w:line="240" w:lineRule="auto"/>
        <w:ind w:right="78"/>
        <w:jc w:val="both"/>
        <w:rPr>
          <w:rFonts w:ascii="Times New Roman" w:hAnsi="Times New Roman"/>
          <w:sz w:val="24"/>
          <w:szCs w:val="24"/>
        </w:rPr>
      </w:pPr>
    </w:p>
    <w:p w:rsidR="00AD7A53" w:rsidRDefault="002E1C41" w:rsidP="00EE5DCF">
      <w:pPr>
        <w:spacing w:line="240" w:lineRule="auto"/>
        <w:ind w:right="78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pl"/>
        </w:rPr>
        <w:t>Artykuł 21. Klauzula salwatoryjna</w:t>
      </w:r>
    </w:p>
    <w:p w:rsidR="00AD7A53" w:rsidRPr="00AD7A53" w:rsidRDefault="00AD7A53" w:rsidP="00AD7A53">
      <w:pPr>
        <w:spacing w:line="240" w:lineRule="auto"/>
        <w:ind w:right="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>1. W przypadku uznania przez sąd, trybunał lub inny organ właściwej jurysdykcji postanowienia niniejszej umowy (lub części postanowienia) za nieważne, niezgodne z prawem lub niewykonalne, takie postanowienie lub część postanowienia, w wymaganym zakresie, uznaje się za wyłączone z niniejszej umowy i nie ma ono wpływu na ważność i wykonalność pozostałych postanowień niniejszej umowy.</w:t>
      </w:r>
    </w:p>
    <w:p w:rsidR="00AD7A53" w:rsidRPr="00AD7A53" w:rsidRDefault="00AD7A53" w:rsidP="00EE5DCF">
      <w:pPr>
        <w:spacing w:line="240" w:lineRule="auto"/>
        <w:ind w:right="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>2. W przypadku uznania postanowienia niniejszej umowy (lub części postanowienia) za niezgodne z prawem, nieważne lub niewykonalne, strony uzgodnią w dobrej wierze zmianę takiego postanowienia, tak aby było ono zgodne z prawem, ważne i wykonalne oraz odpowiadało pierwotnej intencji stron w możliwie jak największym zakresie.</w:t>
      </w:r>
    </w:p>
    <w:p w:rsidR="002E1C41" w:rsidRPr="00EE5DCF" w:rsidRDefault="00AD7A53" w:rsidP="00EE5DCF">
      <w:pPr>
        <w:spacing w:line="240" w:lineRule="auto"/>
        <w:ind w:right="78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pl"/>
        </w:rPr>
        <w:t>Artykuł 22. Zawiadomienia i język</w:t>
      </w:r>
    </w:p>
    <w:p w:rsidR="002E1C41" w:rsidRPr="00EE5DCF" w:rsidRDefault="00C64A16" w:rsidP="00EE5DCF">
      <w:pPr>
        <w:spacing w:line="240" w:lineRule="auto"/>
        <w:ind w:right="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>1. Wszelkich zawiadomień i pozostałych komunikatów między stronami dokonuje się w formie pisemnej i przesyła na następujące adresy:</w:t>
      </w:r>
    </w:p>
    <w:p w:rsidR="00C64A16" w:rsidRPr="00EE5DCF" w:rsidRDefault="00C64A16" w:rsidP="00EE5DC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>Dla promotora projektu:</w:t>
      </w:r>
    </w:p>
    <w:p w:rsidR="00C64A16" w:rsidRPr="00EE5DCF" w:rsidRDefault="00C64A16" w:rsidP="00EE5DC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>[</w:t>
      </w:r>
      <w:r>
        <w:rPr>
          <w:rFonts w:ascii="Times New Roman" w:hAnsi="Times New Roman"/>
          <w:i/>
          <w:iCs/>
          <w:sz w:val="24"/>
          <w:szCs w:val="24"/>
          <w:lang w:val="pl"/>
        </w:rPr>
        <w:t>podać dane kontaktowe</w:t>
      </w:r>
      <w:r>
        <w:rPr>
          <w:rFonts w:ascii="Times New Roman" w:hAnsi="Times New Roman"/>
          <w:sz w:val="24"/>
          <w:szCs w:val="24"/>
          <w:lang w:val="pl"/>
        </w:rPr>
        <w:t>]</w:t>
      </w:r>
    </w:p>
    <w:p w:rsidR="00C64A16" w:rsidRPr="00EE5DCF" w:rsidRDefault="00C64A16" w:rsidP="00EE5DC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lastRenderedPageBreak/>
        <w:t>Dla partnera projektu:</w:t>
      </w:r>
    </w:p>
    <w:p w:rsidR="00C64A16" w:rsidRPr="00EE5DCF" w:rsidRDefault="00C64A16" w:rsidP="00EE5DC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>[</w:t>
      </w:r>
      <w:r>
        <w:rPr>
          <w:rFonts w:ascii="Times New Roman" w:hAnsi="Times New Roman"/>
          <w:i/>
          <w:iCs/>
          <w:sz w:val="24"/>
          <w:szCs w:val="24"/>
          <w:lang w:val="pl"/>
        </w:rPr>
        <w:t>podać dane kontaktowe</w:t>
      </w:r>
      <w:r>
        <w:rPr>
          <w:rFonts w:ascii="Times New Roman" w:hAnsi="Times New Roman"/>
          <w:sz w:val="24"/>
          <w:szCs w:val="24"/>
          <w:lang w:val="pl"/>
        </w:rPr>
        <w:t>]</w:t>
      </w:r>
    </w:p>
    <w:p w:rsidR="002E1C41" w:rsidRPr="00EE5DCF" w:rsidRDefault="002E1C41" w:rsidP="00EE5DCF">
      <w:pPr>
        <w:spacing w:line="240" w:lineRule="auto"/>
        <w:ind w:right="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>2. Językiem obowiązującym w odniesieniu do wykonania niniejszej umowy jest język angielski. Wszelkie dokumenty, zawiadomienia i pozostałe komunikaty, które zostały przewidziane w ramach niniejszej umowy, sporządza się w języku angielskim.</w:t>
      </w:r>
    </w:p>
    <w:p w:rsidR="002E1C41" w:rsidRPr="00EE5DCF" w:rsidRDefault="002E1C41" w:rsidP="00954CB1">
      <w:pPr>
        <w:spacing w:after="0" w:line="240" w:lineRule="auto"/>
        <w:ind w:right="78"/>
        <w:jc w:val="both"/>
        <w:rPr>
          <w:rFonts w:ascii="Times New Roman" w:hAnsi="Times New Roman"/>
          <w:sz w:val="24"/>
          <w:szCs w:val="24"/>
        </w:rPr>
      </w:pPr>
    </w:p>
    <w:p w:rsidR="002E1C41" w:rsidRPr="00EE5DCF" w:rsidRDefault="002E1C41" w:rsidP="00EE5DCF">
      <w:pPr>
        <w:spacing w:line="240" w:lineRule="auto"/>
        <w:ind w:right="78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pl"/>
        </w:rPr>
        <w:t>Artykuł 23. Prawo właściwe i rozstrzyganie sporów</w:t>
      </w:r>
    </w:p>
    <w:p w:rsidR="002E1C41" w:rsidRPr="00EE5DCF" w:rsidRDefault="002E1C41" w:rsidP="00EB0DD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>1. Treść, ważność i wykonanie niniejszej umowy podlegają prawu [</w:t>
      </w:r>
      <w:r>
        <w:rPr>
          <w:rFonts w:ascii="Times New Roman" w:hAnsi="Times New Roman"/>
          <w:i/>
          <w:iCs/>
          <w:sz w:val="24"/>
          <w:szCs w:val="24"/>
          <w:lang w:val="pl"/>
        </w:rPr>
        <w:t>określić prawo właściwe</w:t>
      </w:r>
      <w:r>
        <w:rPr>
          <w:rFonts w:ascii="Times New Roman" w:hAnsi="Times New Roman"/>
          <w:sz w:val="24"/>
          <w:szCs w:val="24"/>
          <w:lang w:val="pl"/>
        </w:rPr>
        <w:t>].</w:t>
      </w:r>
    </w:p>
    <w:p w:rsidR="002E1C41" w:rsidRPr="00EE5DCF" w:rsidRDefault="00552E4C" w:rsidP="00EE5DC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highlight w:val="lightGray"/>
          <w:lang w:val="pl"/>
        </w:rPr>
        <w:pict>
          <v:shape id="_x0000_s1039" type="#_x0000_t202" style="position:absolute;left:0;text-align:left;margin-left:-1.7pt;margin-top:56.1pt;width:441pt;height:82.95pt;z-index:251685888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">
            <v:textbox>
              <w:txbxContent>
                <w:p w:rsidR="008B18C0" w:rsidRPr="007C05F3" w:rsidRDefault="008B18C0" w:rsidP="008B18C0">
                  <w:pPr>
                    <w:spacing w:line="240" w:lineRule="auto"/>
                    <w:jc w:val="both"/>
                    <w:rPr>
                      <w:rFonts w:ascii="Times New Roman" w:hAnsi="Times New Roman"/>
                      <w:highlight w:val="lightGray"/>
                    </w:rPr>
                  </w:pPr>
                  <w:r>
                    <w:rPr>
                      <w:rFonts w:ascii="Times New Roman" w:hAnsi="Times New Roman"/>
                      <w:highlight w:val="lightGray"/>
                      <w:lang w:val="pl"/>
                    </w:rPr>
                    <w:t xml:space="preserve">Zaleca się, aby strony uzgodniły alternatywny sposób rozwiązywania sporów, w tym poddanie sporu pod rozstrzygnięcie przez trybunał arbitrażowy lub w drodze mediacji przez bezstronną stronę trzecią (taką stroną może być operator programu). Należy mieć na uwadze, że koszty związane ze sporami nie są kosztami kwalifikowalnymi w ramach projektu i są ponoszone przez każdą ze stron oddzielnie. </w:t>
                  </w:r>
                </w:p>
                <w:p w:rsidR="008B18C0" w:rsidRDefault="008B18C0"/>
              </w:txbxContent>
            </v:textbox>
            <w10:wrap type="square"/>
          </v:shape>
        </w:pict>
      </w:r>
      <w:r w:rsidR="002E1C41">
        <w:rPr>
          <w:rFonts w:ascii="Times New Roman" w:hAnsi="Times New Roman"/>
          <w:sz w:val="24"/>
          <w:szCs w:val="24"/>
          <w:lang w:val="pl"/>
        </w:rPr>
        <w:t>2. Wszelkie spory dotyczące zawarcia, ważności, interpretacji lub wykonania niniejszej umowy rozwiązuje się w polubowny sposób w drodze konsultacji między stronami.</w:t>
      </w:r>
    </w:p>
    <w:p w:rsidR="00956C40" w:rsidRPr="007C05F3" w:rsidRDefault="008B18C0" w:rsidP="00EE5DCF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"/>
        </w:rPr>
        <w:t xml:space="preserve">3. </w:t>
      </w:r>
    </w:p>
    <w:p w:rsidR="008B18C0" w:rsidRDefault="008B18C0" w:rsidP="00187E02">
      <w:pPr>
        <w:spacing w:line="240" w:lineRule="auto"/>
        <w:jc w:val="both"/>
        <w:rPr>
          <w:rFonts w:ascii="Times New Roman" w:hAnsi="Times New Roman"/>
          <w:highlight w:val="lightGray"/>
        </w:rPr>
      </w:pPr>
    </w:p>
    <w:p w:rsidR="002E1C41" w:rsidRPr="00EE5DCF" w:rsidRDefault="00552E4C" w:rsidP="002E1C41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lang w:val="pl"/>
        </w:rPr>
        <w:pict>
          <v:rect id="_x0000_i1025" style="width:195.45pt;height:1pt" o:hrpct="448" o:hralign="center" o:hrstd="t" o:hr="t" fillcolor="#a0a0a0" stroked="f"/>
        </w:pict>
      </w:r>
    </w:p>
    <w:p w:rsidR="002E1C41" w:rsidRDefault="002E1C41" w:rsidP="00ED7A3B">
      <w:pPr>
        <w:pStyle w:val="Tekstpodstawowy"/>
        <w:rPr>
          <w:rFonts w:ascii="Times New Roman" w:hAnsi="Times New Roman" w:cs="Times New Roman"/>
          <w:sz w:val="24"/>
        </w:rPr>
      </w:pPr>
    </w:p>
    <w:p w:rsidR="002E1C41" w:rsidRDefault="00690A0F" w:rsidP="002E1C41">
      <w:pPr>
        <w:pStyle w:val="Tekstpodstawowy"/>
        <w:ind w:left="-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pl"/>
        </w:rPr>
        <w:t>Niniejsza umowa została sporządzona w dwóch jednakowych egzemplarzach, po jednym dla każdej ze stron.</w:t>
      </w:r>
    </w:p>
    <w:p w:rsidR="002E1C41" w:rsidRDefault="002E1C41" w:rsidP="002E1C4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01E91" w:rsidRPr="000045DA" w:rsidRDefault="00B01E91" w:rsidP="002E1C41">
      <w:pPr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val="pl"/>
        </w:rPr>
        <w:t>W imieniu promotora projektu</w:t>
      </w:r>
      <w:r>
        <w:rPr>
          <w:rFonts w:ascii="Times New Roman" w:eastAsia="Times New Roman" w:hAnsi="Times New Roman" w:cs="Times New Roman"/>
          <w:sz w:val="24"/>
          <w:szCs w:val="24"/>
          <w:lang w:val="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pl"/>
        </w:rPr>
        <w:tab/>
        <w:t>W imieniu partnera projektu</w:t>
      </w:r>
    </w:p>
    <w:p w:rsidR="00B01E91" w:rsidRPr="00B01E91" w:rsidRDefault="00B01E91" w:rsidP="00EB0DD6">
      <w:pPr>
        <w:ind w:left="5040" w:hanging="50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pl"/>
        </w:rPr>
        <w:t>Podpisano w ……………… dnia …………..….</w:t>
      </w:r>
      <w:r>
        <w:rPr>
          <w:rFonts w:ascii="Times New Roman" w:eastAsia="Times New Roman" w:hAnsi="Times New Roman" w:cs="Times New Roman"/>
          <w:sz w:val="24"/>
          <w:szCs w:val="24"/>
          <w:lang w:val="pl"/>
        </w:rPr>
        <w:tab/>
        <w:t>Podpisano w ………… dnia …………….</w:t>
      </w:r>
    </w:p>
    <w:p w:rsidR="0014430F" w:rsidRDefault="0014430F"/>
    <w:p w:rsidR="00B01E91" w:rsidRPr="00B01E91" w:rsidRDefault="00B01E91">
      <w:pPr>
        <w:rPr>
          <w:rFonts w:ascii="Times New Roman" w:hAnsi="Times New Roman" w:cs="Times New Roman"/>
        </w:rPr>
      </w:pPr>
    </w:p>
    <w:p w:rsidR="00B01E91" w:rsidRPr="00B01E91" w:rsidRDefault="00B01E91" w:rsidP="00B01E9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pl"/>
        </w:rPr>
        <w:t>[</w:t>
      </w:r>
      <w:r>
        <w:rPr>
          <w:rFonts w:ascii="Times New Roman" w:hAnsi="Times New Roman" w:cs="Times New Roman"/>
          <w:i/>
          <w:iCs/>
          <w:lang w:val="pl"/>
        </w:rPr>
        <w:t>Imię i nazwisko</w:t>
      </w:r>
      <w:r w:rsidR="00EB0DD6">
        <w:rPr>
          <w:rFonts w:ascii="Times New Roman" w:hAnsi="Times New Roman" w:cs="Times New Roman"/>
          <w:lang w:val="pl"/>
        </w:rPr>
        <w:t>]</w:t>
      </w:r>
      <w:r w:rsidR="00EB0DD6">
        <w:rPr>
          <w:rFonts w:ascii="Times New Roman" w:hAnsi="Times New Roman" w:cs="Times New Roman"/>
          <w:lang w:val="pl"/>
        </w:rPr>
        <w:tab/>
      </w:r>
      <w:r w:rsidR="00EB0DD6">
        <w:rPr>
          <w:rFonts w:ascii="Times New Roman" w:hAnsi="Times New Roman" w:cs="Times New Roman"/>
          <w:lang w:val="pl"/>
        </w:rPr>
        <w:tab/>
      </w:r>
      <w:r w:rsidR="00EB0DD6">
        <w:rPr>
          <w:rFonts w:ascii="Times New Roman" w:hAnsi="Times New Roman" w:cs="Times New Roman"/>
          <w:lang w:val="pl"/>
        </w:rPr>
        <w:tab/>
        <w:t xml:space="preserve">             </w:t>
      </w:r>
      <w:r>
        <w:rPr>
          <w:rFonts w:ascii="Times New Roman" w:hAnsi="Times New Roman" w:cs="Times New Roman"/>
          <w:lang w:val="pl"/>
        </w:rPr>
        <w:t>[</w:t>
      </w:r>
      <w:r>
        <w:rPr>
          <w:rFonts w:ascii="Times New Roman" w:hAnsi="Times New Roman" w:cs="Times New Roman"/>
          <w:i/>
          <w:iCs/>
          <w:lang w:val="pl"/>
        </w:rPr>
        <w:t>Imię i nazwisko</w:t>
      </w:r>
      <w:r>
        <w:rPr>
          <w:rFonts w:ascii="Times New Roman" w:hAnsi="Times New Roman" w:cs="Times New Roman"/>
          <w:lang w:val="pl"/>
        </w:rPr>
        <w:t>]</w:t>
      </w:r>
    </w:p>
    <w:p w:rsidR="00B01E91" w:rsidRPr="00B01E91" w:rsidRDefault="00B01E91" w:rsidP="00B01E9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pl"/>
        </w:rPr>
        <w:t>[</w:t>
      </w:r>
      <w:r>
        <w:rPr>
          <w:rFonts w:ascii="Times New Roman" w:hAnsi="Times New Roman" w:cs="Times New Roman"/>
          <w:i/>
          <w:iCs/>
          <w:lang w:val="pl"/>
        </w:rPr>
        <w:t>Tytuł</w:t>
      </w:r>
      <w:r>
        <w:rPr>
          <w:rFonts w:ascii="Times New Roman" w:hAnsi="Times New Roman" w:cs="Times New Roman"/>
          <w:lang w:val="pl"/>
        </w:rPr>
        <w:t>]</w:t>
      </w:r>
      <w:r>
        <w:rPr>
          <w:rFonts w:ascii="Times New Roman" w:hAnsi="Times New Roman" w:cs="Times New Roman"/>
          <w:lang w:val="pl"/>
        </w:rPr>
        <w:tab/>
      </w:r>
      <w:r>
        <w:rPr>
          <w:rFonts w:ascii="Times New Roman" w:hAnsi="Times New Roman" w:cs="Times New Roman"/>
          <w:lang w:val="pl"/>
        </w:rPr>
        <w:tab/>
      </w:r>
      <w:r>
        <w:rPr>
          <w:rFonts w:ascii="Times New Roman" w:hAnsi="Times New Roman" w:cs="Times New Roman"/>
          <w:lang w:val="pl"/>
        </w:rPr>
        <w:tab/>
      </w:r>
      <w:r>
        <w:rPr>
          <w:rFonts w:ascii="Times New Roman" w:hAnsi="Times New Roman" w:cs="Times New Roman"/>
          <w:lang w:val="pl"/>
        </w:rPr>
        <w:tab/>
      </w:r>
      <w:r>
        <w:rPr>
          <w:rFonts w:ascii="Times New Roman" w:hAnsi="Times New Roman" w:cs="Times New Roman"/>
          <w:lang w:val="pl"/>
        </w:rPr>
        <w:tab/>
      </w:r>
      <w:r>
        <w:rPr>
          <w:rFonts w:ascii="Times New Roman" w:hAnsi="Times New Roman" w:cs="Times New Roman"/>
          <w:lang w:val="pl"/>
        </w:rPr>
        <w:tab/>
        <w:t>[</w:t>
      </w:r>
      <w:r>
        <w:rPr>
          <w:rFonts w:ascii="Times New Roman" w:hAnsi="Times New Roman" w:cs="Times New Roman"/>
          <w:i/>
          <w:iCs/>
          <w:lang w:val="pl"/>
        </w:rPr>
        <w:t>Tytuł</w:t>
      </w:r>
      <w:r>
        <w:rPr>
          <w:rFonts w:ascii="Times New Roman" w:hAnsi="Times New Roman" w:cs="Times New Roman"/>
          <w:lang w:val="pl"/>
        </w:rPr>
        <w:t>]</w:t>
      </w:r>
    </w:p>
    <w:sectPr w:rsidR="00B01E91" w:rsidRPr="00B01E91" w:rsidSect="00150A5C"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985" w:right="1701" w:bottom="1701" w:left="147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E4C" w:rsidRDefault="00552E4C" w:rsidP="002E1C41">
      <w:pPr>
        <w:spacing w:after="0" w:line="240" w:lineRule="auto"/>
      </w:pPr>
      <w:r>
        <w:separator/>
      </w:r>
    </w:p>
  </w:endnote>
  <w:endnote w:type="continuationSeparator" w:id="0">
    <w:p w:rsidR="00552E4C" w:rsidRDefault="00552E4C" w:rsidP="002E1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CB1" w:rsidRDefault="00954CB1" w:rsidP="00954CB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  <w:lang w:val="pl"/>
      </w:rPr>
      <w:fldChar w:fldCharType="begin"/>
    </w:r>
    <w:r>
      <w:rPr>
        <w:rStyle w:val="Numerstrony"/>
        <w:lang w:val="pl"/>
      </w:rPr>
      <w:instrText xml:space="preserve">PAGE  </w:instrText>
    </w:r>
    <w:r>
      <w:rPr>
        <w:rStyle w:val="Numerstrony"/>
        <w:lang w:val="pl"/>
      </w:rPr>
      <w:fldChar w:fldCharType="end"/>
    </w:r>
  </w:p>
  <w:p w:rsidR="00954CB1" w:rsidRDefault="00954CB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CB1" w:rsidRPr="00F556F0" w:rsidRDefault="00954CB1" w:rsidP="00954CB1">
    <w:pPr>
      <w:pStyle w:val="Stopka"/>
      <w:framePr w:wrap="around" w:vAnchor="text" w:hAnchor="margin" w:xAlign="center" w:y="1"/>
      <w:rPr>
        <w:rStyle w:val="Numerstrony"/>
        <w:sz w:val="20"/>
      </w:rPr>
    </w:pPr>
    <w:r>
      <w:rPr>
        <w:rStyle w:val="Numerstrony"/>
        <w:sz w:val="20"/>
        <w:lang w:val="pl"/>
      </w:rPr>
      <w:fldChar w:fldCharType="begin"/>
    </w:r>
    <w:r>
      <w:rPr>
        <w:rStyle w:val="Numerstrony"/>
        <w:sz w:val="20"/>
        <w:lang w:val="pl"/>
      </w:rPr>
      <w:instrText xml:space="preserve">PAGE  </w:instrText>
    </w:r>
    <w:r>
      <w:rPr>
        <w:rStyle w:val="Numerstrony"/>
        <w:sz w:val="20"/>
        <w:lang w:val="pl"/>
      </w:rPr>
      <w:fldChar w:fldCharType="separate"/>
    </w:r>
    <w:r w:rsidR="00051AA0">
      <w:rPr>
        <w:rStyle w:val="Numerstrony"/>
        <w:noProof/>
        <w:sz w:val="20"/>
        <w:lang w:val="pl"/>
      </w:rPr>
      <w:t>2</w:t>
    </w:r>
    <w:r>
      <w:rPr>
        <w:rStyle w:val="Numerstrony"/>
        <w:sz w:val="20"/>
        <w:lang w:val="pl"/>
      </w:rPr>
      <w:fldChar w:fldCharType="end"/>
    </w:r>
  </w:p>
  <w:p w:rsidR="00954CB1" w:rsidRPr="00150A5C" w:rsidRDefault="00954CB1" w:rsidP="00150A5C">
    <w:pPr>
      <w:pStyle w:val="Stopka"/>
      <w:rPr>
        <w:i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CB1" w:rsidRDefault="00954CB1">
    <w:pPr>
      <w:pStyle w:val="Stopka"/>
    </w:pPr>
    <w:r>
      <w:rPr>
        <w:lang w:val="pl"/>
      </w:rPr>
      <w:t>Wzór umowy o partnerstwie (BMF)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E4C" w:rsidRDefault="00552E4C" w:rsidP="002E1C41">
      <w:pPr>
        <w:spacing w:after="0" w:line="240" w:lineRule="auto"/>
      </w:pPr>
      <w:r>
        <w:separator/>
      </w:r>
    </w:p>
  </w:footnote>
  <w:footnote w:type="continuationSeparator" w:id="0">
    <w:p w:rsidR="00552E4C" w:rsidRDefault="00552E4C" w:rsidP="002E1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CB1" w:rsidRPr="002E1C41" w:rsidRDefault="00954CB1" w:rsidP="002E1C41">
    <w:pPr>
      <w:pStyle w:val="Nagwek"/>
      <w:jc w:val="right"/>
      <w:rPr>
        <w:i/>
        <w:sz w:val="20"/>
        <w:szCs w:val="20"/>
      </w:rPr>
    </w:pPr>
    <w:r>
      <w:rPr>
        <w:i/>
        <w:iCs/>
        <w:sz w:val="20"/>
        <w:szCs w:val="20"/>
        <w:lang w:val="pl"/>
      </w:rPr>
      <w:t>Projekt z dnia 23 czerwca 2014 r.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6EE5"/>
    <w:multiLevelType w:val="hybridMultilevel"/>
    <w:tmpl w:val="ABF09C38"/>
    <w:lvl w:ilvl="0" w:tplc="17A465D2">
      <w:start w:val="1"/>
      <w:numFmt w:val="lowerLetter"/>
      <w:lvlText w:val="(%1)"/>
      <w:lvlJc w:val="left"/>
      <w:pPr>
        <w:ind w:left="510" w:hanging="451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63F9B"/>
    <w:multiLevelType w:val="hybridMultilevel"/>
    <w:tmpl w:val="DEDE724A"/>
    <w:lvl w:ilvl="0" w:tplc="F252F522">
      <w:start w:val="1"/>
      <w:numFmt w:val="upperLetter"/>
      <w:pStyle w:val="Spistreci1"/>
      <w:lvlText w:val="(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FAD05B2"/>
    <w:multiLevelType w:val="hybridMultilevel"/>
    <w:tmpl w:val="B950C08A"/>
    <w:lvl w:ilvl="0" w:tplc="2586082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A7779A"/>
    <w:multiLevelType w:val="hybridMultilevel"/>
    <w:tmpl w:val="430CB49A"/>
    <w:lvl w:ilvl="0" w:tplc="317837F0">
      <w:start w:val="1"/>
      <w:numFmt w:val="lowerLetter"/>
      <w:lvlText w:val="%1)"/>
      <w:lvlJc w:val="left"/>
      <w:pPr>
        <w:ind w:left="14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3" w:hanging="360"/>
      </w:pPr>
    </w:lvl>
    <w:lvl w:ilvl="2" w:tplc="0409001B" w:tentative="1">
      <w:start w:val="1"/>
      <w:numFmt w:val="lowerRoman"/>
      <w:lvlText w:val="%3."/>
      <w:lvlJc w:val="right"/>
      <w:pPr>
        <w:ind w:left="2883" w:hanging="180"/>
      </w:pPr>
    </w:lvl>
    <w:lvl w:ilvl="3" w:tplc="0409000F" w:tentative="1">
      <w:start w:val="1"/>
      <w:numFmt w:val="decimal"/>
      <w:lvlText w:val="%4."/>
      <w:lvlJc w:val="left"/>
      <w:pPr>
        <w:ind w:left="3603" w:hanging="360"/>
      </w:pPr>
    </w:lvl>
    <w:lvl w:ilvl="4" w:tplc="04090019" w:tentative="1">
      <w:start w:val="1"/>
      <w:numFmt w:val="lowerLetter"/>
      <w:lvlText w:val="%5."/>
      <w:lvlJc w:val="left"/>
      <w:pPr>
        <w:ind w:left="4323" w:hanging="360"/>
      </w:pPr>
    </w:lvl>
    <w:lvl w:ilvl="5" w:tplc="0409001B" w:tentative="1">
      <w:start w:val="1"/>
      <w:numFmt w:val="lowerRoman"/>
      <w:lvlText w:val="%6."/>
      <w:lvlJc w:val="right"/>
      <w:pPr>
        <w:ind w:left="5043" w:hanging="180"/>
      </w:pPr>
    </w:lvl>
    <w:lvl w:ilvl="6" w:tplc="0409000F" w:tentative="1">
      <w:start w:val="1"/>
      <w:numFmt w:val="decimal"/>
      <w:lvlText w:val="%7."/>
      <w:lvlJc w:val="left"/>
      <w:pPr>
        <w:ind w:left="5763" w:hanging="360"/>
      </w:pPr>
    </w:lvl>
    <w:lvl w:ilvl="7" w:tplc="04090019" w:tentative="1">
      <w:start w:val="1"/>
      <w:numFmt w:val="lowerLetter"/>
      <w:lvlText w:val="%8."/>
      <w:lvlJc w:val="left"/>
      <w:pPr>
        <w:ind w:left="6483" w:hanging="360"/>
      </w:pPr>
    </w:lvl>
    <w:lvl w:ilvl="8" w:tplc="0409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4">
    <w:nsid w:val="14E42031"/>
    <w:multiLevelType w:val="hybridMultilevel"/>
    <w:tmpl w:val="B0C0284C"/>
    <w:lvl w:ilvl="0" w:tplc="21AE5C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D7AF2"/>
    <w:multiLevelType w:val="hybridMultilevel"/>
    <w:tmpl w:val="D102DB30"/>
    <w:lvl w:ilvl="0" w:tplc="2E7CD2F0">
      <w:start w:val="1"/>
      <w:numFmt w:val="lowerLetter"/>
      <w:lvlText w:val="(%1)"/>
      <w:lvlJc w:val="left"/>
      <w:pPr>
        <w:ind w:left="510" w:hanging="451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850198"/>
    <w:multiLevelType w:val="hybridMultilevel"/>
    <w:tmpl w:val="9B160F42"/>
    <w:lvl w:ilvl="0" w:tplc="C2DC0D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DD16C2"/>
    <w:multiLevelType w:val="hybridMultilevel"/>
    <w:tmpl w:val="9CA87B16"/>
    <w:lvl w:ilvl="0" w:tplc="951607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F34609"/>
    <w:multiLevelType w:val="hybridMultilevel"/>
    <w:tmpl w:val="8B0E2986"/>
    <w:lvl w:ilvl="0" w:tplc="1A6298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F06C18"/>
    <w:multiLevelType w:val="hybridMultilevel"/>
    <w:tmpl w:val="66FEA266"/>
    <w:lvl w:ilvl="0" w:tplc="C01EB4D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2681A8C"/>
    <w:multiLevelType w:val="hybridMultilevel"/>
    <w:tmpl w:val="C1AC5540"/>
    <w:lvl w:ilvl="0" w:tplc="0A5843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C0020F"/>
    <w:multiLevelType w:val="hybridMultilevel"/>
    <w:tmpl w:val="1C925E1E"/>
    <w:lvl w:ilvl="0" w:tplc="54E8AD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F97B45"/>
    <w:multiLevelType w:val="hybridMultilevel"/>
    <w:tmpl w:val="70D62326"/>
    <w:lvl w:ilvl="0" w:tplc="11D226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984990"/>
    <w:multiLevelType w:val="hybridMultilevel"/>
    <w:tmpl w:val="A7C83984"/>
    <w:lvl w:ilvl="0" w:tplc="E8C0BA54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FFF0EBC"/>
    <w:multiLevelType w:val="hybridMultilevel"/>
    <w:tmpl w:val="8976F4CA"/>
    <w:lvl w:ilvl="0" w:tplc="E2E4E2DA">
      <w:start w:val="1"/>
      <w:numFmt w:val="lowerLetter"/>
      <w:lvlText w:val="(%1)"/>
      <w:lvlJc w:val="left"/>
      <w:pPr>
        <w:ind w:left="510" w:hanging="45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C8385F"/>
    <w:multiLevelType w:val="hybridMultilevel"/>
    <w:tmpl w:val="DF044534"/>
    <w:lvl w:ilvl="0" w:tplc="FCA86F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985AB8"/>
    <w:multiLevelType w:val="hybridMultilevel"/>
    <w:tmpl w:val="05EC8FBC"/>
    <w:lvl w:ilvl="0" w:tplc="9D0E9FF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AE770B"/>
    <w:multiLevelType w:val="multilevel"/>
    <w:tmpl w:val="084A82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340" w:firstLine="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D0F10D1"/>
    <w:multiLevelType w:val="hybridMultilevel"/>
    <w:tmpl w:val="85C077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1F463C"/>
    <w:multiLevelType w:val="hybridMultilevel"/>
    <w:tmpl w:val="688A02B6"/>
    <w:lvl w:ilvl="0" w:tplc="1890CE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CC18AD"/>
    <w:multiLevelType w:val="hybridMultilevel"/>
    <w:tmpl w:val="3BE06D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9C797E"/>
    <w:multiLevelType w:val="hybridMultilevel"/>
    <w:tmpl w:val="3B3E248E"/>
    <w:lvl w:ilvl="0" w:tplc="0CDA8C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AC09F0"/>
    <w:multiLevelType w:val="hybridMultilevel"/>
    <w:tmpl w:val="D2AA82A4"/>
    <w:lvl w:ilvl="0" w:tplc="7EB42B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8502B8"/>
    <w:multiLevelType w:val="hybridMultilevel"/>
    <w:tmpl w:val="8B92F4A8"/>
    <w:lvl w:ilvl="0" w:tplc="86F84F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1C5529"/>
    <w:multiLevelType w:val="hybridMultilevel"/>
    <w:tmpl w:val="9D30BF78"/>
    <w:lvl w:ilvl="0" w:tplc="D80030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B848CD"/>
    <w:multiLevelType w:val="hybridMultilevel"/>
    <w:tmpl w:val="32ECEC5E"/>
    <w:lvl w:ilvl="0" w:tplc="E8D03B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B325FB"/>
    <w:multiLevelType w:val="hybridMultilevel"/>
    <w:tmpl w:val="402415B0"/>
    <w:lvl w:ilvl="0" w:tplc="069E46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2B36B8"/>
    <w:multiLevelType w:val="hybridMultilevel"/>
    <w:tmpl w:val="81DEC460"/>
    <w:lvl w:ilvl="0" w:tplc="E312E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B723F3"/>
    <w:multiLevelType w:val="hybridMultilevel"/>
    <w:tmpl w:val="8D0A1F8A"/>
    <w:lvl w:ilvl="0" w:tplc="BD90D2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87401B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0">
    <w:nsid w:val="79BB547B"/>
    <w:multiLevelType w:val="hybridMultilevel"/>
    <w:tmpl w:val="168699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2A6488"/>
    <w:multiLevelType w:val="hybridMultilevel"/>
    <w:tmpl w:val="EBDAABF0"/>
    <w:lvl w:ilvl="0" w:tplc="DE4A49E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EED1FC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4"/>
  </w:num>
  <w:num w:numId="3">
    <w:abstractNumId w:val="0"/>
  </w:num>
  <w:num w:numId="4">
    <w:abstractNumId w:val="3"/>
  </w:num>
  <w:num w:numId="5">
    <w:abstractNumId w:val="5"/>
  </w:num>
  <w:num w:numId="6">
    <w:abstractNumId w:val="9"/>
  </w:num>
  <w:num w:numId="7">
    <w:abstractNumId w:val="10"/>
  </w:num>
  <w:num w:numId="8">
    <w:abstractNumId w:val="24"/>
  </w:num>
  <w:num w:numId="9">
    <w:abstractNumId w:val="27"/>
  </w:num>
  <w:num w:numId="10">
    <w:abstractNumId w:val="15"/>
  </w:num>
  <w:num w:numId="11">
    <w:abstractNumId w:val="7"/>
  </w:num>
  <w:num w:numId="12">
    <w:abstractNumId w:val="2"/>
  </w:num>
  <w:num w:numId="13">
    <w:abstractNumId w:val="16"/>
  </w:num>
  <w:num w:numId="14">
    <w:abstractNumId w:val="8"/>
  </w:num>
  <w:num w:numId="15">
    <w:abstractNumId w:val="21"/>
  </w:num>
  <w:num w:numId="16">
    <w:abstractNumId w:val="28"/>
  </w:num>
  <w:num w:numId="17">
    <w:abstractNumId w:val="11"/>
  </w:num>
  <w:num w:numId="18">
    <w:abstractNumId w:val="23"/>
  </w:num>
  <w:num w:numId="19">
    <w:abstractNumId w:val="19"/>
  </w:num>
  <w:num w:numId="20">
    <w:abstractNumId w:val="26"/>
  </w:num>
  <w:num w:numId="21">
    <w:abstractNumId w:val="29"/>
  </w:num>
  <w:num w:numId="22">
    <w:abstractNumId w:val="22"/>
  </w:num>
  <w:num w:numId="23">
    <w:abstractNumId w:val="17"/>
  </w:num>
  <w:num w:numId="24">
    <w:abstractNumId w:val="31"/>
  </w:num>
  <w:num w:numId="25">
    <w:abstractNumId w:val="13"/>
  </w:num>
  <w:num w:numId="26">
    <w:abstractNumId w:val="6"/>
  </w:num>
  <w:num w:numId="27">
    <w:abstractNumId w:val="18"/>
  </w:num>
  <w:num w:numId="28">
    <w:abstractNumId w:val="30"/>
  </w:num>
  <w:num w:numId="29">
    <w:abstractNumId w:val="25"/>
  </w:num>
  <w:num w:numId="30">
    <w:abstractNumId w:val="12"/>
  </w:num>
  <w:num w:numId="31">
    <w:abstractNumId w:val="4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00E"/>
    <w:rsid w:val="0000136A"/>
    <w:rsid w:val="0000631D"/>
    <w:rsid w:val="00006620"/>
    <w:rsid w:val="00010076"/>
    <w:rsid w:val="000128EB"/>
    <w:rsid w:val="00013EFF"/>
    <w:rsid w:val="00015785"/>
    <w:rsid w:val="00015A01"/>
    <w:rsid w:val="00023B34"/>
    <w:rsid w:val="00032F5F"/>
    <w:rsid w:val="00035263"/>
    <w:rsid w:val="00040B44"/>
    <w:rsid w:val="00045B6C"/>
    <w:rsid w:val="00046519"/>
    <w:rsid w:val="00046C47"/>
    <w:rsid w:val="0005017B"/>
    <w:rsid w:val="00051AA0"/>
    <w:rsid w:val="000624C4"/>
    <w:rsid w:val="00065B27"/>
    <w:rsid w:val="00067E8E"/>
    <w:rsid w:val="000707D4"/>
    <w:rsid w:val="0008360C"/>
    <w:rsid w:val="00087660"/>
    <w:rsid w:val="000905B0"/>
    <w:rsid w:val="00092417"/>
    <w:rsid w:val="000A0677"/>
    <w:rsid w:val="000A6DF8"/>
    <w:rsid w:val="000A72E0"/>
    <w:rsid w:val="000A75D7"/>
    <w:rsid w:val="000B1448"/>
    <w:rsid w:val="000B1695"/>
    <w:rsid w:val="000B2E22"/>
    <w:rsid w:val="000B4B81"/>
    <w:rsid w:val="000C1E89"/>
    <w:rsid w:val="000D6D61"/>
    <w:rsid w:val="000F10EB"/>
    <w:rsid w:val="000F1330"/>
    <w:rsid w:val="000F1AA4"/>
    <w:rsid w:val="000F2E1A"/>
    <w:rsid w:val="000F7CF4"/>
    <w:rsid w:val="000F7D7F"/>
    <w:rsid w:val="00102169"/>
    <w:rsid w:val="00102D3D"/>
    <w:rsid w:val="001071CC"/>
    <w:rsid w:val="00112EAD"/>
    <w:rsid w:val="00115122"/>
    <w:rsid w:val="00115C8C"/>
    <w:rsid w:val="001204F7"/>
    <w:rsid w:val="0012359F"/>
    <w:rsid w:val="001252D6"/>
    <w:rsid w:val="00127A8B"/>
    <w:rsid w:val="00131982"/>
    <w:rsid w:val="0013306F"/>
    <w:rsid w:val="00140D89"/>
    <w:rsid w:val="0014430F"/>
    <w:rsid w:val="00144936"/>
    <w:rsid w:val="0014577A"/>
    <w:rsid w:val="001462D4"/>
    <w:rsid w:val="00147F6E"/>
    <w:rsid w:val="00150A5C"/>
    <w:rsid w:val="0015107E"/>
    <w:rsid w:val="00153602"/>
    <w:rsid w:val="00153B4B"/>
    <w:rsid w:val="001549E1"/>
    <w:rsid w:val="00160F4F"/>
    <w:rsid w:val="0016116C"/>
    <w:rsid w:val="00182B15"/>
    <w:rsid w:val="00182F97"/>
    <w:rsid w:val="00187E02"/>
    <w:rsid w:val="00193A50"/>
    <w:rsid w:val="001946F3"/>
    <w:rsid w:val="001954CC"/>
    <w:rsid w:val="00197772"/>
    <w:rsid w:val="001A7A15"/>
    <w:rsid w:val="001B122F"/>
    <w:rsid w:val="001B477E"/>
    <w:rsid w:val="001B569B"/>
    <w:rsid w:val="001B5E52"/>
    <w:rsid w:val="001C142E"/>
    <w:rsid w:val="001C31D5"/>
    <w:rsid w:val="001D09D0"/>
    <w:rsid w:val="001D7064"/>
    <w:rsid w:val="001E3005"/>
    <w:rsid w:val="001E4ABB"/>
    <w:rsid w:val="001F0AC9"/>
    <w:rsid w:val="0021106E"/>
    <w:rsid w:val="002168DA"/>
    <w:rsid w:val="00225AE8"/>
    <w:rsid w:val="002269F6"/>
    <w:rsid w:val="00227F55"/>
    <w:rsid w:val="00234551"/>
    <w:rsid w:val="00234DFC"/>
    <w:rsid w:val="002374BF"/>
    <w:rsid w:val="002403D5"/>
    <w:rsid w:val="00241E39"/>
    <w:rsid w:val="00252301"/>
    <w:rsid w:val="0025670C"/>
    <w:rsid w:val="002574D2"/>
    <w:rsid w:val="00261CD2"/>
    <w:rsid w:val="002631B0"/>
    <w:rsid w:val="00264714"/>
    <w:rsid w:val="002714D1"/>
    <w:rsid w:val="0027289B"/>
    <w:rsid w:val="0027793F"/>
    <w:rsid w:val="00281AE6"/>
    <w:rsid w:val="00281C1C"/>
    <w:rsid w:val="00285CA0"/>
    <w:rsid w:val="0029000B"/>
    <w:rsid w:val="00290A8E"/>
    <w:rsid w:val="00290B46"/>
    <w:rsid w:val="002A2AB4"/>
    <w:rsid w:val="002A2EEC"/>
    <w:rsid w:val="002A55D5"/>
    <w:rsid w:val="002A68F6"/>
    <w:rsid w:val="002A73B2"/>
    <w:rsid w:val="002A7A45"/>
    <w:rsid w:val="002B460F"/>
    <w:rsid w:val="002B6DB4"/>
    <w:rsid w:val="002C19BB"/>
    <w:rsid w:val="002C214A"/>
    <w:rsid w:val="002C403C"/>
    <w:rsid w:val="002C4A91"/>
    <w:rsid w:val="002D20A3"/>
    <w:rsid w:val="002D4980"/>
    <w:rsid w:val="002D5497"/>
    <w:rsid w:val="002E1C41"/>
    <w:rsid w:val="002E3B51"/>
    <w:rsid w:val="002E5A30"/>
    <w:rsid w:val="002E6635"/>
    <w:rsid w:val="002F2C73"/>
    <w:rsid w:val="002F6C13"/>
    <w:rsid w:val="00302A67"/>
    <w:rsid w:val="0030573B"/>
    <w:rsid w:val="00311E92"/>
    <w:rsid w:val="003238BC"/>
    <w:rsid w:val="00325764"/>
    <w:rsid w:val="00327858"/>
    <w:rsid w:val="00334C51"/>
    <w:rsid w:val="00337532"/>
    <w:rsid w:val="00337692"/>
    <w:rsid w:val="00337EEF"/>
    <w:rsid w:val="00342D91"/>
    <w:rsid w:val="0034546C"/>
    <w:rsid w:val="003475E3"/>
    <w:rsid w:val="00353664"/>
    <w:rsid w:val="003540CB"/>
    <w:rsid w:val="00362056"/>
    <w:rsid w:val="00362452"/>
    <w:rsid w:val="003765FC"/>
    <w:rsid w:val="003815D6"/>
    <w:rsid w:val="00384D38"/>
    <w:rsid w:val="00385D9A"/>
    <w:rsid w:val="00387DA8"/>
    <w:rsid w:val="0039110A"/>
    <w:rsid w:val="00394284"/>
    <w:rsid w:val="003953D5"/>
    <w:rsid w:val="0039648C"/>
    <w:rsid w:val="003A0F64"/>
    <w:rsid w:val="003A28F6"/>
    <w:rsid w:val="003A2E62"/>
    <w:rsid w:val="003A3537"/>
    <w:rsid w:val="003A3F4B"/>
    <w:rsid w:val="003A56B5"/>
    <w:rsid w:val="003A7981"/>
    <w:rsid w:val="003B10C6"/>
    <w:rsid w:val="003B4267"/>
    <w:rsid w:val="003B72A3"/>
    <w:rsid w:val="003C0A53"/>
    <w:rsid w:val="003C2B39"/>
    <w:rsid w:val="003C37E8"/>
    <w:rsid w:val="003C3AFD"/>
    <w:rsid w:val="003C7555"/>
    <w:rsid w:val="003D1391"/>
    <w:rsid w:val="003D58E9"/>
    <w:rsid w:val="003D647B"/>
    <w:rsid w:val="003D7829"/>
    <w:rsid w:val="003E54B3"/>
    <w:rsid w:val="003F0646"/>
    <w:rsid w:val="003F423D"/>
    <w:rsid w:val="003F46E1"/>
    <w:rsid w:val="003F4A5B"/>
    <w:rsid w:val="003F55B2"/>
    <w:rsid w:val="003F6827"/>
    <w:rsid w:val="003F727C"/>
    <w:rsid w:val="003F759A"/>
    <w:rsid w:val="004008F0"/>
    <w:rsid w:val="004022E8"/>
    <w:rsid w:val="0040246D"/>
    <w:rsid w:val="00402A20"/>
    <w:rsid w:val="004069AB"/>
    <w:rsid w:val="00406ACC"/>
    <w:rsid w:val="00407E99"/>
    <w:rsid w:val="004120E5"/>
    <w:rsid w:val="004159A9"/>
    <w:rsid w:val="004217CE"/>
    <w:rsid w:val="0042378A"/>
    <w:rsid w:val="004265E9"/>
    <w:rsid w:val="00430217"/>
    <w:rsid w:val="004357D2"/>
    <w:rsid w:val="004405DD"/>
    <w:rsid w:val="00447B8C"/>
    <w:rsid w:val="00447C9B"/>
    <w:rsid w:val="004622AB"/>
    <w:rsid w:val="004630EE"/>
    <w:rsid w:val="00483C8F"/>
    <w:rsid w:val="00485B81"/>
    <w:rsid w:val="00493B5C"/>
    <w:rsid w:val="00495773"/>
    <w:rsid w:val="004960F6"/>
    <w:rsid w:val="004965FD"/>
    <w:rsid w:val="004A23D4"/>
    <w:rsid w:val="004A2DDF"/>
    <w:rsid w:val="004A37A3"/>
    <w:rsid w:val="004A499E"/>
    <w:rsid w:val="004A59E0"/>
    <w:rsid w:val="004C122A"/>
    <w:rsid w:val="004C300F"/>
    <w:rsid w:val="004C449A"/>
    <w:rsid w:val="004C5249"/>
    <w:rsid w:val="004C60EC"/>
    <w:rsid w:val="004C6A85"/>
    <w:rsid w:val="004E61A9"/>
    <w:rsid w:val="004E6658"/>
    <w:rsid w:val="004F69B0"/>
    <w:rsid w:val="005012C8"/>
    <w:rsid w:val="00501EB3"/>
    <w:rsid w:val="0050293F"/>
    <w:rsid w:val="00505222"/>
    <w:rsid w:val="005110E6"/>
    <w:rsid w:val="00515E27"/>
    <w:rsid w:val="00517797"/>
    <w:rsid w:val="0052416D"/>
    <w:rsid w:val="00526DF9"/>
    <w:rsid w:val="00531337"/>
    <w:rsid w:val="0053500F"/>
    <w:rsid w:val="005366C0"/>
    <w:rsid w:val="005377C6"/>
    <w:rsid w:val="005503D6"/>
    <w:rsid w:val="00551203"/>
    <w:rsid w:val="00552E4C"/>
    <w:rsid w:val="0055376C"/>
    <w:rsid w:val="00553FC6"/>
    <w:rsid w:val="00554381"/>
    <w:rsid w:val="00555924"/>
    <w:rsid w:val="005560B2"/>
    <w:rsid w:val="00556428"/>
    <w:rsid w:val="00567FEA"/>
    <w:rsid w:val="00572D94"/>
    <w:rsid w:val="0057720E"/>
    <w:rsid w:val="00580A9E"/>
    <w:rsid w:val="00593FD6"/>
    <w:rsid w:val="005A216B"/>
    <w:rsid w:val="005A43BC"/>
    <w:rsid w:val="005B0C8E"/>
    <w:rsid w:val="005B25A7"/>
    <w:rsid w:val="005B7809"/>
    <w:rsid w:val="005B7CE7"/>
    <w:rsid w:val="005B7E1E"/>
    <w:rsid w:val="005C1726"/>
    <w:rsid w:val="005C39D1"/>
    <w:rsid w:val="005C6BDA"/>
    <w:rsid w:val="005C6CB5"/>
    <w:rsid w:val="005D5ADC"/>
    <w:rsid w:val="005D7EF5"/>
    <w:rsid w:val="005E5B08"/>
    <w:rsid w:val="005F25DD"/>
    <w:rsid w:val="005F44DC"/>
    <w:rsid w:val="005F5E3C"/>
    <w:rsid w:val="00602EFF"/>
    <w:rsid w:val="00604ECF"/>
    <w:rsid w:val="00607B7E"/>
    <w:rsid w:val="0061143E"/>
    <w:rsid w:val="006310B7"/>
    <w:rsid w:val="006326B9"/>
    <w:rsid w:val="0063625A"/>
    <w:rsid w:val="00643702"/>
    <w:rsid w:val="006505D5"/>
    <w:rsid w:val="0065100F"/>
    <w:rsid w:val="0065220A"/>
    <w:rsid w:val="006618FB"/>
    <w:rsid w:val="006642EE"/>
    <w:rsid w:val="006668E0"/>
    <w:rsid w:val="00667329"/>
    <w:rsid w:val="00671103"/>
    <w:rsid w:val="00673CFE"/>
    <w:rsid w:val="00690A0F"/>
    <w:rsid w:val="006A5FF4"/>
    <w:rsid w:val="006B103F"/>
    <w:rsid w:val="006B1B00"/>
    <w:rsid w:val="006B37B7"/>
    <w:rsid w:val="006C2822"/>
    <w:rsid w:val="006C5686"/>
    <w:rsid w:val="006D2573"/>
    <w:rsid w:val="006D30DB"/>
    <w:rsid w:val="006D5EA8"/>
    <w:rsid w:val="006F2909"/>
    <w:rsid w:val="006F570F"/>
    <w:rsid w:val="006F7CB6"/>
    <w:rsid w:val="00700738"/>
    <w:rsid w:val="00700EDF"/>
    <w:rsid w:val="007047F3"/>
    <w:rsid w:val="00710D52"/>
    <w:rsid w:val="00712551"/>
    <w:rsid w:val="00715AD1"/>
    <w:rsid w:val="00720FEF"/>
    <w:rsid w:val="007220C8"/>
    <w:rsid w:val="00722E6C"/>
    <w:rsid w:val="00732B16"/>
    <w:rsid w:val="00734258"/>
    <w:rsid w:val="00734EE9"/>
    <w:rsid w:val="00735D11"/>
    <w:rsid w:val="00740BF9"/>
    <w:rsid w:val="00740F6F"/>
    <w:rsid w:val="00743E3C"/>
    <w:rsid w:val="00747794"/>
    <w:rsid w:val="00750EB0"/>
    <w:rsid w:val="00751904"/>
    <w:rsid w:val="007560F5"/>
    <w:rsid w:val="007640CB"/>
    <w:rsid w:val="00767327"/>
    <w:rsid w:val="00780D6E"/>
    <w:rsid w:val="007877FE"/>
    <w:rsid w:val="007918A7"/>
    <w:rsid w:val="0079700E"/>
    <w:rsid w:val="00797BCF"/>
    <w:rsid w:val="007B0CCC"/>
    <w:rsid w:val="007B2967"/>
    <w:rsid w:val="007B42A8"/>
    <w:rsid w:val="007B4C64"/>
    <w:rsid w:val="007B4CF9"/>
    <w:rsid w:val="007C05F3"/>
    <w:rsid w:val="007C1755"/>
    <w:rsid w:val="007C67EF"/>
    <w:rsid w:val="007D48AC"/>
    <w:rsid w:val="007D5FB6"/>
    <w:rsid w:val="007E0B42"/>
    <w:rsid w:val="007E1600"/>
    <w:rsid w:val="007E49FA"/>
    <w:rsid w:val="007E5C26"/>
    <w:rsid w:val="007E609F"/>
    <w:rsid w:val="007F2763"/>
    <w:rsid w:val="007F334D"/>
    <w:rsid w:val="007F6A7A"/>
    <w:rsid w:val="007F6CBC"/>
    <w:rsid w:val="007F7A1C"/>
    <w:rsid w:val="0080165D"/>
    <w:rsid w:val="008100D2"/>
    <w:rsid w:val="00814E53"/>
    <w:rsid w:val="00815247"/>
    <w:rsid w:val="008170AB"/>
    <w:rsid w:val="00820180"/>
    <w:rsid w:val="0082314C"/>
    <w:rsid w:val="00831A38"/>
    <w:rsid w:val="00836FBD"/>
    <w:rsid w:val="00837E4D"/>
    <w:rsid w:val="008430BF"/>
    <w:rsid w:val="00843B5B"/>
    <w:rsid w:val="008561EC"/>
    <w:rsid w:val="00856616"/>
    <w:rsid w:val="008627E4"/>
    <w:rsid w:val="00862995"/>
    <w:rsid w:val="008637E8"/>
    <w:rsid w:val="0087012C"/>
    <w:rsid w:val="008713F2"/>
    <w:rsid w:val="008739DF"/>
    <w:rsid w:val="0088453C"/>
    <w:rsid w:val="00884D5A"/>
    <w:rsid w:val="00885D9B"/>
    <w:rsid w:val="008866F8"/>
    <w:rsid w:val="008946B7"/>
    <w:rsid w:val="00897B3B"/>
    <w:rsid w:val="008A45C2"/>
    <w:rsid w:val="008A59A3"/>
    <w:rsid w:val="008B18C0"/>
    <w:rsid w:val="008B3704"/>
    <w:rsid w:val="008C0138"/>
    <w:rsid w:val="008C509C"/>
    <w:rsid w:val="008E09E8"/>
    <w:rsid w:val="008E2904"/>
    <w:rsid w:val="008E3703"/>
    <w:rsid w:val="008E79D5"/>
    <w:rsid w:val="008F3F1B"/>
    <w:rsid w:val="008F6124"/>
    <w:rsid w:val="00907DAB"/>
    <w:rsid w:val="00912E2C"/>
    <w:rsid w:val="009243CF"/>
    <w:rsid w:val="0092442D"/>
    <w:rsid w:val="00925829"/>
    <w:rsid w:val="00931C80"/>
    <w:rsid w:val="009322AF"/>
    <w:rsid w:val="00943376"/>
    <w:rsid w:val="009479FB"/>
    <w:rsid w:val="0095144A"/>
    <w:rsid w:val="00953E4B"/>
    <w:rsid w:val="00954A45"/>
    <w:rsid w:val="00954CB1"/>
    <w:rsid w:val="00956C40"/>
    <w:rsid w:val="00960046"/>
    <w:rsid w:val="00960638"/>
    <w:rsid w:val="00961545"/>
    <w:rsid w:val="009628C1"/>
    <w:rsid w:val="00964926"/>
    <w:rsid w:val="0096516D"/>
    <w:rsid w:val="00967469"/>
    <w:rsid w:val="009677ED"/>
    <w:rsid w:val="00971967"/>
    <w:rsid w:val="00976154"/>
    <w:rsid w:val="009766F2"/>
    <w:rsid w:val="00987AD1"/>
    <w:rsid w:val="009906B3"/>
    <w:rsid w:val="00991C32"/>
    <w:rsid w:val="00995DDE"/>
    <w:rsid w:val="00996194"/>
    <w:rsid w:val="00996EE0"/>
    <w:rsid w:val="009B7703"/>
    <w:rsid w:val="009C014E"/>
    <w:rsid w:val="009C123B"/>
    <w:rsid w:val="009C265A"/>
    <w:rsid w:val="009C316E"/>
    <w:rsid w:val="009C38D6"/>
    <w:rsid w:val="009C6EC1"/>
    <w:rsid w:val="009D723E"/>
    <w:rsid w:val="009E52E8"/>
    <w:rsid w:val="009E7584"/>
    <w:rsid w:val="009F3851"/>
    <w:rsid w:val="00A001BB"/>
    <w:rsid w:val="00A02E4D"/>
    <w:rsid w:val="00A06661"/>
    <w:rsid w:val="00A07F1A"/>
    <w:rsid w:val="00A11831"/>
    <w:rsid w:val="00A13A87"/>
    <w:rsid w:val="00A154C4"/>
    <w:rsid w:val="00A24E0B"/>
    <w:rsid w:val="00A34CBD"/>
    <w:rsid w:val="00A400FE"/>
    <w:rsid w:val="00A4295A"/>
    <w:rsid w:val="00A42E08"/>
    <w:rsid w:val="00A4582E"/>
    <w:rsid w:val="00A45B59"/>
    <w:rsid w:val="00A46535"/>
    <w:rsid w:val="00A55FB8"/>
    <w:rsid w:val="00A632C9"/>
    <w:rsid w:val="00A64BA5"/>
    <w:rsid w:val="00A70E6D"/>
    <w:rsid w:val="00A74683"/>
    <w:rsid w:val="00A75B16"/>
    <w:rsid w:val="00A80139"/>
    <w:rsid w:val="00A8043B"/>
    <w:rsid w:val="00A807C4"/>
    <w:rsid w:val="00A80AF5"/>
    <w:rsid w:val="00A829F9"/>
    <w:rsid w:val="00A85C0E"/>
    <w:rsid w:val="00A915B8"/>
    <w:rsid w:val="00A92B63"/>
    <w:rsid w:val="00A962D7"/>
    <w:rsid w:val="00A96644"/>
    <w:rsid w:val="00A96F11"/>
    <w:rsid w:val="00AA01AD"/>
    <w:rsid w:val="00AA5142"/>
    <w:rsid w:val="00AA5782"/>
    <w:rsid w:val="00AA7AF9"/>
    <w:rsid w:val="00AB1101"/>
    <w:rsid w:val="00AB7BAA"/>
    <w:rsid w:val="00AC4D15"/>
    <w:rsid w:val="00AD1088"/>
    <w:rsid w:val="00AD1234"/>
    <w:rsid w:val="00AD1A8F"/>
    <w:rsid w:val="00AD26CF"/>
    <w:rsid w:val="00AD42DE"/>
    <w:rsid w:val="00AD7A53"/>
    <w:rsid w:val="00AE66FD"/>
    <w:rsid w:val="00AE6FF6"/>
    <w:rsid w:val="00AE79CE"/>
    <w:rsid w:val="00AF52AA"/>
    <w:rsid w:val="00B008F7"/>
    <w:rsid w:val="00B01E91"/>
    <w:rsid w:val="00B06481"/>
    <w:rsid w:val="00B1011E"/>
    <w:rsid w:val="00B16A63"/>
    <w:rsid w:val="00B16F61"/>
    <w:rsid w:val="00B257BC"/>
    <w:rsid w:val="00B260ED"/>
    <w:rsid w:val="00B40BD2"/>
    <w:rsid w:val="00B45D1B"/>
    <w:rsid w:val="00B503BA"/>
    <w:rsid w:val="00B54FAF"/>
    <w:rsid w:val="00B56A21"/>
    <w:rsid w:val="00B61CA6"/>
    <w:rsid w:val="00B626A3"/>
    <w:rsid w:val="00B65C51"/>
    <w:rsid w:val="00B66C55"/>
    <w:rsid w:val="00B6709C"/>
    <w:rsid w:val="00B77880"/>
    <w:rsid w:val="00B80F79"/>
    <w:rsid w:val="00B8139A"/>
    <w:rsid w:val="00B94B18"/>
    <w:rsid w:val="00BA1EE2"/>
    <w:rsid w:val="00BA452B"/>
    <w:rsid w:val="00BA7175"/>
    <w:rsid w:val="00BB33F3"/>
    <w:rsid w:val="00BB34DC"/>
    <w:rsid w:val="00BB3C44"/>
    <w:rsid w:val="00BC5BD1"/>
    <w:rsid w:val="00BD11DD"/>
    <w:rsid w:val="00BD62F2"/>
    <w:rsid w:val="00BD7747"/>
    <w:rsid w:val="00BE2C34"/>
    <w:rsid w:val="00BE4101"/>
    <w:rsid w:val="00BF5837"/>
    <w:rsid w:val="00BF7CB7"/>
    <w:rsid w:val="00C01C7A"/>
    <w:rsid w:val="00C06740"/>
    <w:rsid w:val="00C06E19"/>
    <w:rsid w:val="00C15A56"/>
    <w:rsid w:val="00C24008"/>
    <w:rsid w:val="00C24585"/>
    <w:rsid w:val="00C24E92"/>
    <w:rsid w:val="00C26B87"/>
    <w:rsid w:val="00C274CA"/>
    <w:rsid w:val="00C2766C"/>
    <w:rsid w:val="00C362D0"/>
    <w:rsid w:val="00C46628"/>
    <w:rsid w:val="00C469CA"/>
    <w:rsid w:val="00C46F26"/>
    <w:rsid w:val="00C5311E"/>
    <w:rsid w:val="00C53168"/>
    <w:rsid w:val="00C55311"/>
    <w:rsid w:val="00C64A16"/>
    <w:rsid w:val="00C659F1"/>
    <w:rsid w:val="00C65B2E"/>
    <w:rsid w:val="00C65E19"/>
    <w:rsid w:val="00C6709C"/>
    <w:rsid w:val="00C67EC5"/>
    <w:rsid w:val="00C71C3D"/>
    <w:rsid w:val="00C75199"/>
    <w:rsid w:val="00C80BB5"/>
    <w:rsid w:val="00C82728"/>
    <w:rsid w:val="00C82AD9"/>
    <w:rsid w:val="00C82CA8"/>
    <w:rsid w:val="00C839C3"/>
    <w:rsid w:val="00C8675E"/>
    <w:rsid w:val="00C93D52"/>
    <w:rsid w:val="00CA1AE7"/>
    <w:rsid w:val="00CA7D9A"/>
    <w:rsid w:val="00CB30A1"/>
    <w:rsid w:val="00CB5D5C"/>
    <w:rsid w:val="00CC4274"/>
    <w:rsid w:val="00CC6247"/>
    <w:rsid w:val="00CD47EB"/>
    <w:rsid w:val="00CD480F"/>
    <w:rsid w:val="00CD6C3C"/>
    <w:rsid w:val="00CE6174"/>
    <w:rsid w:val="00CF23AE"/>
    <w:rsid w:val="00CF2546"/>
    <w:rsid w:val="00CF670D"/>
    <w:rsid w:val="00CF7CBC"/>
    <w:rsid w:val="00D0128F"/>
    <w:rsid w:val="00D0351C"/>
    <w:rsid w:val="00D0636E"/>
    <w:rsid w:val="00D11883"/>
    <w:rsid w:val="00D12FBC"/>
    <w:rsid w:val="00D13DC6"/>
    <w:rsid w:val="00D17E9F"/>
    <w:rsid w:val="00D26AD7"/>
    <w:rsid w:val="00D27EC4"/>
    <w:rsid w:val="00D338CE"/>
    <w:rsid w:val="00D35983"/>
    <w:rsid w:val="00D41729"/>
    <w:rsid w:val="00D42188"/>
    <w:rsid w:val="00D43510"/>
    <w:rsid w:val="00D45F68"/>
    <w:rsid w:val="00D575F5"/>
    <w:rsid w:val="00D60A42"/>
    <w:rsid w:val="00D613C6"/>
    <w:rsid w:val="00D71FA2"/>
    <w:rsid w:val="00D728F3"/>
    <w:rsid w:val="00D77C60"/>
    <w:rsid w:val="00D800E3"/>
    <w:rsid w:val="00D87CAF"/>
    <w:rsid w:val="00D91B9F"/>
    <w:rsid w:val="00D94387"/>
    <w:rsid w:val="00DA0009"/>
    <w:rsid w:val="00DA1367"/>
    <w:rsid w:val="00DA5D88"/>
    <w:rsid w:val="00DA5D9D"/>
    <w:rsid w:val="00DA7801"/>
    <w:rsid w:val="00DB3234"/>
    <w:rsid w:val="00DB5BD4"/>
    <w:rsid w:val="00DC15A6"/>
    <w:rsid w:val="00DC3135"/>
    <w:rsid w:val="00DD0B86"/>
    <w:rsid w:val="00DD0DD7"/>
    <w:rsid w:val="00DD37C7"/>
    <w:rsid w:val="00DD65D1"/>
    <w:rsid w:val="00DD674D"/>
    <w:rsid w:val="00DE0C14"/>
    <w:rsid w:val="00DF1637"/>
    <w:rsid w:val="00DF380F"/>
    <w:rsid w:val="00E006BA"/>
    <w:rsid w:val="00E00941"/>
    <w:rsid w:val="00E02C95"/>
    <w:rsid w:val="00E03437"/>
    <w:rsid w:val="00E06CDA"/>
    <w:rsid w:val="00E13A76"/>
    <w:rsid w:val="00E14A1B"/>
    <w:rsid w:val="00E15C78"/>
    <w:rsid w:val="00E170CA"/>
    <w:rsid w:val="00E20B2D"/>
    <w:rsid w:val="00E22C56"/>
    <w:rsid w:val="00E24982"/>
    <w:rsid w:val="00E24EC3"/>
    <w:rsid w:val="00E2761C"/>
    <w:rsid w:val="00E306D6"/>
    <w:rsid w:val="00E3250F"/>
    <w:rsid w:val="00E326DB"/>
    <w:rsid w:val="00E333EC"/>
    <w:rsid w:val="00E516FF"/>
    <w:rsid w:val="00E52E0D"/>
    <w:rsid w:val="00E67045"/>
    <w:rsid w:val="00E71C82"/>
    <w:rsid w:val="00E72237"/>
    <w:rsid w:val="00E72382"/>
    <w:rsid w:val="00E7552F"/>
    <w:rsid w:val="00E8187E"/>
    <w:rsid w:val="00E859B5"/>
    <w:rsid w:val="00EA0DC9"/>
    <w:rsid w:val="00EA1200"/>
    <w:rsid w:val="00EA2ED9"/>
    <w:rsid w:val="00EA3284"/>
    <w:rsid w:val="00EB0DD6"/>
    <w:rsid w:val="00EB4945"/>
    <w:rsid w:val="00EB4AB4"/>
    <w:rsid w:val="00EC0664"/>
    <w:rsid w:val="00EC27A9"/>
    <w:rsid w:val="00EC569B"/>
    <w:rsid w:val="00ED626E"/>
    <w:rsid w:val="00ED694C"/>
    <w:rsid w:val="00ED7A3B"/>
    <w:rsid w:val="00EE2523"/>
    <w:rsid w:val="00EE265B"/>
    <w:rsid w:val="00EE29DF"/>
    <w:rsid w:val="00EE36C6"/>
    <w:rsid w:val="00EE4418"/>
    <w:rsid w:val="00EE5DCF"/>
    <w:rsid w:val="00EF553A"/>
    <w:rsid w:val="00F01D96"/>
    <w:rsid w:val="00F02448"/>
    <w:rsid w:val="00F03849"/>
    <w:rsid w:val="00F116EF"/>
    <w:rsid w:val="00F1724B"/>
    <w:rsid w:val="00F34044"/>
    <w:rsid w:val="00F34057"/>
    <w:rsid w:val="00F35C56"/>
    <w:rsid w:val="00F45562"/>
    <w:rsid w:val="00F46A64"/>
    <w:rsid w:val="00F6456D"/>
    <w:rsid w:val="00F669A0"/>
    <w:rsid w:val="00F72F90"/>
    <w:rsid w:val="00F74E0C"/>
    <w:rsid w:val="00F7562B"/>
    <w:rsid w:val="00F75755"/>
    <w:rsid w:val="00F84210"/>
    <w:rsid w:val="00F84917"/>
    <w:rsid w:val="00F96CE6"/>
    <w:rsid w:val="00F97573"/>
    <w:rsid w:val="00FA5DD3"/>
    <w:rsid w:val="00FB5537"/>
    <w:rsid w:val="00FB6A64"/>
    <w:rsid w:val="00FC6E84"/>
    <w:rsid w:val="00FD0E43"/>
    <w:rsid w:val="00FD633F"/>
    <w:rsid w:val="00FE2CF1"/>
    <w:rsid w:val="00FE3629"/>
    <w:rsid w:val="00FF3BF0"/>
    <w:rsid w:val="00FF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423D"/>
  </w:style>
  <w:style w:type="paragraph" w:styleId="Nagwek2">
    <w:name w:val="heading 2"/>
    <w:basedOn w:val="Normalny"/>
    <w:next w:val="Normalny"/>
    <w:link w:val="Nagwek2Znak"/>
    <w:qFormat/>
    <w:rsid w:val="002E1C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42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E1C41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agwek">
    <w:name w:val="header"/>
    <w:basedOn w:val="Normalny"/>
    <w:link w:val="NagwekZnak"/>
    <w:uiPriority w:val="99"/>
    <w:unhideWhenUsed/>
    <w:rsid w:val="002E1C41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2E1C41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E1C41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E1C41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E1C41"/>
    <w:pPr>
      <w:spacing w:line="240" w:lineRule="auto"/>
      <w:ind w:left="720"/>
      <w:contextualSpacing/>
    </w:pPr>
    <w:rPr>
      <w:sz w:val="24"/>
      <w:szCs w:val="24"/>
    </w:rPr>
  </w:style>
  <w:style w:type="paragraph" w:styleId="Spistreci1">
    <w:name w:val="toc 1"/>
    <w:basedOn w:val="Normalny"/>
    <w:next w:val="Normalny"/>
    <w:autoRedefine/>
    <w:rsid w:val="002E1C41"/>
    <w:pPr>
      <w:numPr>
        <w:numId w:val="1"/>
      </w:numPr>
      <w:spacing w:after="100" w:line="240" w:lineRule="auto"/>
      <w:ind w:hanging="720"/>
      <w:jc w:val="both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2E1C41"/>
    <w:pPr>
      <w:spacing w:after="0" w:line="240" w:lineRule="auto"/>
      <w:jc w:val="both"/>
    </w:pPr>
    <w:rPr>
      <w:rFonts w:ascii="Arial" w:eastAsia="Times New Roman" w:hAnsi="Arial" w:cs="Arial"/>
      <w:szCs w:val="24"/>
      <w:lang w:eastAsia="fr-FR"/>
    </w:rPr>
  </w:style>
  <w:style w:type="character" w:customStyle="1" w:styleId="TekstpodstawowyZnak">
    <w:name w:val="Tekst podstawowy Znak"/>
    <w:basedOn w:val="Domylnaczcionkaakapitu"/>
    <w:link w:val="Tekstpodstawowy"/>
    <w:rsid w:val="002E1C41"/>
    <w:rPr>
      <w:rFonts w:ascii="Arial" w:eastAsia="Times New Roman" w:hAnsi="Arial" w:cs="Arial"/>
      <w:szCs w:val="24"/>
      <w:lang w:eastAsia="fr-FR"/>
    </w:rPr>
  </w:style>
  <w:style w:type="paragraph" w:styleId="Tekstpodstawowywcity3">
    <w:name w:val="Body Text Indent 3"/>
    <w:basedOn w:val="Normalny"/>
    <w:link w:val="Tekstpodstawowywcity3Znak"/>
    <w:rsid w:val="002E1C41"/>
    <w:pPr>
      <w:tabs>
        <w:tab w:val="left" w:pos="684"/>
      </w:tabs>
      <w:spacing w:after="0" w:line="240" w:lineRule="auto"/>
      <w:ind w:left="684" w:hanging="684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E1C4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erstrony">
    <w:name w:val="page number"/>
    <w:basedOn w:val="Domylnaczcionkaakapitu"/>
    <w:rsid w:val="002E1C41"/>
  </w:style>
  <w:style w:type="paragraph" w:customStyle="1" w:styleId="Paragraph">
    <w:name w:val="Paragraph"/>
    <w:basedOn w:val="Normalny"/>
    <w:link w:val="ParagraphCharChar"/>
    <w:rsid w:val="002E1C4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lang w:val="en-US"/>
    </w:rPr>
  </w:style>
  <w:style w:type="character" w:customStyle="1" w:styleId="ParagraphCharChar">
    <w:name w:val="Paragraph Char Char"/>
    <w:link w:val="Paragraph"/>
    <w:locked/>
    <w:rsid w:val="002E1C41"/>
    <w:rPr>
      <w:rFonts w:ascii="Times New Roman" w:eastAsia="Times New Roman" w:hAnsi="Times New Roman" w:cs="Times New Roman"/>
      <w:sz w:val="20"/>
      <w:lang w:val="en-US"/>
    </w:rPr>
  </w:style>
  <w:style w:type="paragraph" w:customStyle="1" w:styleId="Subparagraph">
    <w:name w:val="Subparagraph"/>
    <w:basedOn w:val="Paragraph"/>
    <w:link w:val="SubparagraphCharChar"/>
    <w:rsid w:val="002E1C41"/>
    <w:pPr>
      <w:tabs>
        <w:tab w:val="num" w:pos="360"/>
      </w:tabs>
      <w:ind w:left="360" w:hanging="360"/>
    </w:pPr>
  </w:style>
  <w:style w:type="character" w:customStyle="1" w:styleId="SubparagraphCharChar">
    <w:name w:val="Subparagraph Char Char"/>
    <w:link w:val="Subparagraph"/>
    <w:locked/>
    <w:rsid w:val="002E1C41"/>
    <w:rPr>
      <w:rFonts w:ascii="Times New Roman" w:eastAsia="Times New Roman" w:hAnsi="Times New Roman" w:cs="Times New Roman"/>
      <w:sz w:val="20"/>
      <w:lang w:val="en-US"/>
    </w:rPr>
  </w:style>
  <w:style w:type="character" w:styleId="Hipercze">
    <w:name w:val="Hyperlink"/>
    <w:basedOn w:val="Domylnaczcionkaakapitu"/>
    <w:rsid w:val="002E1C4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79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79C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79CE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42A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6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60F6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3F6827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62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62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62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62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624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423D"/>
  </w:style>
  <w:style w:type="paragraph" w:styleId="Nagwek2">
    <w:name w:val="heading 2"/>
    <w:basedOn w:val="Normalny"/>
    <w:next w:val="Normalny"/>
    <w:link w:val="Nagwek2Znak"/>
    <w:qFormat/>
    <w:rsid w:val="002E1C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42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E1C41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agwek">
    <w:name w:val="header"/>
    <w:basedOn w:val="Normalny"/>
    <w:link w:val="NagwekZnak"/>
    <w:uiPriority w:val="99"/>
    <w:unhideWhenUsed/>
    <w:rsid w:val="002E1C41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2E1C41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E1C41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E1C41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E1C41"/>
    <w:pPr>
      <w:spacing w:line="240" w:lineRule="auto"/>
      <w:ind w:left="720"/>
      <w:contextualSpacing/>
    </w:pPr>
    <w:rPr>
      <w:sz w:val="24"/>
      <w:szCs w:val="24"/>
    </w:rPr>
  </w:style>
  <w:style w:type="paragraph" w:styleId="Spistreci1">
    <w:name w:val="toc 1"/>
    <w:basedOn w:val="Normalny"/>
    <w:next w:val="Normalny"/>
    <w:autoRedefine/>
    <w:rsid w:val="002E1C41"/>
    <w:pPr>
      <w:numPr>
        <w:numId w:val="1"/>
      </w:numPr>
      <w:spacing w:after="100" w:line="240" w:lineRule="auto"/>
      <w:ind w:hanging="720"/>
      <w:jc w:val="both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2E1C41"/>
    <w:pPr>
      <w:spacing w:after="0" w:line="240" w:lineRule="auto"/>
      <w:jc w:val="both"/>
    </w:pPr>
    <w:rPr>
      <w:rFonts w:ascii="Arial" w:eastAsia="Times New Roman" w:hAnsi="Arial" w:cs="Arial"/>
      <w:szCs w:val="24"/>
      <w:lang w:eastAsia="fr-FR"/>
    </w:rPr>
  </w:style>
  <w:style w:type="character" w:customStyle="1" w:styleId="TekstpodstawowyZnak">
    <w:name w:val="Tekst podstawowy Znak"/>
    <w:basedOn w:val="Domylnaczcionkaakapitu"/>
    <w:link w:val="Tekstpodstawowy"/>
    <w:rsid w:val="002E1C41"/>
    <w:rPr>
      <w:rFonts w:ascii="Arial" w:eastAsia="Times New Roman" w:hAnsi="Arial" w:cs="Arial"/>
      <w:szCs w:val="24"/>
      <w:lang w:eastAsia="fr-FR"/>
    </w:rPr>
  </w:style>
  <w:style w:type="paragraph" w:styleId="Tekstpodstawowywcity3">
    <w:name w:val="Body Text Indent 3"/>
    <w:basedOn w:val="Normalny"/>
    <w:link w:val="Tekstpodstawowywcity3Znak"/>
    <w:rsid w:val="002E1C41"/>
    <w:pPr>
      <w:tabs>
        <w:tab w:val="left" w:pos="684"/>
      </w:tabs>
      <w:spacing w:after="0" w:line="240" w:lineRule="auto"/>
      <w:ind w:left="684" w:hanging="684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E1C4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erstrony">
    <w:name w:val="page number"/>
    <w:basedOn w:val="Domylnaczcionkaakapitu"/>
    <w:rsid w:val="002E1C41"/>
  </w:style>
  <w:style w:type="paragraph" w:customStyle="1" w:styleId="Paragraph">
    <w:name w:val="Paragraph"/>
    <w:basedOn w:val="Normalny"/>
    <w:link w:val="ParagraphCharChar"/>
    <w:rsid w:val="002E1C4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lang w:val="en-US"/>
    </w:rPr>
  </w:style>
  <w:style w:type="character" w:customStyle="1" w:styleId="ParagraphCharChar">
    <w:name w:val="Paragraph Char Char"/>
    <w:link w:val="Paragraph"/>
    <w:locked/>
    <w:rsid w:val="002E1C41"/>
    <w:rPr>
      <w:rFonts w:ascii="Times New Roman" w:eastAsia="Times New Roman" w:hAnsi="Times New Roman" w:cs="Times New Roman"/>
      <w:sz w:val="20"/>
      <w:lang w:val="en-US"/>
    </w:rPr>
  </w:style>
  <w:style w:type="paragraph" w:customStyle="1" w:styleId="Subparagraph">
    <w:name w:val="Subparagraph"/>
    <w:basedOn w:val="Paragraph"/>
    <w:link w:val="SubparagraphCharChar"/>
    <w:rsid w:val="002E1C41"/>
    <w:pPr>
      <w:tabs>
        <w:tab w:val="num" w:pos="360"/>
      </w:tabs>
      <w:ind w:left="360" w:hanging="360"/>
    </w:pPr>
  </w:style>
  <w:style w:type="character" w:customStyle="1" w:styleId="SubparagraphCharChar">
    <w:name w:val="Subparagraph Char Char"/>
    <w:link w:val="Subparagraph"/>
    <w:locked/>
    <w:rsid w:val="002E1C41"/>
    <w:rPr>
      <w:rFonts w:ascii="Times New Roman" w:eastAsia="Times New Roman" w:hAnsi="Times New Roman" w:cs="Times New Roman"/>
      <w:sz w:val="20"/>
      <w:lang w:val="en-US"/>
    </w:rPr>
  </w:style>
  <w:style w:type="character" w:styleId="Hipercze">
    <w:name w:val="Hyperlink"/>
    <w:basedOn w:val="Domylnaczcionkaakapitu"/>
    <w:rsid w:val="002E1C4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79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79C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79CE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42A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6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60F6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3F6827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62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62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62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62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62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2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2CCC6-1403-4AF5-9A35-9E2D37B88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2712</Words>
  <Characters>16273</Characters>
  <Application>Microsoft Office Word</Application>
  <DocSecurity>0</DocSecurity>
  <Lines>135</Lines>
  <Paragraphs>37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EFTA</Company>
  <LinksUpToDate>false</LinksUpToDate>
  <CharactersWithSpaces>18948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PAJIC Jelena</dc:creator>
  <cp:lastModifiedBy>Malgorzata Glowacka</cp:lastModifiedBy>
  <cp:revision>2</cp:revision>
  <cp:lastPrinted>2016-10-17T08:51:00Z</cp:lastPrinted>
  <dcterms:created xsi:type="dcterms:W3CDTF">2019-11-19T13:11:00Z</dcterms:created>
  <dcterms:modified xsi:type="dcterms:W3CDTF">2019-11-19T13:11:00Z</dcterms:modified>
</cp:coreProperties>
</file>