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85599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DFP.271.100</w:t>
      </w:r>
      <w:r w:rsidR="00A55A78" w:rsidRPr="00A55A78">
        <w:rPr>
          <w:rFonts w:ascii="Garamond" w:eastAsia="Times New Roman" w:hAnsi="Garamond" w:cs="Times New Roman"/>
          <w:lang w:eastAsia="pl-PL"/>
        </w:rPr>
        <w:t>.2019.LS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r w:rsidR="00855998" w:rsidRPr="00855998">
        <w:rPr>
          <w:rFonts w:ascii="Garamond" w:eastAsia="Calibri" w:hAnsi="Garamond" w:cs="Times New Roman"/>
          <w:bCs/>
          <w:sz w:val="20"/>
          <w:szCs w:val="20"/>
        </w:rPr>
        <w:t>różnych odczynników, materiałów zużywalnych do Zakładu Diagnostyki i Zakładu Mikrobiologii Szpitala Uniwersyteckiego w Krakowie oraz dzierżawa analizatorów</w:t>
      </w:r>
      <w:bookmarkStart w:id="0" w:name="_GoBack"/>
      <w:bookmarkEnd w:id="0"/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33" w:rsidRDefault="00D92733" w:rsidP="00E22E7B">
      <w:pPr>
        <w:spacing w:after="0" w:line="240" w:lineRule="auto"/>
      </w:pPr>
      <w:r>
        <w:separator/>
      </w:r>
    </w:p>
  </w:endnote>
  <w:endnote w:type="continuationSeparator" w:id="0">
    <w:p w:rsidR="00D92733" w:rsidRDefault="00D9273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33" w:rsidRDefault="00D92733" w:rsidP="00E22E7B">
      <w:pPr>
        <w:spacing w:after="0" w:line="240" w:lineRule="auto"/>
      </w:pPr>
      <w:r>
        <w:separator/>
      </w:r>
    </w:p>
  </w:footnote>
  <w:footnote w:type="continuationSeparator" w:id="0">
    <w:p w:rsidR="00D92733" w:rsidRDefault="00D9273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600795"/>
    <w:rsid w:val="00637B86"/>
    <w:rsid w:val="006639EB"/>
    <w:rsid w:val="00666E58"/>
    <w:rsid w:val="006A1E0D"/>
    <w:rsid w:val="007710AA"/>
    <w:rsid w:val="00855998"/>
    <w:rsid w:val="00957E08"/>
    <w:rsid w:val="00990DB3"/>
    <w:rsid w:val="009A5839"/>
    <w:rsid w:val="009B3680"/>
    <w:rsid w:val="00A55A78"/>
    <w:rsid w:val="00AA2535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2019-12-18T08:40:00Z</cp:lastPrinted>
  <dcterms:created xsi:type="dcterms:W3CDTF">2019-11-26T12:42:00Z</dcterms:created>
  <dcterms:modified xsi:type="dcterms:W3CDTF">2019-12-18T08:40:00Z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