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577914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DFP.271.121</w:t>
      </w:r>
      <w:r w:rsidR="00A55A78" w:rsidRPr="00A55A78">
        <w:rPr>
          <w:rFonts w:ascii="Garamond" w:eastAsia="Times New Roman" w:hAnsi="Garamond" w:cs="Times New Roman"/>
          <w:lang w:eastAsia="pl-PL"/>
        </w:rPr>
        <w:t>.2019.LS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577914" w:rsidRPr="00577914">
        <w:rPr>
          <w:rFonts w:ascii="Garamond" w:eastAsia="Calibri" w:hAnsi="Garamond" w:cs="Times New Roman"/>
          <w:bCs/>
          <w:sz w:val="20"/>
          <w:szCs w:val="20"/>
        </w:rPr>
        <w:t>utrzymanie w stałej sprawności technicznej i zapewnienie bezpiecznej eksploatacji dźwigów osobowych i towarowych (łącznie 60 dźwigów i 1 dźwignik przemysłowy), w tym wykonywanie obowiązkowych przeglądów okresowych miesięcznych kwartalnych i rocznych, zapewnienie pogotowia dźwigowego oraz usuwanie awarii dźwigów zainstalowanych w jednostkach organizacyjnych Szpitala Uniwersyteckiego w Krakowie, których jednostkowy koszt naprawy nie przekracza 6000,00 zł brutto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FB" w:rsidRDefault="00CB13FB" w:rsidP="00E22E7B">
      <w:pPr>
        <w:spacing w:after="0" w:line="240" w:lineRule="auto"/>
      </w:pPr>
      <w:r>
        <w:separator/>
      </w:r>
    </w:p>
  </w:endnote>
  <w:endnote w:type="continuationSeparator" w:id="0">
    <w:p w:rsidR="00CB13FB" w:rsidRDefault="00CB13F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FB" w:rsidRDefault="00CB13FB" w:rsidP="00E22E7B">
      <w:pPr>
        <w:spacing w:after="0" w:line="240" w:lineRule="auto"/>
      </w:pPr>
      <w:r>
        <w:separator/>
      </w:r>
    </w:p>
  </w:footnote>
  <w:footnote w:type="continuationSeparator" w:id="0">
    <w:p w:rsidR="00CB13FB" w:rsidRDefault="00CB13F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7884"/>
    <w:rsid w:val="005648AF"/>
    <w:rsid w:val="00577914"/>
    <w:rsid w:val="005811D8"/>
    <w:rsid w:val="00600795"/>
    <w:rsid w:val="00637B86"/>
    <w:rsid w:val="006639EB"/>
    <w:rsid w:val="00666E58"/>
    <w:rsid w:val="006A1E0D"/>
    <w:rsid w:val="007710AA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CB13FB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3</cp:revision>
  <cp:lastPrinted>2020-01-24T06:26:00Z</cp:lastPrinted>
  <dcterms:created xsi:type="dcterms:W3CDTF">2020-01-15T08:11:00Z</dcterms:created>
  <dcterms:modified xsi:type="dcterms:W3CDTF">2020-01-24T06:26:00Z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