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7E1B" w:rsidRPr="00117E1B" w:rsidRDefault="00E61837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Calibri" w:hAnsi="Garamond" w:cs="Times New Roman"/>
          <w:bCs/>
        </w:rPr>
        <w:t>DFP.271.119</w:t>
      </w:r>
      <w:r w:rsidR="00117E1B" w:rsidRPr="00117E1B">
        <w:rPr>
          <w:rFonts w:ascii="Garamond" w:eastAsia="Calibri" w:hAnsi="Garamond" w:cs="Times New Roman"/>
          <w:bCs/>
        </w:rPr>
        <w:t>.2019.LS</w:t>
      </w:r>
    </w:p>
    <w:p w:rsidR="00117E1B" w:rsidRPr="00117E1B" w:rsidRDefault="00117E1B" w:rsidP="00117E1B">
      <w:pPr>
        <w:widowControl w:val="0"/>
        <w:spacing w:after="0" w:line="240" w:lineRule="auto"/>
        <w:jc w:val="right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Kraków, dnia </w:t>
      </w:r>
      <w:r w:rsidR="009D1EA8">
        <w:rPr>
          <w:rFonts w:ascii="Garamond" w:eastAsia="Times New Roman" w:hAnsi="Garamond" w:cs="Times New Roman"/>
          <w:lang w:eastAsia="pl-PL"/>
        </w:rPr>
        <w:t>14</w:t>
      </w:r>
      <w:bookmarkStart w:id="0" w:name="_GoBack"/>
      <w:bookmarkEnd w:id="0"/>
      <w:r w:rsidRPr="00117E1B">
        <w:rPr>
          <w:rFonts w:ascii="Garamond" w:eastAsia="Times New Roman" w:hAnsi="Garamond" w:cs="Times New Roman"/>
          <w:lang w:eastAsia="pl-PL"/>
        </w:rPr>
        <w:t>.</w:t>
      </w:r>
      <w:r w:rsidR="006467E7">
        <w:rPr>
          <w:rFonts w:ascii="Garamond" w:eastAsia="Times New Roman" w:hAnsi="Garamond" w:cs="Times New Roman"/>
          <w:lang w:eastAsia="pl-PL"/>
        </w:rPr>
        <w:t>02</w:t>
      </w:r>
      <w:r>
        <w:rPr>
          <w:rFonts w:ascii="Garamond" w:eastAsia="Times New Roman" w:hAnsi="Garamond" w:cs="Times New Roman"/>
          <w:lang w:eastAsia="pl-PL"/>
        </w:rPr>
        <w:t>.2020</w:t>
      </w:r>
      <w:r w:rsidRPr="00117E1B">
        <w:rPr>
          <w:rFonts w:ascii="Garamond" w:eastAsia="Times New Roman" w:hAnsi="Garamond" w:cs="Times New Roman"/>
          <w:lang w:eastAsia="pl-PL"/>
        </w:rPr>
        <w:t xml:space="preserve"> r.</w:t>
      </w: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</w:p>
    <w:p w:rsidR="00117E1B" w:rsidRPr="00117E1B" w:rsidRDefault="00117E1B" w:rsidP="00117E1B">
      <w:pPr>
        <w:keepNext/>
        <w:widowControl w:val="0"/>
        <w:spacing w:after="0" w:line="240" w:lineRule="auto"/>
        <w:jc w:val="center"/>
        <w:outlineLvl w:val="1"/>
        <w:rPr>
          <w:rFonts w:ascii="Garamond" w:eastAsia="Times New Roman" w:hAnsi="Garamond" w:cs="Times New Roman"/>
          <w:b/>
          <w:lang w:eastAsia="pl-PL"/>
        </w:rPr>
      </w:pPr>
      <w:r w:rsidRPr="00117E1B">
        <w:rPr>
          <w:rFonts w:ascii="Garamond" w:eastAsia="Times New Roman" w:hAnsi="Garamond" w:cs="Times New Roman"/>
          <w:b/>
          <w:lang w:eastAsia="pl-PL"/>
        </w:rPr>
        <w:t>ZAWIADOMIENIE O WYBORZE NAJKORZYSTNIEJSZEJ OFERTY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ind w:firstLine="720"/>
        <w:jc w:val="both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Na podstawie art. 92 ust. 1 i 2 ustawy Prawo zamówień publicznych przedstawiam informację </w:t>
      </w:r>
      <w:r w:rsidRPr="00117E1B">
        <w:rPr>
          <w:rFonts w:ascii="Garamond" w:eastAsia="Times New Roman" w:hAnsi="Garamond" w:cs="Times New Roman"/>
          <w:lang w:eastAsia="pl-PL"/>
        </w:rPr>
        <w:br/>
        <w:t xml:space="preserve">o wyniku postępowania o udzielenie zamówienia publicznego na </w:t>
      </w:r>
      <w:r w:rsidR="00E61837" w:rsidRPr="00E61837">
        <w:rPr>
          <w:rFonts w:ascii="Garamond" w:eastAsia="Times New Roman" w:hAnsi="Garamond" w:cs="Times New Roman"/>
          <w:bCs/>
          <w:iCs/>
          <w:lang w:eastAsia="pl-PL"/>
        </w:rPr>
        <w:t>dostawę różnych produktów do Apteki Szpitala Uniwersyteckiego w Krakowie</w:t>
      </w:r>
      <w:r w:rsidRPr="00117E1B">
        <w:rPr>
          <w:rFonts w:ascii="Garamond" w:eastAsia="Times New Roman" w:hAnsi="Garamond" w:cs="Times New Roman"/>
          <w:lang w:eastAsia="pl-PL"/>
        </w:rPr>
        <w:t>.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b/>
          <w:bCs/>
        </w:rPr>
      </w:pPr>
      <w:r w:rsidRPr="00117E1B">
        <w:rPr>
          <w:rFonts w:ascii="Garamond" w:eastAsia="Calibri" w:hAnsi="Garamond" w:cs="Times New Roman"/>
        </w:rPr>
        <w:t>1. Wybrano następującą ofertę:</w:t>
      </w:r>
    </w:p>
    <w:p w:rsidR="00117E1B" w:rsidRPr="00117E1B" w:rsidRDefault="00117E1B" w:rsidP="00117E1B">
      <w:pPr>
        <w:spacing w:after="0" w:line="240" w:lineRule="auto"/>
        <w:ind w:left="284"/>
        <w:jc w:val="center"/>
        <w:rPr>
          <w:rFonts w:ascii="Garamond" w:eastAsia="Calibri" w:hAnsi="Garamond" w:cs="Times New Roman"/>
        </w:rPr>
      </w:pPr>
    </w:p>
    <w:tbl>
      <w:tblPr>
        <w:tblW w:w="9036" w:type="dxa"/>
        <w:jc w:val="center"/>
        <w:tblInd w:w="-1921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52"/>
        <w:gridCol w:w="752"/>
        <w:gridCol w:w="5990"/>
        <w:gridCol w:w="1542"/>
      </w:tblGrid>
      <w:tr w:rsidR="00117E1B" w:rsidRPr="00117E1B" w:rsidTr="00B56052">
        <w:trPr>
          <w:trHeight w:val="472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17E1B" w:rsidRPr="00117E1B" w:rsidRDefault="00117E1B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17E1B">
              <w:rPr>
                <w:rFonts w:ascii="Garamond" w:eastAsia="Times New Roman" w:hAnsi="Garamond" w:cs="Times New Roman"/>
                <w:lang w:eastAsia="pl-PL"/>
              </w:rPr>
              <w:t>Numer części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1B" w:rsidRPr="00117E1B" w:rsidRDefault="00117E1B" w:rsidP="00117E1B">
            <w:pPr>
              <w:spacing w:after="0" w:line="240" w:lineRule="auto"/>
              <w:jc w:val="center"/>
              <w:rPr>
                <w:rFonts w:ascii="Garamond" w:eastAsia="Calibri" w:hAnsi="Garamond" w:cs="Arial"/>
              </w:rPr>
            </w:pPr>
            <w:r w:rsidRPr="00117E1B">
              <w:rPr>
                <w:rFonts w:ascii="Garamond" w:eastAsia="Calibri" w:hAnsi="Garamond" w:cs="Arial"/>
              </w:rPr>
              <w:t>Numer oferty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17E1B" w:rsidRPr="00117E1B" w:rsidRDefault="00117E1B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117E1B">
              <w:rPr>
                <w:rFonts w:ascii="Garamond" w:eastAsia="Calibri" w:hAnsi="Garamond" w:cs="Arial"/>
              </w:rPr>
              <w:t>Nazwa (firma) i adres wykonawcy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17E1B" w:rsidRPr="00117E1B" w:rsidRDefault="00117E1B" w:rsidP="00117E1B">
            <w:pPr>
              <w:spacing w:after="0" w:line="240" w:lineRule="auto"/>
              <w:jc w:val="right"/>
              <w:rPr>
                <w:rFonts w:ascii="Garamond" w:eastAsia="Times New Roman" w:hAnsi="Garamond" w:cs="Times New Roman"/>
                <w:lang w:eastAsia="pl-PL"/>
              </w:rPr>
            </w:pPr>
            <w:r w:rsidRPr="00117E1B">
              <w:rPr>
                <w:rFonts w:ascii="Garamond" w:eastAsia="Times New Roman" w:hAnsi="Garamond" w:cs="Times New Roman"/>
                <w:lang w:eastAsia="pl-PL"/>
              </w:rPr>
              <w:t>Cena brutto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117E1B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GSK Services Sp. z o.o., ul. Grunwaldzka 189, 60-322 Poznań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117E1B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31 396,00 zł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Farmacol Logistyka Sp. z o.o., ul. Szopienicka 77, 40-431 Katowice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39 679,20 zł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Konsorcjum: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Urtica Sp. z o.o., ul. Krzemieniecka 120, 54-613 Wrocław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Polska Grupa Farmaceutyczna S.A., ul. Zbąszyńska 3, 91-342 Łódź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14 581,50 zł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Asclepios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S.A., ul. </w:t>
            </w: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Hubska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120 679,00 zł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5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Konsorcjum: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Urtica Sp. z o.o., ul. Krzemieniecka 120, 54-613 Wrocław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Polska Grupa Farmaceutyczna S.A., ul. Zbąszyńska 3, 91-342 Łódź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17 300,00 zł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Storkpharm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o.o., ul. Party</w:t>
            </w:r>
            <w:r w:rsidR="005D1312">
              <w:rPr>
                <w:rFonts w:ascii="Garamond" w:eastAsia="Calibri" w:hAnsi="Garamond" w:cs="Times New Roman"/>
                <w:color w:val="000000"/>
              </w:rPr>
              <w:t>zantów 8/10 lok. 20, 42-200 Częs</w:t>
            </w:r>
            <w:r w:rsidRPr="002D207D">
              <w:rPr>
                <w:rFonts w:ascii="Garamond" w:eastAsia="Calibri" w:hAnsi="Garamond" w:cs="Times New Roman"/>
                <w:color w:val="000000"/>
              </w:rPr>
              <w:t>tochowa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10 830,00 zł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Skamex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 Sp. k., ul. Częstochowska 38/52, 93/121 Łódź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34 165,40 zł</w:t>
            </w:r>
          </w:p>
        </w:tc>
      </w:tr>
      <w:tr w:rsidR="002D207D" w:rsidRPr="00117E1B" w:rsidTr="00B56052">
        <w:trPr>
          <w:trHeight w:val="495"/>
          <w:jc w:val="center"/>
        </w:trPr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Default="002D207D" w:rsidP="00117E1B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7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657A39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5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Konsorcjum: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B.Braun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Avitum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Poland Sp. z o.o., ul. Sienkiewicza 3, 64-300 Nowy Tomyśl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Aesculap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Chifa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o.o., ul. Tysiąclecia 14, 64-300 Nowy Tomyśl</w:t>
            </w:r>
          </w:p>
        </w:tc>
        <w:tc>
          <w:tcPr>
            <w:tcW w:w="15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117E1B">
            <w:pPr>
              <w:widowControl w:val="0"/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2D207D">
              <w:rPr>
                <w:rFonts w:ascii="Garamond" w:eastAsia="Calibri" w:hAnsi="Garamond" w:cs="Times New Roman"/>
              </w:rPr>
              <w:t>334 800,00 zł</w:t>
            </w:r>
          </w:p>
        </w:tc>
      </w:tr>
    </w:tbl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tabs>
          <w:tab w:val="num" w:pos="426"/>
        </w:tabs>
        <w:spacing w:after="0" w:line="240" w:lineRule="auto"/>
        <w:jc w:val="both"/>
        <w:rPr>
          <w:rFonts w:ascii="Garamond" w:eastAsia="Calibri" w:hAnsi="Garamond" w:cs="Times New Roman"/>
        </w:rPr>
      </w:pPr>
      <w:r w:rsidRPr="00117E1B">
        <w:rPr>
          <w:rFonts w:ascii="Garamond" w:eastAsia="Calibri" w:hAnsi="Garamond" w:cs="Times New Roman"/>
        </w:rPr>
        <w:t>Uzasadnienie wyboru ofert: Zamawiający dokonał wyboru najkorzystniejszych ofert w poszczególnych częściach na podstawie kryteriów oceny ofert określonych w specyfikacji istotnych warunków zamówienia. Wybrane oferty otrzymały maksymalną liczbę punktów.</w:t>
      </w: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>2. Wykaz wykonawców, którzy złożyli oferty:</w:t>
      </w:r>
    </w:p>
    <w:p w:rsidR="00117E1B" w:rsidRPr="00117E1B" w:rsidRDefault="00117E1B" w:rsidP="00117E1B">
      <w:pPr>
        <w:widowControl w:val="0"/>
        <w:spacing w:after="0" w:line="240" w:lineRule="auto"/>
        <w:ind w:right="110"/>
        <w:jc w:val="both"/>
        <w:rPr>
          <w:rFonts w:ascii="Garamond" w:eastAsia="Times New Roman" w:hAnsi="Garamond" w:cs="Arial"/>
          <w:lang w:eastAsia="pl-PL"/>
        </w:rPr>
      </w:pPr>
    </w:p>
    <w:tbl>
      <w:tblPr>
        <w:tblW w:w="9156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032"/>
        <w:gridCol w:w="6525"/>
        <w:gridCol w:w="1599"/>
      </w:tblGrid>
      <w:tr w:rsidR="00117E1B" w:rsidRPr="00117E1B" w:rsidTr="00B56052">
        <w:trPr>
          <w:cantSplit/>
          <w:trHeight w:val="543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1B" w:rsidRPr="00A44C9A" w:rsidRDefault="00117E1B" w:rsidP="00117E1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r w:rsidRPr="00A44C9A">
              <w:rPr>
                <w:rFonts w:ascii="Garamond" w:eastAsia="Times New Roman" w:hAnsi="Garamond" w:cs="Arial"/>
                <w:lang w:val="en-US" w:eastAsia="pl-PL"/>
              </w:rPr>
              <w:t xml:space="preserve">Nr </w:t>
            </w:r>
            <w:proofErr w:type="spellStart"/>
            <w:r w:rsidRPr="00A44C9A">
              <w:rPr>
                <w:rFonts w:ascii="Garamond" w:eastAsia="Times New Roman" w:hAnsi="Garamond" w:cs="Arial"/>
                <w:lang w:val="en-US" w:eastAsia="pl-PL"/>
              </w:rPr>
              <w:t>oferty</w:t>
            </w:r>
            <w:proofErr w:type="spellEnd"/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1B" w:rsidRPr="00117E1B" w:rsidRDefault="00117E1B" w:rsidP="00117E1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eastAsia="pl-PL"/>
              </w:rPr>
            </w:pPr>
            <w:r w:rsidRPr="00117E1B">
              <w:rPr>
                <w:rFonts w:ascii="Garamond" w:eastAsia="Times New Roman" w:hAnsi="Garamond" w:cs="Arial"/>
                <w:lang w:eastAsia="pl-PL"/>
              </w:rPr>
              <w:t>Nazwa (firma) i adres wykonawcy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17E1B" w:rsidRPr="00117E1B" w:rsidRDefault="00117E1B" w:rsidP="00117E1B">
            <w:pPr>
              <w:widowControl w:val="0"/>
              <w:spacing w:after="0" w:line="240" w:lineRule="auto"/>
              <w:jc w:val="center"/>
              <w:rPr>
                <w:rFonts w:ascii="Garamond" w:eastAsia="Times New Roman" w:hAnsi="Garamond" w:cs="Arial"/>
                <w:lang w:val="en-US" w:eastAsia="pl-PL"/>
              </w:rPr>
            </w:pPr>
            <w:proofErr w:type="spellStart"/>
            <w:r w:rsidRPr="00117E1B">
              <w:rPr>
                <w:rFonts w:ascii="Garamond" w:eastAsia="Times New Roman" w:hAnsi="Garamond" w:cs="Arial"/>
                <w:lang w:val="en-US" w:eastAsia="pl-PL"/>
              </w:rPr>
              <w:t>Część</w:t>
            </w:r>
            <w:proofErr w:type="spellEnd"/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1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GSK Services Sp. z o.o., ul. Grunwaldzka 189, 60-322 Poznań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1</w:t>
            </w:r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2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Storkpharm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o.o., ul. Party</w:t>
            </w:r>
            <w:r w:rsidR="005D1312">
              <w:rPr>
                <w:rFonts w:ascii="Garamond" w:eastAsia="Calibri" w:hAnsi="Garamond" w:cs="Times New Roman"/>
                <w:color w:val="000000"/>
              </w:rPr>
              <w:t>zantów 8/10 lok. 20, 42-200 Częs</w:t>
            </w:r>
            <w:r w:rsidRPr="002D207D">
              <w:rPr>
                <w:rFonts w:ascii="Garamond" w:eastAsia="Calibri" w:hAnsi="Garamond" w:cs="Times New Roman"/>
                <w:color w:val="000000"/>
              </w:rPr>
              <w:t>tochowa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6</w:t>
            </w:r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3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Interpharma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o.o., ul. Zaborska 17 A, 44-100 Gliwice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1</w:t>
            </w:r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4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Asclepios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S.A., ul. </w:t>
            </w: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Hubska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44, 50-502 Wrocław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4</w:t>
            </w:r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lastRenderedPageBreak/>
              <w:t>5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Konsorcjum: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Urtica Sp. z o.o., ul. Krzemieniecka 120, 54-613 Wrocław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Polska Grupa Farmaceutyczna S.A., ul. Zbąszyńska 3, 91-342 Łódź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2, 3, 5</w:t>
            </w:r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6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Farmacol Logistyka Sp. z o.o., ul. Szopienicka 77, 40-431 Katowice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2</w:t>
            </w:r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7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r w:rsidRPr="002D207D">
              <w:rPr>
                <w:rFonts w:ascii="Garamond" w:eastAsia="Calibri" w:hAnsi="Garamond" w:cs="Times New Roman"/>
                <w:color w:val="000000"/>
              </w:rPr>
              <w:t>Konsorcjum: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B.Braun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Avitum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Poland Sp. z o.o., ul. Sienkiewicza 3, 64-300 Nowy Tomyśl</w:t>
            </w:r>
          </w:p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Aesculap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Chifa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o.o., ul. Tysiąclecia 14, 64-300 Nowy Tomyśl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8</w:t>
            </w:r>
          </w:p>
        </w:tc>
      </w:tr>
      <w:tr w:rsidR="002D207D" w:rsidRPr="00117E1B" w:rsidTr="00B56052">
        <w:trPr>
          <w:cantSplit/>
          <w:trHeight w:val="478"/>
          <w:jc w:val="center"/>
        </w:trPr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A44C9A" w:rsidRDefault="002D207D" w:rsidP="00B56052">
            <w:pPr>
              <w:spacing w:after="0" w:line="240" w:lineRule="auto"/>
              <w:jc w:val="center"/>
              <w:rPr>
                <w:rFonts w:ascii="Garamond" w:eastAsia="Times New Roman" w:hAnsi="Garamond" w:cs="Times New Roman"/>
                <w:lang w:eastAsia="pl-PL"/>
              </w:rPr>
            </w:pPr>
            <w:r w:rsidRPr="00A44C9A">
              <w:rPr>
                <w:rFonts w:ascii="Garamond" w:eastAsia="Times New Roman" w:hAnsi="Garamond" w:cs="Times New Roman"/>
                <w:lang w:eastAsia="pl-PL"/>
              </w:rPr>
              <w:t>8</w:t>
            </w:r>
          </w:p>
        </w:tc>
        <w:tc>
          <w:tcPr>
            <w:tcW w:w="6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Skamex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 Sp. k., ul. Częstochowska 38/52, 93/121 Łódź</w:t>
            </w:r>
          </w:p>
        </w:tc>
        <w:tc>
          <w:tcPr>
            <w:tcW w:w="1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D207D" w:rsidRPr="002D207D" w:rsidRDefault="002D207D" w:rsidP="00657A39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</w:rPr>
            </w:pPr>
            <w:r>
              <w:rPr>
                <w:rFonts w:ascii="Garamond" w:eastAsia="Calibri" w:hAnsi="Garamond" w:cs="Times New Roman"/>
                <w:color w:val="000000"/>
              </w:rPr>
              <w:t>7</w:t>
            </w:r>
          </w:p>
        </w:tc>
      </w:tr>
    </w:tbl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Calibri" w:hAnsi="Garamond" w:cs="Times New Roman"/>
          <w:color w:val="000000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3. </w:t>
      </w:r>
      <w:r w:rsidRPr="00117E1B">
        <w:rPr>
          <w:rFonts w:ascii="Garamond" w:eastAsia="Calibri" w:hAnsi="Garamond" w:cs="Times New Roman"/>
          <w:color w:val="000000"/>
        </w:rPr>
        <w:t xml:space="preserve">Streszczenie oceny i porównania złożonych ofert: </w:t>
      </w:r>
    </w:p>
    <w:p w:rsidR="00117E1B" w:rsidRPr="00117E1B" w:rsidRDefault="00117E1B" w:rsidP="00117E1B">
      <w:pPr>
        <w:widowControl w:val="0"/>
        <w:spacing w:after="0" w:line="240" w:lineRule="auto"/>
        <w:ind w:right="110"/>
        <w:jc w:val="both"/>
        <w:rPr>
          <w:rFonts w:ascii="Garamond" w:eastAsia="Calibri" w:hAnsi="Garamond" w:cs="Arial"/>
        </w:rPr>
      </w:pPr>
      <w:r w:rsidRPr="00117E1B">
        <w:rPr>
          <w:rFonts w:ascii="Garamond" w:eastAsia="Calibri" w:hAnsi="Garamond" w:cs="Arial"/>
        </w:rPr>
        <w:t xml:space="preserve"> </w:t>
      </w:r>
    </w:p>
    <w:tbl>
      <w:tblPr>
        <w:tblW w:w="9221" w:type="dxa"/>
        <w:jc w:val="center"/>
        <w:tblInd w:w="-47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902"/>
        <w:gridCol w:w="3969"/>
        <w:gridCol w:w="1350"/>
      </w:tblGrid>
      <w:tr w:rsidR="00117E1B" w:rsidRPr="00117E1B" w:rsidTr="00B56052">
        <w:trPr>
          <w:cantSplit/>
          <w:trHeight w:val="137"/>
          <w:jc w:val="center"/>
        </w:trPr>
        <w:tc>
          <w:tcPr>
            <w:tcW w:w="3902" w:type="dxa"/>
            <w:tcBorders>
              <w:top w:val="nil"/>
              <w:left w:val="nil"/>
              <w:bottom w:val="single" w:sz="4" w:space="0" w:color="auto"/>
            </w:tcBorders>
            <w:noWrap/>
            <w:tcMar>
              <w:top w:w="17" w:type="dxa"/>
              <w:left w:w="17" w:type="dxa"/>
              <w:bottom w:w="0" w:type="dxa"/>
              <w:right w:w="17" w:type="dxa"/>
            </w:tcMar>
            <w:vAlign w:val="center"/>
          </w:tcPr>
          <w:p w:rsidR="00117E1B" w:rsidRPr="00117E1B" w:rsidRDefault="00117E1B" w:rsidP="00117E1B">
            <w:pPr>
              <w:widowControl w:val="0"/>
              <w:spacing w:after="0" w:line="240" w:lineRule="auto"/>
              <w:ind w:left="142"/>
              <w:jc w:val="center"/>
              <w:rPr>
                <w:rFonts w:ascii="Garamond" w:eastAsia="Arial Unicode MS" w:hAnsi="Garamond" w:cs="Times New Roman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117E1B" w:rsidRPr="00117E1B" w:rsidRDefault="00117E1B" w:rsidP="00117E1B">
            <w:pPr>
              <w:widowControl w:val="0"/>
              <w:tabs>
                <w:tab w:val="left" w:pos="3325"/>
              </w:tabs>
              <w:spacing w:after="0" w:line="240" w:lineRule="auto"/>
              <w:ind w:right="221" w:firstLine="58"/>
              <w:jc w:val="center"/>
              <w:rPr>
                <w:rFonts w:ascii="Garamond" w:eastAsia="Arial Unicode MS" w:hAnsi="Garamond" w:cs="Times New Roman"/>
              </w:rPr>
            </w:pPr>
            <w:r w:rsidRPr="00117E1B">
              <w:rPr>
                <w:rFonts w:ascii="Garamond" w:eastAsia="Arial Unicode MS" w:hAnsi="Garamond" w:cs="Times New Roman"/>
              </w:rPr>
              <w:t>Liczba punktów w kryterium cena (100%)</w:t>
            </w:r>
          </w:p>
        </w:tc>
        <w:tc>
          <w:tcPr>
            <w:tcW w:w="1350" w:type="dxa"/>
            <w:tcBorders>
              <w:bottom w:val="single" w:sz="4" w:space="0" w:color="auto"/>
            </w:tcBorders>
            <w:vAlign w:val="center"/>
          </w:tcPr>
          <w:p w:rsidR="00117E1B" w:rsidRPr="00117E1B" w:rsidRDefault="00117E1B" w:rsidP="00117E1B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117E1B">
              <w:rPr>
                <w:rFonts w:ascii="Garamond" w:eastAsia="Arial Unicode MS" w:hAnsi="Garamond" w:cs="Times New Roman"/>
              </w:rPr>
              <w:t>Razem</w:t>
            </w:r>
          </w:p>
        </w:tc>
      </w:tr>
      <w:tr w:rsidR="00117E1B" w:rsidRPr="00117E1B" w:rsidTr="00FF4AF7">
        <w:trPr>
          <w:trHeight w:val="250"/>
          <w:jc w:val="center"/>
        </w:trPr>
        <w:tc>
          <w:tcPr>
            <w:tcW w:w="787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117E1B" w:rsidRPr="00117E1B" w:rsidRDefault="00FF4AF7" w:rsidP="00FF4AF7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1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17E1B" w:rsidRPr="00117E1B" w:rsidRDefault="00117E1B" w:rsidP="00FF4AF7">
            <w:pPr>
              <w:widowControl w:val="0"/>
              <w:tabs>
                <w:tab w:val="left" w:pos="3325"/>
              </w:tabs>
              <w:spacing w:after="0" w:line="240" w:lineRule="auto"/>
              <w:rPr>
                <w:rFonts w:ascii="Garamond" w:eastAsia="Arial Unicode MS" w:hAnsi="Garamond" w:cs="Times New Roman"/>
              </w:rPr>
            </w:pPr>
          </w:p>
        </w:tc>
      </w:tr>
      <w:tr w:rsidR="00FF4AF7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2D207D" w:rsidP="00FF4AF7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1</w:t>
            </w:r>
            <w:r w:rsidR="00FF4AF7">
              <w:rPr>
                <w:rFonts w:ascii="Garamond" w:eastAsia="Calibri" w:hAnsi="Garamond" w:cs="Times New Roman"/>
              </w:rPr>
              <w:t>:</w:t>
            </w:r>
            <w:r w:rsidR="00FF4AF7" w:rsidRPr="00FF4AF7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r w:rsidRPr="002D207D">
              <w:rPr>
                <w:rFonts w:ascii="Garamond" w:eastAsia="Calibri" w:hAnsi="Garamond" w:cs="Times New Roman"/>
              </w:rPr>
              <w:t>GSK Services Sp. z o.o.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F7" w:rsidRPr="00117E1B" w:rsidRDefault="00FF4AF7" w:rsidP="00FF4AF7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F7" w:rsidRPr="00117E1B" w:rsidRDefault="00FF4AF7" w:rsidP="00FF4AF7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FF4AF7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FF4AF7" w:rsidP="00FF4AF7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2</w:t>
            </w:r>
          </w:p>
        </w:tc>
      </w:tr>
      <w:tr w:rsidR="00FF4AF7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FF4AF7" w:rsidRPr="00117E1B" w:rsidRDefault="0070778E" w:rsidP="0070778E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5</w:t>
            </w:r>
            <w:r w:rsidR="006467E7">
              <w:rPr>
                <w:rFonts w:ascii="Garamond" w:eastAsia="Calibri" w:hAnsi="Garamond" w:cs="Times New Roman"/>
              </w:rPr>
              <w:t>:</w:t>
            </w:r>
            <w:r w:rsidR="006467E7" w:rsidRPr="00FF4AF7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r w:rsidRPr="0070778E">
              <w:rPr>
                <w:rFonts w:ascii="Garamond" w:eastAsia="Calibri" w:hAnsi="Garamond" w:cs="Times New Roman"/>
              </w:rPr>
              <w:t>Konsorcjum:</w:t>
            </w:r>
            <w:r>
              <w:rPr>
                <w:rFonts w:ascii="Garamond" w:eastAsia="Calibri" w:hAnsi="Garamond" w:cs="Times New Roman"/>
              </w:rPr>
              <w:t xml:space="preserve"> </w:t>
            </w:r>
            <w:r w:rsidRPr="0070778E">
              <w:rPr>
                <w:rFonts w:ascii="Garamond" w:eastAsia="Calibri" w:hAnsi="Garamond" w:cs="Times New Roman"/>
              </w:rPr>
              <w:t>Urtica Sp</w:t>
            </w:r>
            <w:r>
              <w:rPr>
                <w:rFonts w:ascii="Garamond" w:eastAsia="Calibri" w:hAnsi="Garamond" w:cs="Times New Roman"/>
              </w:rPr>
              <w:t xml:space="preserve">. z o.o. i </w:t>
            </w:r>
            <w:r w:rsidRPr="0070778E">
              <w:rPr>
                <w:rFonts w:ascii="Garamond" w:eastAsia="Calibri" w:hAnsi="Garamond" w:cs="Times New Roman"/>
              </w:rPr>
              <w:t>Polska Grupa Farmaceutyczna S.A.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F7" w:rsidRPr="00117E1B" w:rsidRDefault="0070778E" w:rsidP="00FF4AF7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99,89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F7" w:rsidRPr="00117E1B" w:rsidRDefault="0070778E" w:rsidP="00FF4AF7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 w:rsidRPr="0070778E">
              <w:rPr>
                <w:rFonts w:ascii="Garamond" w:eastAsia="Arial Unicode MS" w:hAnsi="Garamond" w:cs="Times New Roman"/>
              </w:rPr>
              <w:t>99,89</w:t>
            </w:r>
          </w:p>
        </w:tc>
      </w:tr>
      <w:tr w:rsidR="00FF4AF7" w:rsidRPr="006467E7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FF4AF7" w:rsidRPr="0070778E" w:rsidRDefault="006467E7" w:rsidP="00FF4AF7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6:</w:t>
            </w:r>
            <w:r w:rsidRPr="00FF4AF7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r w:rsidR="0070778E" w:rsidRPr="0070778E">
              <w:rPr>
                <w:rFonts w:ascii="Garamond" w:eastAsia="Calibri" w:hAnsi="Garamond" w:cs="Times New Roman"/>
                <w:color w:val="000000"/>
              </w:rPr>
              <w:t>Farmacol Logistyka Sp. z o.o.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F7" w:rsidRPr="0070778E" w:rsidRDefault="0070778E" w:rsidP="00FF4AF7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F4AF7" w:rsidRPr="0070778E" w:rsidRDefault="0070778E" w:rsidP="00FF4AF7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4B586B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FF4AF7" w:rsidP="00B56052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3</w:t>
            </w:r>
          </w:p>
        </w:tc>
      </w:tr>
      <w:tr w:rsidR="006467E7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67E7" w:rsidRPr="006467E7" w:rsidRDefault="0070778E" w:rsidP="00957BA0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70778E">
              <w:rPr>
                <w:rFonts w:ascii="Garamond" w:eastAsia="Calibri" w:hAnsi="Garamond" w:cs="Times New Roman"/>
              </w:rPr>
              <w:t>Oferta 5: Konsorcjum: Urtica Sp. z o.o. i Polska Grupa Farmaceutyczna S.A.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B50AE7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FF4AF7" w:rsidP="00B56052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4</w:t>
            </w:r>
          </w:p>
        </w:tc>
      </w:tr>
      <w:tr w:rsidR="006467E7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67E7" w:rsidRPr="006467E7" w:rsidRDefault="0070778E" w:rsidP="00957BA0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4</w:t>
            </w:r>
            <w:r w:rsidR="006467E7">
              <w:rPr>
                <w:rFonts w:ascii="Garamond" w:eastAsia="Calibri" w:hAnsi="Garamond" w:cs="Times New Roman"/>
              </w:rPr>
              <w:t>:</w:t>
            </w:r>
            <w:r w:rsidR="006467E7" w:rsidRPr="00FF4AF7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70778E">
              <w:rPr>
                <w:rFonts w:ascii="Garamond" w:eastAsia="Calibri" w:hAnsi="Garamond" w:cs="Times New Roman"/>
              </w:rPr>
              <w:t>Asclepios</w:t>
            </w:r>
            <w:proofErr w:type="spellEnd"/>
            <w:r w:rsidRPr="0070778E">
              <w:rPr>
                <w:rFonts w:ascii="Garamond" w:eastAsia="Calibri" w:hAnsi="Garamond" w:cs="Times New Roman"/>
              </w:rPr>
              <w:t xml:space="preserve"> S.A.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3B6429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FF4AF7" w:rsidP="00B56052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5</w:t>
            </w:r>
          </w:p>
        </w:tc>
      </w:tr>
      <w:tr w:rsidR="006467E7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67E7" w:rsidRPr="006467E7" w:rsidRDefault="0070778E" w:rsidP="00957BA0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 w:rsidRPr="0070778E">
              <w:rPr>
                <w:rFonts w:ascii="Garamond" w:eastAsia="Calibri" w:hAnsi="Garamond" w:cs="Times New Roman"/>
              </w:rPr>
              <w:t>Oferta 5: Konsorcjum: Urtica Sp. z o.o. i Polska Grupa Farmaceutyczna S.A.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9B72F6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FF4AF7" w:rsidP="00B56052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6</w:t>
            </w:r>
          </w:p>
        </w:tc>
      </w:tr>
      <w:tr w:rsidR="006467E7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67E7" w:rsidRPr="00117E1B" w:rsidRDefault="0070778E" w:rsidP="00FF4AF7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2</w:t>
            </w:r>
            <w:r w:rsidR="006467E7">
              <w:rPr>
                <w:rFonts w:ascii="Garamond" w:eastAsia="Calibri" w:hAnsi="Garamond" w:cs="Times New Roman"/>
              </w:rPr>
              <w:t>:</w:t>
            </w:r>
            <w:r w:rsidR="006467E7" w:rsidRPr="00FF4AF7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70778E">
              <w:rPr>
                <w:rFonts w:ascii="Garamond" w:eastAsia="Calibri" w:hAnsi="Garamond" w:cs="Times New Roman"/>
              </w:rPr>
              <w:t>Storkpharm</w:t>
            </w:r>
            <w:proofErr w:type="spellEnd"/>
            <w:r w:rsidRPr="0070778E">
              <w:rPr>
                <w:rFonts w:ascii="Garamond" w:eastAsia="Calibri" w:hAnsi="Garamond" w:cs="Times New Roman"/>
              </w:rPr>
              <w:t xml:space="preserve"> Sp. z o.o.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0411ED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FF4AF7" w:rsidP="00B56052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7</w:t>
            </w:r>
          </w:p>
        </w:tc>
      </w:tr>
      <w:tr w:rsidR="0070778E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70778E" w:rsidRPr="00117E1B" w:rsidRDefault="0070778E" w:rsidP="00FF4AF7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8:</w:t>
            </w:r>
            <w:r w:rsidRPr="00FF4AF7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proofErr w:type="spellStart"/>
            <w:r w:rsidRPr="0070778E">
              <w:rPr>
                <w:rFonts w:ascii="Garamond" w:eastAsia="Calibri" w:hAnsi="Garamond" w:cs="Times New Roman"/>
              </w:rPr>
              <w:t>Skamex</w:t>
            </w:r>
            <w:proofErr w:type="spellEnd"/>
            <w:r w:rsidRPr="0070778E">
              <w:rPr>
                <w:rFonts w:ascii="Garamond" w:eastAsia="Calibri" w:hAnsi="Garamond" w:cs="Times New Roman"/>
              </w:rPr>
              <w:t xml:space="preserve"> Sp. z o.o. Sp. k.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8E" w:rsidRPr="00117E1B" w:rsidRDefault="0070778E" w:rsidP="00657A39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8E" w:rsidRPr="00117E1B" w:rsidRDefault="0070778E" w:rsidP="00657A39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  <w:tr w:rsidR="00FF4AF7" w:rsidRPr="00117E1B" w:rsidTr="008970BC">
        <w:trPr>
          <w:trHeight w:val="254"/>
          <w:jc w:val="center"/>
        </w:trPr>
        <w:tc>
          <w:tcPr>
            <w:tcW w:w="922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:rsidR="00FF4AF7" w:rsidRPr="00117E1B" w:rsidRDefault="00FF4AF7" w:rsidP="00B56052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Część 8</w:t>
            </w:r>
          </w:p>
        </w:tc>
      </w:tr>
      <w:tr w:rsidR="006467E7" w:rsidRPr="00117E1B" w:rsidTr="00FF4AF7">
        <w:trPr>
          <w:trHeight w:val="254"/>
          <w:jc w:val="center"/>
        </w:trPr>
        <w:tc>
          <w:tcPr>
            <w:tcW w:w="39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:rsidR="006467E7" w:rsidRPr="006467E7" w:rsidRDefault="006467E7" w:rsidP="0070778E">
            <w:pPr>
              <w:spacing w:after="0" w:line="240" w:lineRule="auto"/>
              <w:jc w:val="right"/>
              <w:rPr>
                <w:rFonts w:ascii="Garamond" w:eastAsia="Calibri" w:hAnsi="Garamond" w:cs="Times New Roman"/>
              </w:rPr>
            </w:pPr>
            <w:r>
              <w:rPr>
                <w:rFonts w:ascii="Garamond" w:eastAsia="Calibri" w:hAnsi="Garamond" w:cs="Times New Roman"/>
              </w:rPr>
              <w:t>Oferta 7:</w:t>
            </w:r>
            <w:r w:rsidRPr="00FF4AF7">
              <w:rPr>
                <w:rFonts w:ascii="Garamond" w:eastAsia="Calibri" w:hAnsi="Garamond" w:cs="Times New Roman"/>
                <w:color w:val="000000"/>
              </w:rPr>
              <w:t xml:space="preserve"> </w:t>
            </w:r>
            <w:r w:rsidR="0070778E" w:rsidRPr="0070778E">
              <w:rPr>
                <w:rFonts w:ascii="Garamond" w:eastAsia="Calibri" w:hAnsi="Garamond" w:cs="Times New Roman"/>
              </w:rPr>
              <w:t>Konsorcjum:</w:t>
            </w:r>
            <w:r w:rsidR="0070778E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="0070778E" w:rsidRPr="0070778E">
              <w:rPr>
                <w:rFonts w:ascii="Garamond" w:eastAsia="Calibri" w:hAnsi="Garamond" w:cs="Times New Roman"/>
              </w:rPr>
              <w:t>B.</w:t>
            </w:r>
            <w:r w:rsidR="0070778E">
              <w:rPr>
                <w:rFonts w:ascii="Garamond" w:eastAsia="Calibri" w:hAnsi="Garamond" w:cs="Times New Roman"/>
              </w:rPr>
              <w:t>Braun</w:t>
            </w:r>
            <w:proofErr w:type="spellEnd"/>
            <w:r w:rsidR="0070778E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="0070778E">
              <w:rPr>
                <w:rFonts w:ascii="Garamond" w:eastAsia="Calibri" w:hAnsi="Garamond" w:cs="Times New Roman"/>
              </w:rPr>
              <w:t>Avitum</w:t>
            </w:r>
            <w:proofErr w:type="spellEnd"/>
            <w:r w:rsidR="0070778E">
              <w:rPr>
                <w:rFonts w:ascii="Garamond" w:eastAsia="Calibri" w:hAnsi="Garamond" w:cs="Times New Roman"/>
              </w:rPr>
              <w:t xml:space="preserve"> Poland Sp. z o.o. i </w:t>
            </w:r>
            <w:proofErr w:type="spellStart"/>
            <w:r w:rsidR="0070778E" w:rsidRPr="0070778E">
              <w:rPr>
                <w:rFonts w:ascii="Garamond" w:eastAsia="Calibri" w:hAnsi="Garamond" w:cs="Times New Roman"/>
              </w:rPr>
              <w:t>Aesculap</w:t>
            </w:r>
            <w:proofErr w:type="spellEnd"/>
            <w:r w:rsidR="0070778E" w:rsidRPr="0070778E">
              <w:rPr>
                <w:rFonts w:ascii="Garamond" w:eastAsia="Calibri" w:hAnsi="Garamond" w:cs="Times New Roman"/>
              </w:rPr>
              <w:t xml:space="preserve"> </w:t>
            </w:r>
            <w:proofErr w:type="spellStart"/>
            <w:r w:rsidR="0070778E" w:rsidRPr="0070778E">
              <w:rPr>
                <w:rFonts w:ascii="Garamond" w:eastAsia="Calibri" w:hAnsi="Garamond" w:cs="Times New Roman"/>
              </w:rPr>
              <w:t>Chifa</w:t>
            </w:r>
            <w:proofErr w:type="spellEnd"/>
            <w:r w:rsidR="0070778E" w:rsidRPr="0070778E">
              <w:rPr>
                <w:rFonts w:ascii="Garamond" w:eastAsia="Calibri" w:hAnsi="Garamond" w:cs="Times New Roman"/>
              </w:rPr>
              <w:t xml:space="preserve"> Sp. z o.o.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ind w:right="221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7E7" w:rsidRPr="00117E1B" w:rsidRDefault="006467E7" w:rsidP="00957BA0">
            <w:pPr>
              <w:widowControl w:val="0"/>
              <w:tabs>
                <w:tab w:val="left" w:pos="3325"/>
              </w:tabs>
              <w:spacing w:after="0" w:line="240" w:lineRule="auto"/>
              <w:jc w:val="center"/>
              <w:rPr>
                <w:rFonts w:ascii="Garamond" w:eastAsia="Arial Unicode MS" w:hAnsi="Garamond" w:cs="Times New Roman"/>
              </w:rPr>
            </w:pPr>
            <w:r>
              <w:rPr>
                <w:rFonts w:ascii="Garamond" w:eastAsia="Arial Unicode MS" w:hAnsi="Garamond" w:cs="Times New Roman"/>
              </w:rPr>
              <w:t>100,00</w:t>
            </w:r>
          </w:p>
        </w:tc>
      </w:tr>
    </w:tbl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Uzasadnienie liczby przyznanych punktów: zgodnie z art. 91 ust. 1 ustawy Prawo zamówień publicznych, każda powyższa oferta otrzymała punkty w kryterium oceny ofert </w:t>
      </w:r>
      <w:r w:rsidR="004C3A74" w:rsidRPr="004C3A74">
        <w:rPr>
          <w:rFonts w:ascii="Garamond" w:eastAsia="Times New Roman" w:hAnsi="Garamond" w:cs="Times New Roman"/>
          <w:lang w:eastAsia="pl-PL"/>
        </w:rPr>
        <w:t>zgodnie ze sposobem ich przyznawania, określonym w Specyfikacji.</w:t>
      </w: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>4. Z udziału w postępowaniu o udzielenie zamówienia nie wykluczono żadnego wykonawcy.</w:t>
      </w:r>
    </w:p>
    <w:p w:rsidR="00E006C3" w:rsidRPr="00117E1B" w:rsidRDefault="00E006C3" w:rsidP="00E006C3">
      <w:pPr>
        <w:widowControl w:val="0"/>
        <w:spacing w:after="0" w:line="240" w:lineRule="auto"/>
        <w:ind w:left="284"/>
        <w:jc w:val="both"/>
        <w:rPr>
          <w:rFonts w:ascii="Garamond" w:eastAsia="Times New Roman" w:hAnsi="Garamond" w:cs="Times New Roman"/>
          <w:lang w:eastAsia="pl-PL"/>
        </w:rPr>
      </w:pPr>
      <w:r w:rsidRPr="00E006C3">
        <w:rPr>
          <w:rFonts w:ascii="Garamond" w:eastAsia="Times New Roman" w:hAnsi="Garamond" w:cs="Times New Roman"/>
          <w:lang w:eastAsia="pl-PL"/>
        </w:rPr>
        <w:t>W związku z zastosowaniem procedury, o której mowa w art. 24aa ust. 1 ustawy Prawo zamówień publicznych Zamawiający badał czy Wykonawca nie podlega wykluczeniu oraz spełnia warunki udziału w postępowaniu tylko w przypadku, gdy jego oferta została oceniona jako najkorzystniejsza</w:t>
      </w:r>
      <w:r>
        <w:rPr>
          <w:rFonts w:ascii="Garamond" w:eastAsia="Times New Roman" w:hAnsi="Garamond" w:cs="Times New Roman"/>
          <w:lang w:eastAsia="pl-PL"/>
        </w:rPr>
        <w:t>.</w:t>
      </w:r>
    </w:p>
    <w:p w:rsidR="00117E1B" w:rsidRPr="00117E1B" w:rsidRDefault="00117E1B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117E1B" w:rsidRDefault="001F0C25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  <w:r>
        <w:rPr>
          <w:rFonts w:ascii="Garamond" w:eastAsia="Times New Roman" w:hAnsi="Garamond" w:cs="Times New Roman"/>
          <w:lang w:eastAsia="pl-PL"/>
        </w:rPr>
        <w:t>5. W postępowaniu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odrzucono </w:t>
      </w:r>
      <w:r w:rsidR="00125A15">
        <w:rPr>
          <w:rFonts w:ascii="Garamond" w:eastAsia="Times New Roman" w:hAnsi="Garamond" w:cs="Times New Roman"/>
          <w:lang w:eastAsia="pl-PL"/>
        </w:rPr>
        <w:t>następującą</w:t>
      </w:r>
      <w:r w:rsidR="00117E1B" w:rsidRPr="00117E1B">
        <w:rPr>
          <w:rFonts w:ascii="Garamond" w:eastAsia="Times New Roman" w:hAnsi="Garamond" w:cs="Times New Roman"/>
          <w:lang w:eastAsia="pl-PL"/>
        </w:rPr>
        <w:t xml:space="preserve"> o</w:t>
      </w:r>
      <w:r w:rsidR="00125A15">
        <w:rPr>
          <w:rFonts w:ascii="Garamond" w:eastAsia="Times New Roman" w:hAnsi="Garamond" w:cs="Times New Roman"/>
          <w:lang w:eastAsia="pl-PL"/>
        </w:rPr>
        <w:t>fertę</w:t>
      </w:r>
      <w:r>
        <w:rPr>
          <w:rFonts w:ascii="Garamond" w:eastAsia="Times New Roman" w:hAnsi="Garamond" w:cs="Times New Roman"/>
          <w:lang w:eastAsia="pl-PL"/>
        </w:rPr>
        <w:t>:</w:t>
      </w:r>
    </w:p>
    <w:p w:rsidR="001F0C25" w:rsidRDefault="001F0C25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tbl>
      <w:tblPr>
        <w:tblW w:w="8475" w:type="dxa"/>
        <w:jc w:val="center"/>
        <w:tblInd w:w="-5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55"/>
        <w:gridCol w:w="6040"/>
        <w:gridCol w:w="1480"/>
      </w:tblGrid>
      <w:tr w:rsidR="0070778E" w:rsidRPr="001F0C25" w:rsidTr="00FA0B89">
        <w:trPr>
          <w:cantSplit/>
          <w:trHeight w:val="525"/>
          <w:jc w:val="center"/>
        </w:trPr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8E" w:rsidRPr="001F0C25" w:rsidRDefault="0070778E" w:rsidP="001F0C25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lang w:val="en-US"/>
              </w:rPr>
            </w:pPr>
            <w:proofErr w:type="spellStart"/>
            <w:r>
              <w:rPr>
                <w:rFonts w:ascii="Garamond" w:eastAsia="Calibri" w:hAnsi="Garamond" w:cs="Times New Roman"/>
                <w:lang w:val="en-US"/>
              </w:rPr>
              <w:t>Oferta</w:t>
            </w:r>
            <w:proofErr w:type="spellEnd"/>
            <w:r>
              <w:rPr>
                <w:rFonts w:ascii="Garamond" w:eastAsia="Calibri" w:hAnsi="Garamond" w:cs="Times New Roman"/>
                <w:lang w:val="en-US"/>
              </w:rPr>
              <w:t xml:space="preserve"> 3</w:t>
            </w:r>
          </w:p>
        </w:tc>
        <w:tc>
          <w:tcPr>
            <w:tcW w:w="60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8E" w:rsidRPr="002D207D" w:rsidRDefault="0070778E" w:rsidP="00657A39">
            <w:pPr>
              <w:widowControl w:val="0"/>
              <w:spacing w:after="0" w:line="240" w:lineRule="auto"/>
              <w:rPr>
                <w:rFonts w:ascii="Garamond" w:eastAsia="Calibri" w:hAnsi="Garamond" w:cs="Times New Roman"/>
                <w:color w:val="000000"/>
              </w:rPr>
            </w:pPr>
            <w:proofErr w:type="spellStart"/>
            <w:r w:rsidRPr="002D207D">
              <w:rPr>
                <w:rFonts w:ascii="Garamond" w:eastAsia="Calibri" w:hAnsi="Garamond" w:cs="Times New Roman"/>
                <w:color w:val="000000"/>
              </w:rPr>
              <w:t>Interpharma</w:t>
            </w:r>
            <w:proofErr w:type="spellEnd"/>
            <w:r w:rsidRPr="002D207D">
              <w:rPr>
                <w:rFonts w:ascii="Garamond" w:eastAsia="Calibri" w:hAnsi="Garamond" w:cs="Times New Roman"/>
                <w:color w:val="000000"/>
              </w:rPr>
              <w:t xml:space="preserve"> Sp. z o.o., ul. Zaborska 17 A, 44-100 Gliwice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0778E" w:rsidRPr="001F0C25" w:rsidRDefault="0070778E" w:rsidP="001F0C25">
            <w:pPr>
              <w:widowControl w:val="0"/>
              <w:spacing w:after="0" w:line="240" w:lineRule="auto"/>
              <w:jc w:val="center"/>
              <w:rPr>
                <w:rFonts w:ascii="Garamond" w:eastAsia="Calibri" w:hAnsi="Garamond" w:cs="Times New Roman"/>
                <w:color w:val="000000"/>
                <w:lang w:val="en-US"/>
              </w:rPr>
            </w:pPr>
            <w:proofErr w:type="spellStart"/>
            <w:r w:rsidRPr="001F0C25">
              <w:rPr>
                <w:rFonts w:ascii="Garamond" w:eastAsia="Calibri" w:hAnsi="Garamond" w:cs="Times New Roman"/>
                <w:color w:val="000000"/>
                <w:lang w:val="en-US"/>
              </w:rPr>
              <w:t>Część</w:t>
            </w:r>
            <w:proofErr w:type="spellEnd"/>
            <w:r w:rsidRPr="001F0C25">
              <w:rPr>
                <w:rFonts w:ascii="Garamond" w:eastAsia="Calibri" w:hAnsi="Garamond" w:cs="Times New Roman"/>
                <w:color w:val="000000"/>
                <w:lang w:val="en-US"/>
              </w:rPr>
              <w:t xml:space="preserve"> </w:t>
            </w:r>
            <w:r>
              <w:rPr>
                <w:rFonts w:ascii="Garamond" w:eastAsia="Calibri" w:hAnsi="Garamond" w:cs="Times New Roman"/>
                <w:color w:val="000000"/>
                <w:lang w:val="en-US"/>
              </w:rPr>
              <w:t>1</w:t>
            </w:r>
          </w:p>
        </w:tc>
      </w:tr>
    </w:tbl>
    <w:p w:rsidR="001F0C25" w:rsidRPr="00117E1B" w:rsidRDefault="001F0C25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DD31B3" w:rsidRPr="00DD31B3" w:rsidRDefault="00DD31B3" w:rsidP="00DD31B3">
      <w:pPr>
        <w:widowControl w:val="0"/>
        <w:spacing w:after="0" w:line="240" w:lineRule="auto"/>
        <w:ind w:left="567"/>
        <w:jc w:val="both"/>
        <w:rPr>
          <w:rFonts w:ascii="Garamond" w:eastAsia="Calibri" w:hAnsi="Garamond" w:cs="Times New Roman"/>
        </w:rPr>
      </w:pPr>
      <w:r w:rsidRPr="00DD31B3">
        <w:rPr>
          <w:rFonts w:ascii="Garamond" w:eastAsia="Calibri" w:hAnsi="Garamond" w:cs="Times New Roman"/>
        </w:rPr>
        <w:t xml:space="preserve">Uzasadnienie prawne: </w:t>
      </w:r>
      <w:r w:rsidR="0045710C" w:rsidRPr="0045710C">
        <w:rPr>
          <w:rFonts w:ascii="Garamond" w:eastAsia="Calibri" w:hAnsi="Garamond" w:cs="Times New Roman"/>
        </w:rPr>
        <w:t>art. 89 ust. 1 pkt. 2 ustawy Prawo zamówień publicznych</w:t>
      </w:r>
      <w:r w:rsidRPr="00DD31B3">
        <w:rPr>
          <w:rFonts w:ascii="Garamond" w:eastAsia="Calibri" w:hAnsi="Garamond" w:cs="Times New Roman"/>
        </w:rPr>
        <w:t>.</w:t>
      </w:r>
    </w:p>
    <w:p w:rsidR="0045710C" w:rsidRDefault="00DD31B3" w:rsidP="00DD31B3">
      <w:pPr>
        <w:widowControl w:val="0"/>
        <w:spacing w:after="0" w:line="240" w:lineRule="auto"/>
        <w:ind w:left="567"/>
        <w:jc w:val="both"/>
        <w:rPr>
          <w:rFonts w:ascii="Garamond" w:eastAsia="Calibri" w:hAnsi="Garamond" w:cs="Times New Roman"/>
        </w:rPr>
      </w:pPr>
      <w:r w:rsidRPr="00DD31B3">
        <w:rPr>
          <w:rFonts w:ascii="Garamond" w:eastAsia="Calibri" w:hAnsi="Garamond" w:cs="Times New Roman"/>
        </w:rPr>
        <w:t xml:space="preserve">Uzasadnienie faktyczne: </w:t>
      </w:r>
      <w:r w:rsidR="0045710C" w:rsidRPr="0045710C">
        <w:rPr>
          <w:rFonts w:ascii="Garamond" w:eastAsia="Calibri" w:hAnsi="Garamond" w:cs="Times New Roman"/>
        </w:rPr>
        <w:t>treść oferty nie odpowiada treści specyfikacji istotnych warunków zamówienia</w:t>
      </w:r>
      <w:r>
        <w:rPr>
          <w:rFonts w:ascii="Garamond" w:eastAsia="Calibri" w:hAnsi="Garamond" w:cs="Times New Roman"/>
        </w:rPr>
        <w:t xml:space="preserve">. </w:t>
      </w:r>
      <w:r w:rsidR="0045710C">
        <w:rPr>
          <w:rFonts w:ascii="Garamond" w:eastAsia="Calibri" w:hAnsi="Garamond" w:cs="Times New Roman"/>
        </w:rPr>
        <w:t xml:space="preserve">w części 1 Wykonawca zaoferował szczepionkę </w:t>
      </w:r>
      <w:r w:rsidR="0045710C" w:rsidRPr="0045710C">
        <w:rPr>
          <w:rFonts w:ascii="Garamond" w:eastAsia="Calibri" w:hAnsi="Garamond" w:cs="Times New Roman"/>
        </w:rPr>
        <w:t>z innym składem ilościowym i jakościowym niż</w:t>
      </w:r>
      <w:r w:rsidR="0045710C">
        <w:rPr>
          <w:rFonts w:ascii="Garamond" w:eastAsia="Calibri" w:hAnsi="Garamond" w:cs="Times New Roman"/>
        </w:rPr>
        <w:t xml:space="preserve"> wymagano. Zamawiający wymagał: </w:t>
      </w:r>
      <w:r w:rsidR="0045710C" w:rsidRPr="0045710C">
        <w:rPr>
          <w:rFonts w:ascii="Garamond" w:eastAsia="Calibri" w:hAnsi="Garamond" w:cs="Times New Roman"/>
        </w:rPr>
        <w:t xml:space="preserve">1 dawka (0,5 ml) zawiera: 50 µg rekombinowanego białka fuzyjnego NHBA, 50 µg rekombinowanego białka </w:t>
      </w:r>
      <w:proofErr w:type="spellStart"/>
      <w:r w:rsidR="0045710C" w:rsidRPr="0045710C">
        <w:rPr>
          <w:rFonts w:ascii="Garamond" w:eastAsia="Calibri" w:hAnsi="Garamond" w:cs="Times New Roman"/>
        </w:rPr>
        <w:t>NadA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, 50 µg rekombinowanego białka fuzyjnego </w:t>
      </w:r>
      <w:proofErr w:type="spellStart"/>
      <w:r w:rsidR="0045710C" w:rsidRPr="0045710C">
        <w:rPr>
          <w:rFonts w:ascii="Garamond" w:eastAsia="Calibri" w:hAnsi="Garamond" w:cs="Times New Roman"/>
        </w:rPr>
        <w:t>fHbp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ze szczepów </w:t>
      </w:r>
      <w:proofErr w:type="spellStart"/>
      <w:r w:rsidR="0045710C" w:rsidRPr="0045710C">
        <w:rPr>
          <w:rFonts w:ascii="Garamond" w:eastAsia="Calibri" w:hAnsi="Garamond" w:cs="Times New Roman"/>
        </w:rPr>
        <w:t>Neisseria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meningitidis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gr. B oraz 25 µg pęcherzyków bł. </w:t>
      </w:r>
      <w:proofErr w:type="spellStart"/>
      <w:r w:rsidR="0045710C" w:rsidRPr="0045710C">
        <w:rPr>
          <w:rFonts w:ascii="Garamond" w:eastAsia="Calibri" w:hAnsi="Garamond" w:cs="Times New Roman"/>
        </w:rPr>
        <w:t>Wewn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. (OMV) ze szczepu NZ98/254 </w:t>
      </w:r>
      <w:proofErr w:type="spellStart"/>
      <w:r w:rsidR="0045710C" w:rsidRPr="0045710C">
        <w:rPr>
          <w:rFonts w:ascii="Garamond" w:eastAsia="Calibri" w:hAnsi="Garamond" w:cs="Times New Roman"/>
        </w:rPr>
        <w:t>Neisseria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meningitidis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gr. B, mierzone jako całkowita </w:t>
      </w:r>
      <w:proofErr w:type="spellStart"/>
      <w:r w:rsidR="0045710C" w:rsidRPr="0045710C">
        <w:rPr>
          <w:rFonts w:ascii="Garamond" w:eastAsia="Calibri" w:hAnsi="Garamond" w:cs="Times New Roman"/>
        </w:rPr>
        <w:t>il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. Białka </w:t>
      </w:r>
      <w:proofErr w:type="spellStart"/>
      <w:r w:rsidR="0045710C" w:rsidRPr="0045710C">
        <w:rPr>
          <w:rFonts w:ascii="Garamond" w:eastAsia="Calibri" w:hAnsi="Garamond" w:cs="Times New Roman"/>
        </w:rPr>
        <w:t>zawierającegp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p/</w:t>
      </w:r>
      <w:proofErr w:type="spellStart"/>
      <w:r w:rsidR="0045710C" w:rsidRPr="0045710C">
        <w:rPr>
          <w:rFonts w:ascii="Garamond" w:eastAsia="Calibri" w:hAnsi="Garamond" w:cs="Times New Roman"/>
        </w:rPr>
        <w:t>ciwciało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PorA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P1.4</w:t>
      </w:r>
      <w:r w:rsidR="0045710C">
        <w:rPr>
          <w:rFonts w:ascii="Garamond" w:eastAsia="Calibri" w:hAnsi="Garamond" w:cs="Times New Roman"/>
        </w:rPr>
        <w:t xml:space="preserve">. Wykonawca zaoferował: </w:t>
      </w:r>
      <w:r w:rsidR="0045710C" w:rsidRPr="0045710C">
        <w:rPr>
          <w:rFonts w:ascii="Garamond" w:eastAsia="Calibri" w:hAnsi="Garamond" w:cs="Times New Roman"/>
        </w:rPr>
        <w:t xml:space="preserve">: białko </w:t>
      </w:r>
      <w:proofErr w:type="spellStart"/>
      <w:r w:rsidR="0045710C" w:rsidRPr="0045710C">
        <w:rPr>
          <w:rFonts w:ascii="Garamond" w:eastAsia="Calibri" w:hAnsi="Garamond" w:cs="Times New Roman"/>
        </w:rPr>
        <w:t>fHbp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podrodziny A ze szczepów </w:t>
      </w:r>
      <w:proofErr w:type="spellStart"/>
      <w:r w:rsidR="0045710C" w:rsidRPr="0045710C">
        <w:rPr>
          <w:rFonts w:ascii="Garamond" w:eastAsia="Calibri" w:hAnsi="Garamond" w:cs="Times New Roman"/>
        </w:rPr>
        <w:t>Neisseria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meningitidis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serotypy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B1, 2, 3 60 mikrogramów białko </w:t>
      </w:r>
      <w:proofErr w:type="spellStart"/>
      <w:r w:rsidR="0045710C" w:rsidRPr="0045710C">
        <w:rPr>
          <w:rFonts w:ascii="Garamond" w:eastAsia="Calibri" w:hAnsi="Garamond" w:cs="Times New Roman"/>
        </w:rPr>
        <w:t>fHbp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podrodziny B ze </w:t>
      </w:r>
      <w:proofErr w:type="spellStart"/>
      <w:r w:rsidR="0045710C" w:rsidRPr="0045710C">
        <w:rPr>
          <w:rFonts w:ascii="Garamond" w:eastAsia="Calibri" w:hAnsi="Garamond" w:cs="Times New Roman"/>
        </w:rPr>
        <w:t>szczepw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Neisseria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meningitidis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</w:t>
      </w:r>
      <w:proofErr w:type="spellStart"/>
      <w:r w:rsidR="0045710C" w:rsidRPr="0045710C">
        <w:rPr>
          <w:rFonts w:ascii="Garamond" w:eastAsia="Calibri" w:hAnsi="Garamond" w:cs="Times New Roman"/>
        </w:rPr>
        <w:t>serogrupy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B1, 2, 3 60 mikrogramów 1 rekombinowane </w:t>
      </w:r>
      <w:proofErr w:type="spellStart"/>
      <w:r w:rsidR="0045710C" w:rsidRPr="0045710C">
        <w:rPr>
          <w:rFonts w:ascii="Garamond" w:eastAsia="Calibri" w:hAnsi="Garamond" w:cs="Times New Roman"/>
        </w:rPr>
        <w:t>lipidowane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białko </w:t>
      </w:r>
      <w:proofErr w:type="spellStart"/>
      <w:r w:rsidR="0045710C" w:rsidRPr="0045710C">
        <w:rPr>
          <w:rFonts w:ascii="Garamond" w:eastAsia="Calibri" w:hAnsi="Garamond" w:cs="Times New Roman"/>
        </w:rPr>
        <w:t>fHbp</w:t>
      </w:r>
      <w:proofErr w:type="spellEnd"/>
      <w:r w:rsidR="0045710C" w:rsidRPr="0045710C">
        <w:rPr>
          <w:rFonts w:ascii="Garamond" w:eastAsia="Calibri" w:hAnsi="Garamond" w:cs="Times New Roman"/>
        </w:rPr>
        <w:t xml:space="preserve"> (białko wiążące czynnik H) 2 wytwarzane w komórkach pałeczki okrężnicy metodą rekombinacji DNA 3 adsorbowane na fosforanie </w:t>
      </w:r>
      <w:proofErr w:type="spellStart"/>
      <w:r w:rsidR="0045710C" w:rsidRPr="0045710C">
        <w:rPr>
          <w:rFonts w:ascii="Garamond" w:eastAsia="Calibri" w:hAnsi="Garamond" w:cs="Times New Roman"/>
        </w:rPr>
        <w:t>glinu</w:t>
      </w:r>
      <w:proofErr w:type="spellEnd"/>
      <w:r w:rsidR="0045710C">
        <w:rPr>
          <w:rFonts w:ascii="Garamond" w:eastAsia="Calibri" w:hAnsi="Garamond" w:cs="Times New Roman"/>
        </w:rPr>
        <w:t>. Oferta jest zatem niezgodna ze specyfikacją.</w:t>
      </w:r>
    </w:p>
    <w:p w:rsidR="001F0C25" w:rsidRPr="00117E1B" w:rsidRDefault="001F0C25" w:rsidP="00117E1B">
      <w:pPr>
        <w:widowControl w:val="0"/>
        <w:spacing w:after="0" w:line="240" w:lineRule="auto"/>
        <w:jc w:val="both"/>
        <w:rPr>
          <w:rFonts w:ascii="Garamond" w:eastAsia="Times New Roman" w:hAnsi="Garamond" w:cs="Times New Roman"/>
          <w:lang w:eastAsia="pl-PL"/>
        </w:rPr>
      </w:pPr>
    </w:p>
    <w:p w:rsidR="00CA713A" w:rsidRPr="00CA713A" w:rsidRDefault="00117E1B" w:rsidP="0070778E">
      <w:pPr>
        <w:widowControl w:val="0"/>
        <w:spacing w:after="0" w:line="240" w:lineRule="auto"/>
        <w:ind w:left="284" w:hanging="284"/>
        <w:jc w:val="both"/>
        <w:rPr>
          <w:rFonts w:ascii="Garamond" w:eastAsia="Times New Roman" w:hAnsi="Garamond" w:cs="Times New Roman"/>
          <w:lang w:eastAsia="pl-PL"/>
        </w:rPr>
      </w:pPr>
      <w:r w:rsidRPr="00117E1B">
        <w:rPr>
          <w:rFonts w:ascii="Garamond" w:eastAsia="Times New Roman" w:hAnsi="Garamond" w:cs="Times New Roman"/>
          <w:lang w:eastAsia="pl-PL"/>
        </w:rPr>
        <w:t xml:space="preserve">6. W częściach zamówienia: </w:t>
      </w:r>
      <w:r w:rsidR="0045710C">
        <w:rPr>
          <w:rFonts w:ascii="Garamond" w:eastAsia="Times New Roman" w:hAnsi="Garamond" w:cs="Times New Roman"/>
          <w:lang w:eastAsia="pl-PL"/>
        </w:rPr>
        <w:t>3-8</w:t>
      </w:r>
      <w:r w:rsidRPr="00117E1B">
        <w:rPr>
          <w:rFonts w:ascii="Garamond" w:eastAsia="Times New Roman" w:hAnsi="Garamond" w:cs="Times New Roman"/>
          <w:lang w:eastAsia="pl-PL"/>
        </w:rPr>
        <w:t xml:space="preserve"> umowy w sprawie zamówienia publicznego mogą być zawarte niezwłocznie po przesłaniu zawiadomienia o wyborze najkorzystniejszej oferty. W częściach zamówienia: </w:t>
      </w:r>
      <w:r w:rsidR="00D67256">
        <w:rPr>
          <w:rFonts w:ascii="Garamond" w:eastAsia="Times New Roman" w:hAnsi="Garamond" w:cs="Times New Roman"/>
          <w:lang w:eastAsia="pl-PL"/>
        </w:rPr>
        <w:t>1-2</w:t>
      </w:r>
      <w:r w:rsidRPr="00117E1B">
        <w:rPr>
          <w:rFonts w:ascii="Garamond" w:eastAsia="Times New Roman" w:hAnsi="Garamond" w:cs="Times New Roman"/>
          <w:lang w:eastAsia="pl-PL"/>
        </w:rPr>
        <w:t xml:space="preserve"> umowy w sprawie zamówienia publicznego mogą być zawarte w termini</w:t>
      </w:r>
      <w:r w:rsidR="00D67256">
        <w:rPr>
          <w:rFonts w:ascii="Garamond" w:eastAsia="Times New Roman" w:hAnsi="Garamond" w:cs="Times New Roman"/>
          <w:lang w:eastAsia="pl-PL"/>
        </w:rPr>
        <w:t>e nie krótszym niż 5</w:t>
      </w:r>
      <w:r w:rsidRPr="00117E1B">
        <w:rPr>
          <w:rFonts w:ascii="Garamond" w:eastAsia="Times New Roman" w:hAnsi="Garamond" w:cs="Times New Roman"/>
          <w:lang w:eastAsia="pl-PL"/>
        </w:rPr>
        <w:t xml:space="preserve"> dni od dnia przesłania zawiadomienia o wyborze najkorzystniejszej oferty.</w:t>
      </w:r>
    </w:p>
    <w:p w:rsidR="00284FD2" w:rsidRPr="00117E1B" w:rsidRDefault="00284FD2" w:rsidP="00117E1B"/>
    <w:sectPr w:rsidR="00284FD2" w:rsidRPr="00117E1B" w:rsidSect="00117E1B">
      <w:headerReference w:type="default" r:id="rId10"/>
      <w:footerReference w:type="default" r:id="rId11"/>
      <w:pgSz w:w="11906" w:h="16838"/>
      <w:pgMar w:top="1417" w:right="1417" w:bottom="1417" w:left="1417" w:header="426" w:footer="4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12EE" w:rsidRDefault="00B712EE" w:rsidP="00E22E7B">
      <w:pPr>
        <w:spacing w:after="0" w:line="240" w:lineRule="auto"/>
      </w:pPr>
      <w:r>
        <w:separator/>
      </w:r>
    </w:p>
  </w:endnote>
  <w:endnote w:type="continuationSeparator" w:id="0">
    <w:p w:rsidR="00B712EE" w:rsidRDefault="00B712EE" w:rsidP="00E22E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dobe Garamond Pro">
    <w:altName w:val="Nyala"/>
    <w:panose1 w:val="00000000000000000000"/>
    <w:charset w:val="00"/>
    <w:family w:val="roman"/>
    <w:notTrueType/>
    <w:pitch w:val="variable"/>
    <w:sig w:usb0="00000001" w:usb1="00000001" w:usb2="00000000" w:usb3="00000000" w:csb0="00000093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B6BF5" w:rsidRDefault="005648AF" w:rsidP="007710AA">
    <w:pPr>
      <w:pStyle w:val="Stopka"/>
      <w:jc w:val="center"/>
      <w:rPr>
        <w:rFonts w:ascii="Adobe Garamond Pro" w:hAnsi="Adobe Garamond Pro"/>
        <w:color w:val="B5123E"/>
        <w:sz w:val="24"/>
      </w:rPr>
    </w:pPr>
    <w:r w:rsidRPr="003F447D">
      <w:rPr>
        <w:rFonts w:ascii="Adobe Garamond Pro" w:hAnsi="Adobe Garamond Pro"/>
        <w:color w:val="B5123E"/>
        <w:sz w:val="24"/>
      </w:rPr>
      <w:t xml:space="preserve">PL 31-501 Kraków, ul. </w:t>
    </w:r>
    <w:r w:rsidR="00AA2535">
      <w:rPr>
        <w:rFonts w:ascii="Adobe Garamond Pro" w:hAnsi="Adobe Garamond Pro"/>
        <w:color w:val="B5123E"/>
        <w:sz w:val="24"/>
      </w:rPr>
      <w:t xml:space="preserve">Mikołaja </w:t>
    </w:r>
    <w:r w:rsidRPr="003F447D">
      <w:rPr>
        <w:rFonts w:ascii="Adobe Garamond Pro" w:hAnsi="Adobe Garamond Pro"/>
        <w:color w:val="B5123E"/>
        <w:sz w:val="24"/>
      </w:rPr>
      <w:t xml:space="preserve">Kopernika 36, </w:t>
    </w:r>
  </w:p>
  <w:p w:rsidR="00E22E7B" w:rsidRPr="00F81E4E" w:rsidRDefault="005648AF" w:rsidP="007710AA">
    <w:pPr>
      <w:pStyle w:val="Stopka"/>
      <w:jc w:val="center"/>
      <w:rPr>
        <w:lang w:val="en-US"/>
      </w:rPr>
    </w:pPr>
    <w:r w:rsidRPr="00F81E4E">
      <w:rPr>
        <w:rFonts w:ascii="Adobe Garamond Pro" w:hAnsi="Adobe Garamond Pro"/>
        <w:color w:val="B5123E"/>
        <w:sz w:val="24"/>
        <w:lang w:val="en-US"/>
      </w:rPr>
      <w:t>tel. +(48) 12 424 70 01, fax. +(48) 12 424 74 87</w:t>
    </w:r>
    <w:r w:rsidRPr="00F81E4E">
      <w:rPr>
        <w:rFonts w:ascii="Adobe Garamond Pro" w:hAnsi="Adobe Garamond Pro"/>
        <w:color w:val="B5123E"/>
        <w:sz w:val="24"/>
        <w:lang w:val="en-US"/>
      </w:rPr>
      <w:br/>
      <w:t>www.su.krakow.pl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12EE" w:rsidRDefault="00B712EE" w:rsidP="00E22E7B">
      <w:pPr>
        <w:spacing w:after="0" w:line="240" w:lineRule="auto"/>
      </w:pPr>
      <w:r>
        <w:separator/>
      </w:r>
    </w:p>
  </w:footnote>
  <w:footnote w:type="continuationSeparator" w:id="0">
    <w:p w:rsidR="00B712EE" w:rsidRDefault="00B712EE" w:rsidP="00E22E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2E7B" w:rsidRDefault="00F81E4E" w:rsidP="00E22E7B">
    <w:pPr>
      <w:pStyle w:val="Nagwek"/>
      <w:jc w:val="center"/>
    </w:pPr>
    <w:r>
      <w:rPr>
        <w:noProof/>
        <w:lang w:eastAsia="pl-PL"/>
      </w:rPr>
      <w:drawing>
        <wp:inline distT="0" distB="0" distL="0" distR="0" wp14:anchorId="36F623E7" wp14:editId="1BCC2AF0">
          <wp:extent cx="1760220" cy="952500"/>
          <wp:effectExtent l="0" t="0" r="0" b="0"/>
          <wp:docPr id="1" name="Obraz 1" descr="logdASDADoasda_newZasób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dASDADoasda_newZasób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0220" cy="952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117E1B" w:rsidRDefault="00117E1B" w:rsidP="00E22E7B">
    <w:pPr>
      <w:pStyle w:val="Nagwek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2E7B"/>
    <w:rsid w:val="00074020"/>
    <w:rsid w:val="00077594"/>
    <w:rsid w:val="000B2E90"/>
    <w:rsid w:val="00117E1B"/>
    <w:rsid w:val="00125A15"/>
    <w:rsid w:val="001859D1"/>
    <w:rsid w:val="001F0C25"/>
    <w:rsid w:val="00217BF4"/>
    <w:rsid w:val="002249ED"/>
    <w:rsid w:val="00264323"/>
    <w:rsid w:val="00284FD2"/>
    <w:rsid w:val="00286CA8"/>
    <w:rsid w:val="002D207D"/>
    <w:rsid w:val="00303EF4"/>
    <w:rsid w:val="0031752E"/>
    <w:rsid w:val="00395D1E"/>
    <w:rsid w:val="003B6BF5"/>
    <w:rsid w:val="003F447D"/>
    <w:rsid w:val="00421030"/>
    <w:rsid w:val="0045710C"/>
    <w:rsid w:val="00457884"/>
    <w:rsid w:val="004A4BF8"/>
    <w:rsid w:val="004C3A74"/>
    <w:rsid w:val="00555363"/>
    <w:rsid w:val="005648AF"/>
    <w:rsid w:val="005811D8"/>
    <w:rsid w:val="005D1312"/>
    <w:rsid w:val="00600795"/>
    <w:rsid w:val="00614E90"/>
    <w:rsid w:val="00637B86"/>
    <w:rsid w:val="006467E7"/>
    <w:rsid w:val="006639EB"/>
    <w:rsid w:val="00666E58"/>
    <w:rsid w:val="00696B7F"/>
    <w:rsid w:val="006A1E0D"/>
    <w:rsid w:val="006A36B0"/>
    <w:rsid w:val="0070778E"/>
    <w:rsid w:val="007710AA"/>
    <w:rsid w:val="00805885"/>
    <w:rsid w:val="00890925"/>
    <w:rsid w:val="009025F0"/>
    <w:rsid w:val="00957E08"/>
    <w:rsid w:val="00981BD2"/>
    <w:rsid w:val="00990DB3"/>
    <w:rsid w:val="009A5839"/>
    <w:rsid w:val="009B3680"/>
    <w:rsid w:val="009B5F8D"/>
    <w:rsid w:val="009D1EA8"/>
    <w:rsid w:val="00A44C9A"/>
    <w:rsid w:val="00A55A78"/>
    <w:rsid w:val="00A7523E"/>
    <w:rsid w:val="00AA2535"/>
    <w:rsid w:val="00B44B9C"/>
    <w:rsid w:val="00B712EE"/>
    <w:rsid w:val="00B760A1"/>
    <w:rsid w:val="00BA667F"/>
    <w:rsid w:val="00BA67BB"/>
    <w:rsid w:val="00BD1D86"/>
    <w:rsid w:val="00C03926"/>
    <w:rsid w:val="00CA713A"/>
    <w:rsid w:val="00CD2B61"/>
    <w:rsid w:val="00D36881"/>
    <w:rsid w:val="00D6482F"/>
    <w:rsid w:val="00D67256"/>
    <w:rsid w:val="00D855D4"/>
    <w:rsid w:val="00D876BE"/>
    <w:rsid w:val="00DC133A"/>
    <w:rsid w:val="00DD31B3"/>
    <w:rsid w:val="00E006C3"/>
    <w:rsid w:val="00E14BDA"/>
    <w:rsid w:val="00E22E7B"/>
    <w:rsid w:val="00E42DD1"/>
    <w:rsid w:val="00E61837"/>
    <w:rsid w:val="00E631DB"/>
    <w:rsid w:val="00E72DAC"/>
    <w:rsid w:val="00EA1DFE"/>
    <w:rsid w:val="00F430CC"/>
    <w:rsid w:val="00F50979"/>
    <w:rsid w:val="00F80450"/>
    <w:rsid w:val="00F81E4E"/>
    <w:rsid w:val="00F87037"/>
    <w:rsid w:val="00FF4A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22E7B"/>
  </w:style>
  <w:style w:type="paragraph" w:styleId="Stopka">
    <w:name w:val="footer"/>
    <w:basedOn w:val="Normalny"/>
    <w:link w:val="StopkaZnak"/>
    <w:uiPriority w:val="99"/>
    <w:unhideWhenUsed/>
    <w:rsid w:val="00E22E7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22E7B"/>
  </w:style>
  <w:style w:type="paragraph" w:styleId="Tekstdymka">
    <w:name w:val="Balloon Text"/>
    <w:basedOn w:val="Normalny"/>
    <w:link w:val="TekstdymkaZnak"/>
    <w:uiPriority w:val="99"/>
    <w:semiHidden/>
    <w:unhideWhenUsed/>
    <w:rsid w:val="00AA25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253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069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56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microsoft.com/office/2007/relationships/stylesWithEffects" Target="stylesWithEffect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647D93475792A4185DAA34C9E03A457" ma:contentTypeVersion="5" ma:contentTypeDescription="Utwórz nowy dokument." ma:contentTypeScope="" ma:versionID="b39c85566f77ca6847b681847b3be1f8">
  <xsd:schema xmlns:xsd="http://www.w3.org/2001/XMLSchema" xmlns:xs="http://www.w3.org/2001/XMLSchema" xmlns:p="http://schemas.microsoft.com/office/2006/metadata/properties" xmlns:ns2="9a42bfb1-fe9d-4440-922c-7b83ab1f4a33" targetNamespace="http://schemas.microsoft.com/office/2006/metadata/properties" ma:root="true" ma:fieldsID="d0986aa2a7ced8814947b1003fcf6a53" ns2:_="">
    <xsd:import namespace="9a42bfb1-fe9d-4440-922c-7b83ab1f4a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42bfb1-fe9d-4440-922c-7b83ab1f4a3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7ECBB3-FF54-4C8B-B29E-05505472F7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a42bfb1-fe9d-4440-922c-7b83ab1f4a3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48DA041-F408-4017-A011-C0E2B8385C7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E9F7CE-CAB8-45CA-A4EA-5DDB7E6856C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754</Words>
  <Characters>4528</Characters>
  <Application>Microsoft Office Word</Application>
  <DocSecurity>0</DocSecurity>
  <Lines>37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Diaków</dc:creator>
  <cp:lastModifiedBy>Łukasz Sendo</cp:lastModifiedBy>
  <cp:revision>9</cp:revision>
  <cp:lastPrinted>2020-02-14T06:37:00Z</cp:lastPrinted>
  <dcterms:created xsi:type="dcterms:W3CDTF">2020-02-11T11:19:00Z</dcterms:created>
  <dcterms:modified xsi:type="dcterms:W3CDTF">2020-02-14T06:37:00Z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0x010100D647D93475792A4185DAA34C9E03A457</vt:lpwstr>
  </property>
</Properties>
</file>