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B0" w:rsidRPr="00131AB0" w:rsidRDefault="00131AB0" w:rsidP="00131AB0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Kraków, dnia </w:t>
      </w:r>
      <w:r w:rsidR="00851116">
        <w:rPr>
          <w:rFonts w:ascii="Garamond" w:eastAsia="Times New Roman" w:hAnsi="Garamond" w:cs="Times New Roman"/>
          <w:lang w:eastAsia="pl-PL"/>
        </w:rPr>
        <w:t>06</w:t>
      </w:r>
      <w:r w:rsidR="002E0B45">
        <w:rPr>
          <w:rFonts w:ascii="Garamond" w:eastAsia="Times New Roman" w:hAnsi="Garamond" w:cs="Times New Roman"/>
          <w:lang w:eastAsia="pl-PL"/>
        </w:rPr>
        <w:t>.07</w:t>
      </w:r>
      <w:r w:rsidR="007551E3">
        <w:rPr>
          <w:rFonts w:ascii="Garamond" w:eastAsia="Times New Roman" w:hAnsi="Garamond" w:cs="Times New Roman"/>
          <w:lang w:eastAsia="pl-PL"/>
        </w:rPr>
        <w:t>.2020</w:t>
      </w:r>
      <w:r w:rsidRPr="00131AB0">
        <w:rPr>
          <w:rFonts w:ascii="Garamond" w:eastAsia="Times New Roman" w:hAnsi="Garamond" w:cs="Times New Roman"/>
          <w:lang w:eastAsia="pl-PL"/>
        </w:rPr>
        <w:t xml:space="preserve"> r.</w:t>
      </w:r>
    </w:p>
    <w:p w:rsidR="00131AB0" w:rsidRPr="00131AB0" w:rsidRDefault="002E0B45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Numer sprawy: DFP.271.62</w:t>
      </w:r>
      <w:r w:rsidR="007551E3">
        <w:rPr>
          <w:rFonts w:ascii="Garamond" w:eastAsia="Times New Roman" w:hAnsi="Garamond" w:cs="Times New Roman"/>
          <w:lang w:eastAsia="pl-PL"/>
        </w:rPr>
        <w:t>.2020</w:t>
      </w:r>
      <w:r w:rsidR="00131AB0" w:rsidRPr="00131AB0">
        <w:rPr>
          <w:rFonts w:ascii="Garamond" w:eastAsia="Times New Roman" w:hAnsi="Garamond" w:cs="Times New Roman"/>
          <w:lang w:eastAsia="pl-PL"/>
        </w:rPr>
        <w:t>.LS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F101D" w:rsidRPr="00131AB0" w:rsidRDefault="002F101D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131AB0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i/>
          <w:iCs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Na podstawie art. 92 ust. 1 i 2 ustawy Prawo zamówień publicznych przedstawiam informację o wyniku postępowania o udzielenie zamówienia publicznego na </w:t>
      </w:r>
      <w:r w:rsidR="002E0B45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ś</w:t>
      </w:r>
      <w:r w:rsidR="002E0B45" w:rsidRPr="002E0B45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wiadczenie kompleksowej usługi prania asortymentu wraz z jego leasingiem oraz usługi prania asortymentu będącego własnością Szpitala Uniwersyteckiego, wraz z zapewnieniem oprogramowania do obsługi procesu obiegu pralniczego oraz przeprowadzenie szkoleń</w:t>
      </w:r>
      <w:r w:rsidRPr="00131AB0">
        <w:rPr>
          <w:rFonts w:ascii="Garamond" w:eastAsia="Times New Roman" w:hAnsi="Garamond" w:cs="Times New Roman"/>
          <w:bCs/>
          <w:iCs/>
          <w:color w:val="000000"/>
          <w:szCs w:val="24"/>
          <w:lang w:eastAsia="pl-PL"/>
        </w:rPr>
        <w:t>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 w:eastAsia="pl-PL"/>
        </w:rPr>
      </w:pPr>
      <w:r w:rsidRPr="00131AB0">
        <w:rPr>
          <w:rFonts w:ascii="Garamond" w:eastAsia="Times New Roman" w:hAnsi="Garamond" w:cs="Times New Roman"/>
          <w:lang w:val="en-US" w:eastAsia="pl-PL"/>
        </w:rPr>
        <w:t>1. 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Wybrano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następującą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ofertę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>: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ind w:left="180"/>
        <w:jc w:val="both"/>
        <w:rPr>
          <w:rFonts w:ascii="Garamond" w:eastAsia="Times New Roman" w:hAnsi="Garamond" w:cs="Times New Roman"/>
          <w:lang w:val="en-US" w:eastAsia="pl-PL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37"/>
        <w:gridCol w:w="1673"/>
      </w:tblGrid>
      <w:tr w:rsidR="00131AB0" w:rsidRPr="00131AB0" w:rsidTr="003B051A">
        <w:trPr>
          <w:cantSplit/>
          <w:trHeight w:val="4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Numer</w:t>
            </w:r>
            <w:proofErr w:type="spellEnd"/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Cena</w:t>
            </w:r>
            <w:proofErr w:type="spellEnd"/>
          </w:p>
        </w:tc>
      </w:tr>
      <w:tr w:rsidR="00131AB0" w:rsidRPr="00131AB0" w:rsidTr="003B051A">
        <w:trPr>
          <w:cantSplit/>
          <w:trHeight w:val="5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2E0B45" w:rsidP="00131AB0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</w:rPr>
            </w:pPr>
            <w:proofErr w:type="spellStart"/>
            <w:r w:rsidRPr="002E0B45">
              <w:rPr>
                <w:rFonts w:ascii="Garamond" w:eastAsia="Calibri" w:hAnsi="Garamond" w:cs="Times New Roman"/>
              </w:rPr>
              <w:t>Praxima</w:t>
            </w:r>
            <w:proofErr w:type="spellEnd"/>
            <w:r w:rsidRPr="002E0B45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2E0B45">
              <w:rPr>
                <w:rFonts w:ascii="Garamond" w:eastAsia="Calibri" w:hAnsi="Garamond" w:cs="Times New Roman"/>
              </w:rPr>
              <w:t>Krakpol</w:t>
            </w:r>
            <w:proofErr w:type="spellEnd"/>
            <w:r w:rsidRPr="002E0B45">
              <w:rPr>
                <w:rFonts w:ascii="Garamond" w:eastAsia="Calibri" w:hAnsi="Garamond" w:cs="Times New Roman"/>
              </w:rPr>
              <w:t xml:space="preserve"> Sp. z o.o., ul. Dworcowa 2, 32-540 Trzebinia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2E0B45" w:rsidP="00131AB0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  <w:lang w:val="en-US"/>
              </w:rPr>
            </w:pPr>
            <w:r w:rsidRPr="002E0B45">
              <w:rPr>
                <w:rFonts w:ascii="Garamond" w:eastAsia="Calibri" w:hAnsi="Garamond" w:cs="Times New Roman"/>
                <w:lang w:val="en-US"/>
              </w:rPr>
              <w:t xml:space="preserve">6 965 558,00 </w:t>
            </w:r>
            <w:proofErr w:type="spellStart"/>
            <w:r w:rsidRPr="002E0B45">
              <w:rPr>
                <w:rFonts w:ascii="Garamond" w:eastAsia="Calibri" w:hAnsi="Garamond" w:cs="Times New Roman"/>
                <w:lang w:val="en-US"/>
              </w:rPr>
              <w:t>zł</w:t>
            </w:r>
            <w:proofErr w:type="spellEnd"/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Uzasadnienie wyboru oferty: </w:t>
      </w:r>
      <w:r w:rsidRPr="00131AB0">
        <w:rPr>
          <w:rFonts w:ascii="Garamond" w:eastAsia="Times New Roman" w:hAnsi="Garamond" w:cs="Times New Roman"/>
          <w:lang w:val="x-none" w:eastAsia="pl-PL"/>
        </w:rPr>
        <w:t>Zamawiający dokonał wyboru najkorzystniejsz</w:t>
      </w:r>
      <w:r w:rsidRPr="00131AB0">
        <w:rPr>
          <w:rFonts w:ascii="Garamond" w:eastAsia="Times New Roman" w:hAnsi="Garamond" w:cs="Times New Roman"/>
          <w:lang w:eastAsia="pl-PL"/>
        </w:rPr>
        <w:t>ej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ofert</w:t>
      </w:r>
      <w:r w:rsidRPr="00131AB0">
        <w:rPr>
          <w:rFonts w:ascii="Garamond" w:eastAsia="Times New Roman" w:hAnsi="Garamond" w:cs="Times New Roman"/>
          <w:lang w:eastAsia="pl-PL"/>
        </w:rPr>
        <w:t>y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na podstawie kryteri</w:t>
      </w:r>
      <w:r w:rsidRPr="00131AB0">
        <w:rPr>
          <w:rFonts w:ascii="Garamond" w:eastAsia="Times New Roman" w:hAnsi="Garamond" w:cs="Times New Roman"/>
          <w:lang w:eastAsia="pl-PL"/>
        </w:rPr>
        <w:t>ów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oceny ofert określon</w:t>
      </w:r>
      <w:r w:rsidRPr="00131AB0">
        <w:rPr>
          <w:rFonts w:ascii="Garamond" w:eastAsia="Times New Roman" w:hAnsi="Garamond" w:cs="Times New Roman"/>
          <w:lang w:eastAsia="pl-PL"/>
        </w:rPr>
        <w:t xml:space="preserve">ych 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w specyfikacji istotnych warunków zamówienia. </w:t>
      </w:r>
      <w:r w:rsidR="00556C87">
        <w:rPr>
          <w:rFonts w:ascii="Garamond" w:eastAsia="Times New Roman" w:hAnsi="Garamond" w:cs="Times New Roman"/>
          <w:lang w:eastAsia="pl-PL"/>
        </w:rPr>
        <w:t xml:space="preserve">Wybrana </w:t>
      </w:r>
      <w:r w:rsidRPr="00131AB0">
        <w:rPr>
          <w:rFonts w:ascii="Garamond" w:eastAsia="Times New Roman" w:hAnsi="Garamond" w:cs="Times New Roman"/>
          <w:lang w:eastAsia="pl-PL"/>
        </w:rPr>
        <w:t>o</w:t>
      </w:r>
      <w:proofErr w:type="spellStart"/>
      <w:r w:rsidRPr="00131AB0">
        <w:rPr>
          <w:rFonts w:ascii="Garamond" w:eastAsia="Times New Roman" w:hAnsi="Garamond" w:cs="Times New Roman"/>
          <w:lang w:val="x-none" w:eastAsia="pl-PL"/>
        </w:rPr>
        <w:t>fert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proofErr w:type="spellEnd"/>
      <w:r w:rsidRPr="00131AB0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val="x-none" w:eastAsia="pl-PL"/>
        </w:rPr>
        <w:t>otrzymał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t xml:space="preserve">maksymalną </w:t>
      </w:r>
      <w:r w:rsidRPr="00131AB0">
        <w:rPr>
          <w:rFonts w:ascii="Garamond" w:eastAsia="Times New Roman" w:hAnsi="Garamond" w:cs="Times New Roman"/>
          <w:lang w:val="x-none" w:eastAsia="pl-PL"/>
        </w:rPr>
        <w:t>liczbę punktów.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7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131AB0" w:rsidRPr="00131AB0" w:rsidTr="003B051A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2E0B45" w:rsidRPr="00131AB0" w:rsidTr="003B051A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131AB0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2E0B45" w:rsidRDefault="002E0B45" w:rsidP="00A6456A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E0B45">
              <w:rPr>
                <w:rFonts w:ascii="Garamond" w:eastAsia="Calibri" w:hAnsi="Garamond" w:cs="Times New Roman"/>
                <w:color w:val="000000"/>
              </w:rPr>
              <w:t>Praxima</w:t>
            </w:r>
            <w:proofErr w:type="spellEnd"/>
            <w:r w:rsidRPr="002E0B45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proofErr w:type="spellStart"/>
            <w:r w:rsidRPr="002E0B45">
              <w:rPr>
                <w:rFonts w:ascii="Garamond" w:eastAsia="Calibri" w:hAnsi="Garamond" w:cs="Times New Roman"/>
                <w:color w:val="000000"/>
              </w:rPr>
              <w:t>Krakpol</w:t>
            </w:r>
            <w:proofErr w:type="spellEnd"/>
            <w:r w:rsidRPr="002E0B45">
              <w:rPr>
                <w:rFonts w:ascii="Garamond" w:eastAsia="Calibri" w:hAnsi="Garamond" w:cs="Times New Roman"/>
                <w:color w:val="000000"/>
              </w:rPr>
              <w:t xml:space="preserve"> Sp. z o.o., ul. Dworcowa 2, 32-540 Trzebinia</w:t>
            </w:r>
          </w:p>
        </w:tc>
      </w:tr>
      <w:tr w:rsidR="002E0B45" w:rsidRPr="00131AB0" w:rsidTr="003B051A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131AB0">
              <w:rPr>
                <w:rFonts w:ascii="Garamond" w:eastAsia="Calibri" w:hAnsi="Garamond" w:cs="Times New Roman"/>
                <w:lang w:val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2E0B45" w:rsidRDefault="002E0B45" w:rsidP="00A6456A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E0B45">
              <w:rPr>
                <w:rFonts w:ascii="Garamond" w:eastAsia="Calibri" w:hAnsi="Garamond" w:cs="Times New Roman"/>
                <w:color w:val="000000"/>
              </w:rPr>
              <w:t xml:space="preserve">Konsorcjum: </w:t>
            </w:r>
          </w:p>
          <w:p w:rsidR="002E0B45" w:rsidRPr="002E0B45" w:rsidRDefault="002E0B45" w:rsidP="00A6456A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E0B45">
              <w:rPr>
                <w:rFonts w:ascii="Garamond" w:eastAsia="Calibri" w:hAnsi="Garamond" w:cs="Times New Roman"/>
                <w:color w:val="000000"/>
              </w:rPr>
              <w:t>Citonet</w:t>
            </w:r>
            <w:proofErr w:type="spellEnd"/>
            <w:r w:rsidRPr="002E0B45">
              <w:rPr>
                <w:rFonts w:ascii="Garamond" w:eastAsia="Calibri" w:hAnsi="Garamond" w:cs="Times New Roman"/>
                <w:color w:val="000000"/>
              </w:rPr>
              <w:t>-Kraków Sp. z o.o., ul. Gromadzka 52 30-719 Kraków</w:t>
            </w:r>
          </w:p>
          <w:p w:rsidR="002E0B45" w:rsidRPr="002E0B45" w:rsidRDefault="002E0B45" w:rsidP="00A6456A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E0B45">
              <w:rPr>
                <w:rFonts w:ascii="Garamond" w:eastAsia="Calibri" w:hAnsi="Garamond" w:cs="Times New Roman"/>
                <w:color w:val="000000"/>
              </w:rPr>
              <w:t>Citonet</w:t>
            </w:r>
            <w:proofErr w:type="spellEnd"/>
            <w:r w:rsidRPr="002E0B45">
              <w:rPr>
                <w:rFonts w:ascii="Garamond" w:eastAsia="Calibri" w:hAnsi="Garamond" w:cs="Times New Roman"/>
                <w:color w:val="000000"/>
              </w:rPr>
              <w:t>-Warszawa Sp. z o.o., ul. Żółkiewskiego 20/26 87-100 Toruń</w:t>
            </w:r>
          </w:p>
          <w:p w:rsidR="002E0B45" w:rsidRPr="002E0B45" w:rsidRDefault="002E0B45" w:rsidP="00A6456A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E0B45">
              <w:rPr>
                <w:rFonts w:ascii="Garamond" w:eastAsia="Calibri" w:hAnsi="Garamond" w:cs="Times New Roman"/>
                <w:color w:val="000000"/>
              </w:rPr>
              <w:t>Toruńskie Zakłady Materiałów Opatrunkowych S.A., ul. Żółkiewskiego 20/26 87-100 Toruń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131AB0">
        <w:rPr>
          <w:rFonts w:ascii="Garamond" w:eastAsia="Times New Roman" w:hAnsi="Garamond" w:cs="Times New Roman"/>
          <w:color w:val="000000"/>
          <w:lang w:eastAsia="pl-PL"/>
        </w:rPr>
        <w:t xml:space="preserve">3. Streszczenie oceny i porównania złożonych ofert: 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2764"/>
        <w:gridCol w:w="2764"/>
        <w:gridCol w:w="875"/>
      </w:tblGrid>
      <w:tr w:rsidR="002E0B45" w:rsidRPr="00131AB0" w:rsidTr="002E0B45">
        <w:trPr>
          <w:cantSplit/>
          <w:trHeight w:val="143"/>
          <w:jc w:val="center"/>
        </w:trPr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E0B45" w:rsidRPr="00131AB0" w:rsidRDefault="002E0B45" w:rsidP="00131AB0">
            <w:pPr>
              <w:widowControl w:val="0"/>
              <w:spacing w:after="0" w:line="240" w:lineRule="auto"/>
              <w:rPr>
                <w:rFonts w:ascii="Garamond" w:eastAsia="Arial Unicode MS" w:hAnsi="Garamond" w:cs="Times New Roman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Li</w:t>
            </w:r>
            <w:r>
              <w:rPr>
                <w:rFonts w:ascii="Garamond" w:eastAsia="Arial Unicode MS" w:hAnsi="Garamond" w:cs="Times New Roman"/>
                <w:sz w:val="20"/>
                <w:szCs w:val="20"/>
              </w:rPr>
              <w:t>czba punktów w kryterium cena (7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>
              <w:rPr>
                <w:rFonts w:ascii="Garamond" w:eastAsia="Calibri" w:hAnsi="Garamond" w:cs="Times New Roman"/>
                <w:bCs/>
                <w:sz w:val="20"/>
                <w:szCs w:val="20"/>
              </w:rPr>
              <w:t>c</w:t>
            </w:r>
            <w:r w:rsidRPr="002E0B45">
              <w:rPr>
                <w:rFonts w:ascii="Garamond" w:eastAsia="Calibri" w:hAnsi="Garamond" w:cs="Times New Roman"/>
                <w:bCs/>
                <w:sz w:val="20"/>
                <w:szCs w:val="20"/>
              </w:rPr>
              <w:t>zas dostawy pościeli szpitalnej (poszwa, poszewka, poszewka „jasiek”, prześcieradła białe i kolorowe)</w:t>
            </w:r>
            <w:r w:rsidRPr="00131AB0">
              <w:rPr>
                <w:rFonts w:ascii="Garamond" w:eastAsia="Calibri" w:hAnsi="Garamond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Garamond" w:eastAsia="Arial Unicode MS" w:hAnsi="Garamond" w:cs="Times New Roman"/>
                <w:sz w:val="20"/>
                <w:szCs w:val="20"/>
              </w:rPr>
              <w:t>(3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0%)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</w:pPr>
            <w:proofErr w:type="spellStart"/>
            <w:r w:rsidRPr="00131AB0"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  <w:t>Razem</w:t>
            </w:r>
            <w:proofErr w:type="spellEnd"/>
          </w:p>
        </w:tc>
      </w:tr>
      <w:tr w:rsidR="002E0B45" w:rsidRPr="00131AB0" w:rsidTr="002E0B45">
        <w:trPr>
          <w:trHeight w:val="211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2E0B45" w:rsidRPr="00131AB0" w:rsidRDefault="002E0B45" w:rsidP="00131AB0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1: </w:t>
            </w:r>
            <w:proofErr w:type="spellStart"/>
            <w:r w:rsidRPr="002E0B45">
              <w:rPr>
                <w:rFonts w:ascii="Garamond" w:eastAsia="Arial Unicode MS" w:hAnsi="Garamond" w:cs="Times New Roman"/>
                <w:sz w:val="20"/>
                <w:szCs w:val="20"/>
              </w:rPr>
              <w:t>Praxima</w:t>
            </w:r>
            <w:proofErr w:type="spellEnd"/>
            <w:r w:rsidRPr="002E0B45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2E0B45">
              <w:rPr>
                <w:rFonts w:ascii="Garamond" w:eastAsia="Arial Unicode MS" w:hAnsi="Garamond" w:cs="Times New Roman"/>
                <w:sz w:val="20"/>
                <w:szCs w:val="20"/>
              </w:rPr>
              <w:t>Krakpol</w:t>
            </w:r>
            <w:proofErr w:type="spellEnd"/>
            <w:r w:rsidRPr="002E0B45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Sp. z o.o.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70,00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3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100,00</w:t>
            </w:r>
          </w:p>
        </w:tc>
      </w:tr>
      <w:tr w:rsidR="002E0B45" w:rsidRPr="00131AB0" w:rsidTr="002E0B45">
        <w:trPr>
          <w:trHeight w:val="211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2E0B45" w:rsidRPr="00131AB0" w:rsidRDefault="002E0B45" w:rsidP="002E0B45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2: Konsorcjum:  </w:t>
            </w:r>
            <w:proofErr w:type="spellStart"/>
            <w:r>
              <w:rPr>
                <w:rFonts w:ascii="Garamond" w:eastAsia="Arial Unicode MS" w:hAnsi="Garamond" w:cs="Times New Roman"/>
                <w:sz w:val="20"/>
                <w:szCs w:val="20"/>
              </w:rPr>
              <w:t>Citonet</w:t>
            </w:r>
            <w:proofErr w:type="spellEnd"/>
            <w:r>
              <w:rPr>
                <w:rFonts w:ascii="Garamond" w:eastAsia="Arial Unicode MS" w:hAnsi="Garamond" w:cs="Times New Roman"/>
                <w:sz w:val="20"/>
                <w:szCs w:val="20"/>
              </w:rPr>
              <w:t xml:space="preserve">-Kraków Sp. z o.o., </w:t>
            </w:r>
            <w:proofErr w:type="spellStart"/>
            <w:r>
              <w:rPr>
                <w:rFonts w:ascii="Garamond" w:eastAsia="Arial Unicode MS" w:hAnsi="Garamond" w:cs="Times New Roman"/>
                <w:sz w:val="20"/>
                <w:szCs w:val="20"/>
              </w:rPr>
              <w:t>Citonet</w:t>
            </w:r>
            <w:proofErr w:type="spellEnd"/>
            <w:r>
              <w:rPr>
                <w:rFonts w:ascii="Garamond" w:eastAsia="Arial Unicode MS" w:hAnsi="Garamond" w:cs="Times New Roman"/>
                <w:sz w:val="20"/>
                <w:szCs w:val="20"/>
              </w:rPr>
              <w:t xml:space="preserve">-Warszawa Sp. z o.o., Toruńskie Zakłady Materiałów </w:t>
            </w:r>
            <w:r w:rsidRPr="002E0B45">
              <w:rPr>
                <w:rFonts w:ascii="Garamond" w:eastAsia="Arial Unicode MS" w:hAnsi="Garamond" w:cs="Times New Roman"/>
                <w:sz w:val="20"/>
                <w:szCs w:val="20"/>
              </w:rPr>
              <w:t>Opatrunkowych S.A.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49,85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6E36CE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3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5" w:rsidRPr="00131AB0" w:rsidRDefault="002E0B45" w:rsidP="006E36CE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79,85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  <w:r w:rsidRPr="00131AB0">
        <w:rPr>
          <w:rFonts w:ascii="Garamond" w:eastAsia="Times New Roman" w:hAnsi="Garamond" w:cs="Arial"/>
          <w:lang w:eastAsia="pl-PL"/>
        </w:rPr>
        <w:t xml:space="preserve">Uzasadnienie liczby przyznanych punktów: zgodnie z art. 91 ust. 1 ustawy Prawo zamówień publicznych, </w:t>
      </w:r>
      <w:r w:rsidR="009B359F">
        <w:rPr>
          <w:rFonts w:ascii="Garamond" w:eastAsia="Times New Roman" w:hAnsi="Garamond" w:cs="Arial"/>
          <w:lang w:eastAsia="pl-PL"/>
        </w:rPr>
        <w:t xml:space="preserve">każda powyższa </w:t>
      </w:r>
      <w:bookmarkStart w:id="0" w:name="_GoBack"/>
      <w:bookmarkEnd w:id="0"/>
      <w:r w:rsidRPr="00131AB0">
        <w:rPr>
          <w:rFonts w:ascii="Garamond" w:eastAsia="Times New Roman" w:hAnsi="Garamond" w:cs="Arial"/>
          <w:lang w:eastAsia="pl-PL"/>
        </w:rPr>
        <w:t xml:space="preserve">oferta otrzymała punkty w poszczególnych kryteriach oceny ofert </w:t>
      </w:r>
      <w:r w:rsidRPr="00131AB0">
        <w:rPr>
          <w:rFonts w:ascii="Garamond" w:eastAsia="Times New Roman" w:hAnsi="Garamond" w:cs="Arial"/>
          <w:lang w:eastAsia="pl-PL"/>
        </w:rPr>
        <w:lastRenderedPageBreak/>
        <w:t>zgodnie ze sposobem ich przyznawania, określonym w Specyfikacji.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4. Z udziału w postępowaniu o udzielenie zamówienia publicznego nie wykluczono żadnego wykonawcy.</w:t>
      </w: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W związku z zastosowaniem procedury, o której mowa w art. 24aa ust. 1 ustawy Prawo zamówień publicznych Zamawiający badał czy Wykonawca nie podlega wykluczeniu oraz spełnia warunki udziału</w:t>
      </w:r>
      <w:r w:rsidR="007551E3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t>w postępowaniu tylko w przypadku, gdy jego oferta została oceniona jako najkorzystniejsza.</w:t>
      </w: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5. W postępowaniu</w:t>
      </w:r>
      <w:r w:rsidR="007551E3">
        <w:rPr>
          <w:rFonts w:ascii="Garamond" w:eastAsia="Times New Roman" w:hAnsi="Garamond" w:cs="Times New Roman"/>
          <w:lang w:eastAsia="pl-PL"/>
        </w:rPr>
        <w:t xml:space="preserve"> nie</w:t>
      </w:r>
      <w:r w:rsidRPr="00131AB0">
        <w:rPr>
          <w:rFonts w:ascii="Garamond" w:eastAsia="Times New Roman" w:hAnsi="Garamond" w:cs="Times New Roman"/>
          <w:lang w:eastAsia="pl-PL"/>
        </w:rPr>
        <w:t xml:space="preserve"> od</w:t>
      </w:r>
      <w:r w:rsidR="007551E3">
        <w:rPr>
          <w:rFonts w:ascii="Garamond" w:eastAsia="Times New Roman" w:hAnsi="Garamond" w:cs="Times New Roman"/>
          <w:lang w:eastAsia="pl-PL"/>
        </w:rPr>
        <w:t>rzucono żadnej oferty.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6. Umowa w sprawie zamówienia publicznego może być zawarta w terminie nie krótszym niż 10 dni od dnia przesłania zawiadomienia o wyborze najkorzystniejszej oferty.</w:t>
      </w: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Default="00284FD2"/>
    <w:sectPr w:rsidR="00284FD2" w:rsidSect="002F101D">
      <w:headerReference w:type="default" r:id="rId10"/>
      <w:footerReference w:type="default" r:id="rId11"/>
      <w:pgSz w:w="11906" w:h="16838"/>
      <w:pgMar w:top="1417" w:right="1417" w:bottom="1417" w:left="1417" w:header="426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C19" w:rsidRDefault="00610C19" w:rsidP="00E22E7B">
      <w:pPr>
        <w:spacing w:after="0" w:line="240" w:lineRule="auto"/>
      </w:pPr>
      <w:r>
        <w:separator/>
      </w:r>
    </w:p>
  </w:endnote>
  <w:endnote w:type="continuationSeparator" w:id="0">
    <w:p w:rsidR="00610C19" w:rsidRDefault="00610C1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C19" w:rsidRDefault="00610C19" w:rsidP="00E22E7B">
      <w:pPr>
        <w:spacing w:after="0" w:line="240" w:lineRule="auto"/>
      </w:pPr>
      <w:r>
        <w:separator/>
      </w:r>
    </w:p>
  </w:footnote>
  <w:footnote w:type="continuationSeparator" w:id="0">
    <w:p w:rsidR="00610C19" w:rsidRDefault="00610C1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E7F7B4" wp14:editId="0F16998C">
          <wp:extent cx="1760220" cy="952500"/>
          <wp:effectExtent l="0" t="0" r="0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01D" w:rsidRDefault="002F101D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97239"/>
    <w:rsid w:val="000B2E90"/>
    <w:rsid w:val="00131AB0"/>
    <w:rsid w:val="001571A4"/>
    <w:rsid w:val="00264323"/>
    <w:rsid w:val="00284FD2"/>
    <w:rsid w:val="002D2FA0"/>
    <w:rsid w:val="002E0B45"/>
    <w:rsid w:val="002F101D"/>
    <w:rsid w:val="003B6BF5"/>
    <w:rsid w:val="003D7FB2"/>
    <w:rsid w:val="003F447D"/>
    <w:rsid w:val="004B441A"/>
    <w:rsid w:val="00556C87"/>
    <w:rsid w:val="005648AF"/>
    <w:rsid w:val="00600795"/>
    <w:rsid w:val="00610C19"/>
    <w:rsid w:val="0062142C"/>
    <w:rsid w:val="006C6989"/>
    <w:rsid w:val="007551E3"/>
    <w:rsid w:val="007710AA"/>
    <w:rsid w:val="00851116"/>
    <w:rsid w:val="008734CE"/>
    <w:rsid w:val="008C31AF"/>
    <w:rsid w:val="008C5591"/>
    <w:rsid w:val="00957E08"/>
    <w:rsid w:val="009A5839"/>
    <w:rsid w:val="009B359F"/>
    <w:rsid w:val="009B3680"/>
    <w:rsid w:val="00A4270B"/>
    <w:rsid w:val="00AA2535"/>
    <w:rsid w:val="00B249FD"/>
    <w:rsid w:val="00B760A1"/>
    <w:rsid w:val="00C03926"/>
    <w:rsid w:val="00D8673B"/>
    <w:rsid w:val="00D876BE"/>
    <w:rsid w:val="00E22E7B"/>
    <w:rsid w:val="00E42DD1"/>
    <w:rsid w:val="00E631DB"/>
    <w:rsid w:val="00F80450"/>
    <w:rsid w:val="00F81E4E"/>
    <w:rsid w:val="00F87037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2020-07-06T06:13:00Z</cp:lastPrinted>
  <dcterms:created xsi:type="dcterms:W3CDTF">2020-07-06T06:14:00Z</dcterms:created>
  <dcterms:modified xsi:type="dcterms:W3CDTF">2020-07-06T06:14:00Z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