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065" w:rsidRPr="00BB5065" w:rsidRDefault="00BB5065" w:rsidP="00BB5065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>Kraków, d</w:t>
      </w:r>
      <w:r w:rsidR="00FE4F10">
        <w:rPr>
          <w:rFonts w:ascii="Garamond" w:eastAsia="Times New Roman" w:hAnsi="Garamond" w:cs="Times New Roman"/>
          <w:lang w:eastAsia="pl-PL"/>
        </w:rPr>
        <w:t>nia 18.06.2020</w:t>
      </w:r>
      <w:r w:rsidRPr="00BB5065">
        <w:rPr>
          <w:rFonts w:ascii="Garamond" w:eastAsia="Times New Roman" w:hAnsi="Garamond" w:cs="Times New Roman"/>
          <w:lang w:eastAsia="pl-PL"/>
        </w:rPr>
        <w:t xml:space="preserve"> r.</w:t>
      </w:r>
    </w:p>
    <w:p w:rsidR="00BB5065" w:rsidRPr="00BB5065" w:rsidRDefault="00FE4F10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Numer sprawy: DFP.271.72.2020</w:t>
      </w:r>
      <w:r w:rsidR="00BB5065" w:rsidRPr="00BB5065">
        <w:rPr>
          <w:rFonts w:ascii="Garamond" w:eastAsia="Times New Roman" w:hAnsi="Garamond" w:cs="Times New Roman"/>
          <w:lang w:eastAsia="pl-PL"/>
        </w:rPr>
        <w:t>.LS</w:t>
      </w: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BB5065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i/>
          <w:iCs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 xml:space="preserve">Na podstawie art. 92 ust. 1 i 2 ustawy Prawo zamówień publicznych przedstawiam informację o wyniku postępowania o udzielenie zamówienia publicznego na </w:t>
      </w:r>
      <w:r w:rsidR="00FE4F10" w:rsidRPr="00FE4F10">
        <w:rPr>
          <w:rFonts w:ascii="Garamond" w:eastAsia="Times New Roman" w:hAnsi="Garamond" w:cs="Times New Roman"/>
          <w:b/>
          <w:bCs/>
          <w:iCs/>
          <w:color w:val="000000"/>
          <w:szCs w:val="24"/>
          <w:lang w:eastAsia="pl-PL"/>
        </w:rPr>
        <w:t>dostawę, instalacja i uruchomienie sprzętu w ramach rozbudowy systemu monitoringu wizyjnego w obszarach medycznych w Nowej Siedzibie Szpitala Uniwersyteckiego w Krakowie</w:t>
      </w:r>
      <w:r w:rsidRPr="00BB5065">
        <w:rPr>
          <w:rFonts w:ascii="Garamond" w:eastAsia="Times New Roman" w:hAnsi="Garamond" w:cs="Times New Roman"/>
          <w:bCs/>
          <w:iCs/>
          <w:color w:val="000000"/>
          <w:szCs w:val="24"/>
          <w:lang w:eastAsia="pl-PL"/>
        </w:rPr>
        <w:t>.</w:t>
      </w: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FF0000"/>
          <w:lang w:val="en-US" w:eastAsia="pl-PL"/>
        </w:rPr>
      </w:pPr>
      <w:r w:rsidRPr="00BB5065">
        <w:rPr>
          <w:rFonts w:ascii="Garamond" w:eastAsia="Times New Roman" w:hAnsi="Garamond" w:cs="Times New Roman"/>
          <w:lang w:val="en-US" w:eastAsia="pl-PL"/>
        </w:rPr>
        <w:t>1. </w:t>
      </w:r>
      <w:proofErr w:type="spellStart"/>
      <w:r w:rsidRPr="00BB5065">
        <w:rPr>
          <w:rFonts w:ascii="Garamond" w:eastAsia="Times New Roman" w:hAnsi="Garamond" w:cs="Times New Roman"/>
          <w:lang w:val="en-US" w:eastAsia="pl-PL"/>
        </w:rPr>
        <w:t>Wybrano</w:t>
      </w:r>
      <w:proofErr w:type="spellEnd"/>
      <w:r w:rsidRPr="00BB5065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BB5065">
        <w:rPr>
          <w:rFonts w:ascii="Garamond" w:eastAsia="Times New Roman" w:hAnsi="Garamond" w:cs="Times New Roman"/>
          <w:lang w:val="en-US" w:eastAsia="pl-PL"/>
        </w:rPr>
        <w:t>następującą</w:t>
      </w:r>
      <w:proofErr w:type="spellEnd"/>
      <w:r w:rsidRPr="00BB5065">
        <w:rPr>
          <w:rFonts w:ascii="Garamond" w:eastAsia="Times New Roman" w:hAnsi="Garamond" w:cs="Times New Roman"/>
          <w:lang w:val="en-US" w:eastAsia="pl-PL"/>
        </w:rPr>
        <w:t xml:space="preserve"> </w:t>
      </w:r>
      <w:proofErr w:type="spellStart"/>
      <w:r w:rsidRPr="00BB5065">
        <w:rPr>
          <w:rFonts w:ascii="Garamond" w:eastAsia="Times New Roman" w:hAnsi="Garamond" w:cs="Times New Roman"/>
          <w:lang w:val="en-US" w:eastAsia="pl-PL"/>
        </w:rPr>
        <w:t>ofertę</w:t>
      </w:r>
      <w:proofErr w:type="spellEnd"/>
      <w:r w:rsidRPr="00BB5065">
        <w:rPr>
          <w:rFonts w:ascii="Garamond" w:eastAsia="Times New Roman" w:hAnsi="Garamond" w:cs="Times New Roman"/>
          <w:lang w:val="en-US" w:eastAsia="pl-PL"/>
        </w:rPr>
        <w:t>:</w:t>
      </w:r>
    </w:p>
    <w:p w:rsidR="00BB5065" w:rsidRPr="00BB5065" w:rsidRDefault="00BB5065" w:rsidP="00BB5065">
      <w:pPr>
        <w:widowControl w:val="0"/>
        <w:tabs>
          <w:tab w:val="num" w:pos="180"/>
        </w:tabs>
        <w:spacing w:after="0" w:line="240" w:lineRule="auto"/>
        <w:ind w:left="180"/>
        <w:jc w:val="both"/>
        <w:rPr>
          <w:rFonts w:ascii="Garamond" w:eastAsia="Times New Roman" w:hAnsi="Garamond" w:cs="Times New Roman"/>
          <w:lang w:val="en-US" w:eastAsia="pl-PL"/>
        </w:rPr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6637"/>
        <w:gridCol w:w="1673"/>
      </w:tblGrid>
      <w:tr w:rsidR="00BB5065" w:rsidRPr="00BB5065" w:rsidTr="00235C9C">
        <w:trPr>
          <w:cantSplit/>
          <w:trHeight w:val="452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ind w:left="-70" w:right="-70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BB5065">
              <w:rPr>
                <w:rFonts w:ascii="Garamond" w:eastAsia="Times New Roman" w:hAnsi="Garamond" w:cs="Arial"/>
                <w:lang w:val="en-US" w:eastAsia="pl-PL"/>
              </w:rPr>
              <w:t>Numer</w:t>
            </w:r>
            <w:proofErr w:type="spellEnd"/>
            <w:r w:rsidRPr="00BB5065">
              <w:rPr>
                <w:rFonts w:ascii="Garamond" w:eastAsia="Times New Roman" w:hAnsi="Garamond" w:cs="Arial"/>
                <w:lang w:val="en-US" w:eastAsia="pl-PL"/>
              </w:rPr>
              <w:t xml:space="preserve"> </w:t>
            </w:r>
            <w:proofErr w:type="spellStart"/>
            <w:r w:rsidRPr="00BB5065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B5065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BB5065">
              <w:rPr>
                <w:rFonts w:ascii="Garamond" w:eastAsia="Times New Roman" w:hAnsi="Garamond" w:cs="Arial"/>
                <w:lang w:val="en-US" w:eastAsia="pl-PL"/>
              </w:rPr>
              <w:t>Cena</w:t>
            </w:r>
            <w:proofErr w:type="spellEnd"/>
          </w:p>
        </w:tc>
      </w:tr>
      <w:tr w:rsidR="00FE4F10" w:rsidRPr="00BB5065" w:rsidTr="00235C9C">
        <w:trPr>
          <w:cantSplit/>
          <w:trHeight w:val="569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10" w:rsidRPr="00BB5065" w:rsidRDefault="00FE4F10" w:rsidP="00BB5065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BB5065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10" w:rsidRPr="00385C76" w:rsidRDefault="00FE4F10" w:rsidP="001333A4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Maat4 Sp. z o.o., ul. Popularna 4/6, 02-473 Warszawa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4F10" w:rsidRPr="00385C76" w:rsidRDefault="00FE4F10" w:rsidP="00FE4F10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322 384,71 zł</w:t>
            </w:r>
          </w:p>
        </w:tc>
      </w:tr>
    </w:tbl>
    <w:p w:rsidR="00BB5065" w:rsidRPr="00BB5065" w:rsidRDefault="00BB5065" w:rsidP="00BB5065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 xml:space="preserve">Uzasadnienie wyboru oferty: </w:t>
      </w:r>
      <w:r w:rsidRPr="00BB5065">
        <w:rPr>
          <w:rFonts w:ascii="Garamond" w:eastAsia="Times New Roman" w:hAnsi="Garamond" w:cs="Times New Roman"/>
          <w:lang w:val="x-none" w:eastAsia="pl-PL"/>
        </w:rPr>
        <w:t>Zamawiający dokonał wyboru najkorzystniejsz</w:t>
      </w:r>
      <w:r w:rsidRPr="00BB5065">
        <w:rPr>
          <w:rFonts w:ascii="Garamond" w:eastAsia="Times New Roman" w:hAnsi="Garamond" w:cs="Times New Roman"/>
          <w:lang w:eastAsia="pl-PL"/>
        </w:rPr>
        <w:t>ej</w:t>
      </w:r>
      <w:r w:rsidRPr="00BB5065">
        <w:rPr>
          <w:rFonts w:ascii="Garamond" w:eastAsia="Times New Roman" w:hAnsi="Garamond" w:cs="Times New Roman"/>
          <w:lang w:val="x-none" w:eastAsia="pl-PL"/>
        </w:rPr>
        <w:t xml:space="preserve"> ofert</w:t>
      </w:r>
      <w:r w:rsidRPr="00BB5065">
        <w:rPr>
          <w:rFonts w:ascii="Garamond" w:eastAsia="Times New Roman" w:hAnsi="Garamond" w:cs="Times New Roman"/>
          <w:lang w:eastAsia="pl-PL"/>
        </w:rPr>
        <w:t>y</w:t>
      </w:r>
      <w:r w:rsidRPr="00BB5065">
        <w:rPr>
          <w:rFonts w:ascii="Garamond" w:eastAsia="Times New Roman" w:hAnsi="Garamond" w:cs="Times New Roman"/>
          <w:lang w:val="x-none" w:eastAsia="pl-PL"/>
        </w:rPr>
        <w:t xml:space="preserve"> na podstawie kryteri</w:t>
      </w:r>
      <w:r w:rsidRPr="00BB5065">
        <w:rPr>
          <w:rFonts w:ascii="Garamond" w:eastAsia="Times New Roman" w:hAnsi="Garamond" w:cs="Times New Roman"/>
          <w:lang w:eastAsia="pl-PL"/>
        </w:rPr>
        <w:t>ów</w:t>
      </w:r>
      <w:r w:rsidRPr="00BB5065">
        <w:rPr>
          <w:rFonts w:ascii="Garamond" w:eastAsia="Times New Roman" w:hAnsi="Garamond" w:cs="Times New Roman"/>
          <w:lang w:val="x-none" w:eastAsia="pl-PL"/>
        </w:rPr>
        <w:t xml:space="preserve"> oceny ofert określon</w:t>
      </w:r>
      <w:r w:rsidRPr="00BB5065">
        <w:rPr>
          <w:rFonts w:ascii="Garamond" w:eastAsia="Times New Roman" w:hAnsi="Garamond" w:cs="Times New Roman"/>
          <w:lang w:eastAsia="pl-PL"/>
        </w:rPr>
        <w:t xml:space="preserve">ych </w:t>
      </w:r>
      <w:r w:rsidRPr="00BB5065">
        <w:rPr>
          <w:rFonts w:ascii="Garamond" w:eastAsia="Times New Roman" w:hAnsi="Garamond" w:cs="Times New Roman"/>
          <w:lang w:val="x-none" w:eastAsia="pl-PL"/>
        </w:rPr>
        <w:t xml:space="preserve">w specyfikacji istotnych warunków zamówienia. </w:t>
      </w:r>
      <w:r w:rsidRPr="00BB5065">
        <w:rPr>
          <w:rFonts w:ascii="Garamond" w:eastAsia="Times New Roman" w:hAnsi="Garamond" w:cs="Times New Roman"/>
          <w:lang w:eastAsia="pl-PL"/>
        </w:rPr>
        <w:t>Wybrana o</w:t>
      </w:r>
      <w:proofErr w:type="spellStart"/>
      <w:r w:rsidRPr="00BB5065">
        <w:rPr>
          <w:rFonts w:ascii="Garamond" w:eastAsia="Times New Roman" w:hAnsi="Garamond" w:cs="Times New Roman"/>
          <w:lang w:val="x-none" w:eastAsia="pl-PL"/>
        </w:rPr>
        <w:t>fert</w:t>
      </w:r>
      <w:r w:rsidRPr="00BB5065">
        <w:rPr>
          <w:rFonts w:ascii="Garamond" w:eastAsia="Times New Roman" w:hAnsi="Garamond" w:cs="Times New Roman"/>
          <w:lang w:eastAsia="pl-PL"/>
        </w:rPr>
        <w:t>a</w:t>
      </w:r>
      <w:proofErr w:type="spellEnd"/>
      <w:r w:rsidRPr="00BB5065">
        <w:rPr>
          <w:rFonts w:ascii="Garamond" w:eastAsia="Times New Roman" w:hAnsi="Garamond" w:cs="Times New Roman"/>
          <w:lang w:eastAsia="pl-PL"/>
        </w:rPr>
        <w:t xml:space="preserve"> </w:t>
      </w:r>
      <w:r w:rsidRPr="00BB5065">
        <w:rPr>
          <w:rFonts w:ascii="Garamond" w:eastAsia="Times New Roman" w:hAnsi="Garamond" w:cs="Times New Roman"/>
          <w:lang w:val="x-none" w:eastAsia="pl-PL"/>
        </w:rPr>
        <w:t>otrzymał</w:t>
      </w:r>
      <w:r w:rsidRPr="00BB5065">
        <w:rPr>
          <w:rFonts w:ascii="Garamond" w:eastAsia="Times New Roman" w:hAnsi="Garamond" w:cs="Times New Roman"/>
          <w:lang w:eastAsia="pl-PL"/>
        </w:rPr>
        <w:t>a</w:t>
      </w:r>
      <w:r w:rsidRPr="00BB5065">
        <w:rPr>
          <w:rFonts w:ascii="Garamond" w:eastAsia="Times New Roman" w:hAnsi="Garamond" w:cs="Times New Roman"/>
          <w:lang w:val="x-none" w:eastAsia="pl-PL"/>
        </w:rPr>
        <w:t xml:space="preserve"> </w:t>
      </w:r>
      <w:r w:rsidRPr="00BB5065">
        <w:rPr>
          <w:rFonts w:ascii="Garamond" w:eastAsia="Times New Roman" w:hAnsi="Garamond" w:cs="Times New Roman"/>
          <w:lang w:eastAsia="pl-PL"/>
        </w:rPr>
        <w:t xml:space="preserve">maksymalną </w:t>
      </w:r>
      <w:r w:rsidRPr="00BB5065">
        <w:rPr>
          <w:rFonts w:ascii="Garamond" w:eastAsia="Times New Roman" w:hAnsi="Garamond" w:cs="Times New Roman"/>
          <w:lang w:val="x-none" w:eastAsia="pl-PL"/>
        </w:rPr>
        <w:t>liczbę punktów.</w:t>
      </w:r>
    </w:p>
    <w:p w:rsidR="00BB5065" w:rsidRPr="00BB5065" w:rsidRDefault="00BB5065" w:rsidP="00BB5065">
      <w:pPr>
        <w:widowControl w:val="0"/>
        <w:tabs>
          <w:tab w:val="num" w:pos="180"/>
        </w:tabs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BB5065" w:rsidRPr="00BB5065" w:rsidRDefault="00BB5065" w:rsidP="00BB5065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7887" w:type="dxa"/>
        <w:jc w:val="center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4"/>
        <w:gridCol w:w="6663"/>
      </w:tblGrid>
      <w:tr w:rsidR="00BB5065" w:rsidRPr="00BB5065" w:rsidTr="00235C9C">
        <w:trPr>
          <w:cantSplit/>
          <w:trHeight w:val="543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BB5065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BB5065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BB5065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</w:tr>
      <w:tr w:rsidR="00BB5065" w:rsidRPr="00BB5065" w:rsidTr="00235C9C">
        <w:trPr>
          <w:cantSplit/>
          <w:trHeight w:val="478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BB5065" w:rsidP="00BB5065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lang w:val="en-US"/>
              </w:rPr>
            </w:pPr>
            <w:r w:rsidRPr="00BB5065">
              <w:rPr>
                <w:rFonts w:ascii="Garamond" w:eastAsia="Calibri" w:hAnsi="Garamond" w:cs="Times New Roman"/>
                <w:lang w:val="en-US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5065" w:rsidRPr="00BB5065" w:rsidRDefault="00FE4F10" w:rsidP="00BB5065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  <w:lang w:val="en-US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Maat4 Sp. z o.o., ul. Popularna 4/6, 02-473 Warszawa</w:t>
            </w:r>
          </w:p>
        </w:tc>
      </w:tr>
    </w:tbl>
    <w:p w:rsidR="00BB5065" w:rsidRPr="00BB5065" w:rsidRDefault="00BB5065" w:rsidP="00BB5065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BB5065">
        <w:rPr>
          <w:rFonts w:ascii="Garamond" w:eastAsia="Times New Roman" w:hAnsi="Garamond" w:cs="Times New Roman"/>
          <w:color w:val="000000"/>
          <w:lang w:eastAsia="pl-PL"/>
        </w:rPr>
        <w:t xml:space="preserve">3. Streszczenie oceny i porównania złożonych ofert: </w:t>
      </w:r>
    </w:p>
    <w:p w:rsidR="00BB5065" w:rsidRPr="00BB5065" w:rsidRDefault="00BB5065" w:rsidP="00BB5065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8567" w:type="dxa"/>
        <w:jc w:val="center"/>
        <w:tblInd w:w="-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0"/>
        <w:gridCol w:w="2606"/>
        <w:gridCol w:w="2607"/>
        <w:gridCol w:w="1054"/>
      </w:tblGrid>
      <w:tr w:rsidR="00FE4F10" w:rsidRPr="006D4A68" w:rsidTr="00002EE6">
        <w:trPr>
          <w:cantSplit/>
          <w:trHeight w:val="507"/>
          <w:jc w:val="center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FE4F10" w:rsidRPr="006D4A68" w:rsidRDefault="00FE4F10" w:rsidP="006D4A68">
            <w:pPr>
              <w:widowControl w:val="0"/>
              <w:spacing w:after="0" w:line="240" w:lineRule="auto"/>
              <w:ind w:left="142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2606" w:type="dxa"/>
            <w:tcBorders>
              <w:bottom w:val="single" w:sz="4" w:space="0" w:color="auto"/>
            </w:tcBorders>
            <w:vAlign w:val="center"/>
          </w:tcPr>
          <w:p w:rsidR="00FE4F10" w:rsidRPr="006D4A68" w:rsidRDefault="00FE4F10" w:rsidP="00002EE6">
            <w:pPr>
              <w:widowControl w:val="0"/>
              <w:spacing w:after="0" w:line="240" w:lineRule="auto"/>
              <w:ind w:left="142" w:right="55"/>
              <w:jc w:val="center"/>
              <w:rPr>
                <w:rFonts w:ascii="Garamond" w:eastAsia="Arial Unicode MS" w:hAnsi="Garamond" w:cs="Times New Roman"/>
              </w:rPr>
            </w:pPr>
            <w:r w:rsidRPr="006D4A68">
              <w:rPr>
                <w:rFonts w:ascii="Garamond" w:eastAsia="Arial Unicode MS" w:hAnsi="Garamond" w:cs="Times New Roman"/>
              </w:rPr>
              <w:t>Lic</w:t>
            </w:r>
            <w:r>
              <w:rPr>
                <w:rFonts w:ascii="Garamond" w:eastAsia="Arial Unicode MS" w:hAnsi="Garamond" w:cs="Times New Roman"/>
              </w:rPr>
              <w:t>zba punktów w kryterium cena (6</w:t>
            </w:r>
            <w:r w:rsidRPr="006D4A68">
              <w:rPr>
                <w:rFonts w:ascii="Garamond" w:eastAsia="Arial Unicode MS" w:hAnsi="Garamond" w:cs="Times New Roman"/>
              </w:rPr>
              <w:t>0%)</w:t>
            </w:r>
          </w:p>
        </w:tc>
        <w:tc>
          <w:tcPr>
            <w:tcW w:w="2607" w:type="dxa"/>
            <w:tcBorders>
              <w:bottom w:val="single" w:sz="4" w:space="0" w:color="auto"/>
            </w:tcBorders>
            <w:vAlign w:val="center"/>
          </w:tcPr>
          <w:p w:rsidR="00FE4F10" w:rsidRPr="006D4A68" w:rsidRDefault="00FE4F10" w:rsidP="00002EE6">
            <w:pPr>
              <w:widowControl w:val="0"/>
              <w:spacing w:after="0" w:line="240" w:lineRule="auto"/>
              <w:ind w:left="142" w:right="110" w:hanging="29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Liczba punktów w kryterium gwarancja (4</w:t>
            </w:r>
            <w:r w:rsidRPr="00FE4F10">
              <w:rPr>
                <w:rFonts w:ascii="Garamond" w:eastAsia="Arial Unicode MS" w:hAnsi="Garamond" w:cs="Times New Roman"/>
              </w:rPr>
              <w:t>0%)</w:t>
            </w:r>
          </w:p>
        </w:tc>
        <w:tc>
          <w:tcPr>
            <w:tcW w:w="1054" w:type="dxa"/>
            <w:tcBorders>
              <w:bottom w:val="single" w:sz="4" w:space="0" w:color="auto"/>
            </w:tcBorders>
            <w:vAlign w:val="center"/>
          </w:tcPr>
          <w:p w:rsidR="00FE4F10" w:rsidRPr="006D4A68" w:rsidRDefault="00FE4F10" w:rsidP="006D4A68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 w:rsidRPr="006D4A68">
              <w:rPr>
                <w:rFonts w:ascii="Garamond" w:eastAsia="Arial Unicode MS" w:hAnsi="Garamond" w:cs="Times New Roman"/>
              </w:rPr>
              <w:t>Razem</w:t>
            </w:r>
          </w:p>
        </w:tc>
      </w:tr>
      <w:tr w:rsidR="00FE4F10" w:rsidRPr="006D4A68" w:rsidTr="00002EE6">
        <w:trPr>
          <w:trHeight w:val="466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E4F10" w:rsidRPr="006D4A68" w:rsidRDefault="00FE4F10" w:rsidP="006D4A68">
            <w:pPr>
              <w:widowControl w:val="0"/>
              <w:tabs>
                <w:tab w:val="left" w:pos="5442"/>
              </w:tabs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Oferta 1</w:t>
            </w:r>
            <w:r w:rsidRPr="006D4A68">
              <w:rPr>
                <w:rFonts w:ascii="Garamond" w:eastAsia="Calibri" w:hAnsi="Garamond" w:cs="Times New Roman"/>
              </w:rPr>
              <w:t>:</w:t>
            </w:r>
            <w:r w:rsidRPr="006D4A68">
              <w:rPr>
                <w:rFonts w:ascii="Garamond" w:eastAsia="Times New Roman" w:hAnsi="Garamond" w:cs="Times New Roman"/>
                <w:bCs/>
                <w:lang w:eastAsia="pl-PL"/>
              </w:rPr>
              <w:t xml:space="preserve"> </w:t>
            </w:r>
            <w:r>
              <w:rPr>
                <w:rFonts w:ascii="Garamond" w:eastAsia="Calibri" w:hAnsi="Garamond" w:cs="Times New Roman"/>
                <w:color w:val="000000"/>
              </w:rPr>
              <w:t>Maat4 Sp. z o.o.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10" w:rsidRPr="006D4A68" w:rsidRDefault="00FE4F10" w:rsidP="006D4A68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6</w:t>
            </w:r>
            <w:r w:rsidRPr="006D4A68">
              <w:rPr>
                <w:rFonts w:ascii="Garamond" w:eastAsia="Arial Unicode MS" w:hAnsi="Garamond" w:cs="Times New Roman"/>
              </w:rPr>
              <w:t>0,00</w:t>
            </w:r>
            <w:bookmarkStart w:id="0" w:name="_GoBack"/>
            <w:bookmarkEnd w:id="0"/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10" w:rsidRPr="006D4A68" w:rsidRDefault="00002EE6" w:rsidP="006D4A68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40,00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F10" w:rsidRPr="006D4A68" w:rsidRDefault="00FE4F10" w:rsidP="006D4A68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 w:rsidRPr="006D4A68">
              <w:rPr>
                <w:rFonts w:ascii="Garamond" w:eastAsia="Arial Unicode MS" w:hAnsi="Garamond" w:cs="Times New Roman"/>
              </w:rPr>
              <w:t>100,00</w:t>
            </w:r>
          </w:p>
        </w:tc>
      </w:tr>
    </w:tbl>
    <w:p w:rsidR="00BB5065" w:rsidRPr="00BB5065" w:rsidRDefault="00BB5065" w:rsidP="00BB5065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ind w:left="284" w:right="110"/>
        <w:jc w:val="both"/>
        <w:rPr>
          <w:rFonts w:ascii="Garamond" w:eastAsia="Times New Roman" w:hAnsi="Garamond" w:cs="Arial"/>
          <w:lang w:eastAsia="pl-PL"/>
        </w:rPr>
      </w:pPr>
      <w:r w:rsidRPr="00BB5065">
        <w:rPr>
          <w:rFonts w:ascii="Garamond" w:eastAsia="Times New Roman" w:hAnsi="Garamond" w:cs="Arial"/>
          <w:lang w:eastAsia="pl-PL"/>
        </w:rPr>
        <w:t xml:space="preserve">Uzasadnienie liczby przyznanych punktów: </w:t>
      </w:r>
      <w:r w:rsidR="006D4A68" w:rsidRPr="006D4A68">
        <w:rPr>
          <w:rFonts w:ascii="Garamond" w:eastAsia="Times New Roman" w:hAnsi="Garamond" w:cs="Arial"/>
          <w:lang w:eastAsia="pl-PL"/>
        </w:rPr>
        <w:t>zgodnie z art. 91 ust. 1 ustawy P</w:t>
      </w:r>
      <w:r w:rsidR="006D4A68">
        <w:rPr>
          <w:rFonts w:ascii="Garamond" w:eastAsia="Times New Roman" w:hAnsi="Garamond" w:cs="Arial"/>
          <w:lang w:eastAsia="pl-PL"/>
        </w:rPr>
        <w:t>rawo zamówień publicznych,</w:t>
      </w:r>
      <w:r w:rsidR="006D4A68" w:rsidRPr="006D4A68">
        <w:rPr>
          <w:rFonts w:ascii="Garamond" w:eastAsia="Times New Roman" w:hAnsi="Garamond" w:cs="Arial"/>
          <w:lang w:eastAsia="pl-PL"/>
        </w:rPr>
        <w:t xml:space="preserve"> powyższa oferta otrzymała </w:t>
      </w:r>
      <w:r w:rsidR="00002EE6" w:rsidRPr="00002EE6">
        <w:rPr>
          <w:rFonts w:ascii="Garamond" w:eastAsia="Times New Roman" w:hAnsi="Garamond" w:cs="Arial"/>
          <w:lang w:eastAsia="pl-PL"/>
        </w:rPr>
        <w:t>punkty w poszczególnych kryteriach oceny ofert zgodnie ze sposobem ich przyznaw</w:t>
      </w:r>
      <w:r w:rsidR="00002EE6">
        <w:rPr>
          <w:rFonts w:ascii="Garamond" w:eastAsia="Times New Roman" w:hAnsi="Garamond" w:cs="Arial"/>
          <w:lang w:eastAsia="pl-PL"/>
        </w:rPr>
        <w:t>ania, określonym w Specyfikacji.</w:t>
      </w:r>
    </w:p>
    <w:p w:rsidR="00BB5065" w:rsidRPr="00BB5065" w:rsidRDefault="00BB5065" w:rsidP="00BB5065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>4. Z udziału w postępowaniu o udzielenie zamówienia publicznego nie wykluczono żadnego wykonawcy.</w:t>
      </w:r>
    </w:p>
    <w:p w:rsidR="00BB5065" w:rsidRPr="00BB5065" w:rsidRDefault="00BB5065" w:rsidP="00BB5065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>5. W po</w:t>
      </w:r>
      <w:r w:rsidR="006D4A68">
        <w:rPr>
          <w:rFonts w:ascii="Garamond" w:eastAsia="Times New Roman" w:hAnsi="Garamond" w:cs="Times New Roman"/>
          <w:lang w:eastAsia="pl-PL"/>
        </w:rPr>
        <w:t>stępowaniu nie odrzucono żadnej</w:t>
      </w:r>
      <w:r w:rsidRPr="00BB5065">
        <w:rPr>
          <w:rFonts w:ascii="Garamond" w:eastAsia="Times New Roman" w:hAnsi="Garamond" w:cs="Times New Roman"/>
          <w:lang w:eastAsia="pl-PL"/>
        </w:rPr>
        <w:t xml:space="preserve"> ofert</w:t>
      </w:r>
      <w:r w:rsidR="006D4A68">
        <w:rPr>
          <w:rFonts w:ascii="Garamond" w:eastAsia="Times New Roman" w:hAnsi="Garamond" w:cs="Times New Roman"/>
          <w:lang w:eastAsia="pl-PL"/>
        </w:rPr>
        <w:t>y</w:t>
      </w:r>
      <w:r w:rsidRPr="00BB5065">
        <w:rPr>
          <w:rFonts w:ascii="Garamond" w:eastAsia="Times New Roman" w:hAnsi="Garamond" w:cs="Times New Roman"/>
          <w:lang w:eastAsia="pl-PL"/>
        </w:rPr>
        <w:t>.</w:t>
      </w:r>
    </w:p>
    <w:p w:rsidR="00BB5065" w:rsidRPr="00BB5065" w:rsidRDefault="00BB5065" w:rsidP="00BB5065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BB5065" w:rsidRPr="00BB5065" w:rsidRDefault="00BB5065" w:rsidP="00BB5065">
      <w:pPr>
        <w:widowControl w:val="0"/>
        <w:snapToGrid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BB5065">
        <w:rPr>
          <w:rFonts w:ascii="Garamond" w:eastAsia="Times New Roman" w:hAnsi="Garamond" w:cs="Times New Roman"/>
          <w:lang w:eastAsia="pl-PL"/>
        </w:rPr>
        <w:t xml:space="preserve">6. Umowa w sprawie zamówienia publicznego może być zawarta </w:t>
      </w:r>
      <w:r w:rsidR="006D4A68" w:rsidRPr="006D4A68">
        <w:rPr>
          <w:rFonts w:ascii="Garamond" w:eastAsia="Times New Roman" w:hAnsi="Garamond" w:cs="Times New Roman"/>
          <w:lang w:eastAsia="pl-PL"/>
        </w:rPr>
        <w:t>niezwłocznie po przesłaniu zawiadomienia o wyborze najkorzystniejszej oferty</w:t>
      </w:r>
      <w:r w:rsidRPr="00BB5065">
        <w:rPr>
          <w:rFonts w:ascii="Garamond" w:eastAsia="Times New Roman" w:hAnsi="Garamond" w:cs="Times New Roman"/>
          <w:lang w:eastAsia="pl-PL"/>
        </w:rPr>
        <w:t>.</w:t>
      </w:r>
    </w:p>
    <w:p w:rsidR="00BB5065" w:rsidRPr="00BB5065" w:rsidRDefault="00BB5065" w:rsidP="00BB5065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BB5065" w:rsidRPr="00BB5065" w:rsidRDefault="00BB5065" w:rsidP="00BB5065">
      <w:pPr>
        <w:widowControl w:val="0"/>
        <w:snapToGrid w:val="0"/>
        <w:spacing w:after="0" w:line="240" w:lineRule="auto"/>
        <w:jc w:val="both"/>
        <w:rPr>
          <w:rFonts w:ascii="Garamond" w:eastAsia="Times New Roman" w:hAnsi="Garamond" w:cs="Times New Roman"/>
          <w:iCs/>
          <w:lang w:eastAsia="pl-PL"/>
        </w:rPr>
      </w:pPr>
    </w:p>
    <w:p w:rsidR="00BB5065" w:rsidRPr="00BB5065" w:rsidRDefault="00BB5065" w:rsidP="00BB5065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84FD2" w:rsidRPr="00BB5065" w:rsidRDefault="00284FD2" w:rsidP="00BB5065"/>
    <w:sectPr w:rsidR="00284FD2" w:rsidRPr="00BB5065" w:rsidSect="00BB5065">
      <w:headerReference w:type="default" r:id="rId10"/>
      <w:footerReference w:type="default" r:id="rId11"/>
      <w:pgSz w:w="11906" w:h="16838"/>
      <w:pgMar w:top="1417" w:right="1417" w:bottom="1417" w:left="1417" w:header="426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1EA" w:rsidRDefault="00BC61EA" w:rsidP="00E22E7B">
      <w:pPr>
        <w:spacing w:after="0" w:line="240" w:lineRule="auto"/>
      </w:pPr>
      <w:r>
        <w:separator/>
      </w:r>
    </w:p>
  </w:endnote>
  <w:endnote w:type="continuationSeparator" w:id="0">
    <w:p w:rsidR="00BC61EA" w:rsidRDefault="00BC61EA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1EA" w:rsidRDefault="00BC61EA" w:rsidP="00E22E7B">
      <w:pPr>
        <w:spacing w:after="0" w:line="240" w:lineRule="auto"/>
      </w:pPr>
      <w:r>
        <w:separator/>
      </w:r>
    </w:p>
  </w:footnote>
  <w:footnote w:type="continuationSeparator" w:id="0">
    <w:p w:rsidR="00BC61EA" w:rsidRDefault="00BC61EA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94326FF" wp14:editId="603BC56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B5065" w:rsidRDefault="00BB5065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2EE6"/>
    <w:rsid w:val="00063D1E"/>
    <w:rsid w:val="00074020"/>
    <w:rsid w:val="000B2E90"/>
    <w:rsid w:val="00264323"/>
    <w:rsid w:val="00284FD2"/>
    <w:rsid w:val="003B6BF5"/>
    <w:rsid w:val="003F447D"/>
    <w:rsid w:val="005648AF"/>
    <w:rsid w:val="00600795"/>
    <w:rsid w:val="006D4A68"/>
    <w:rsid w:val="007710AA"/>
    <w:rsid w:val="00957E08"/>
    <w:rsid w:val="009A5839"/>
    <w:rsid w:val="009B3680"/>
    <w:rsid w:val="00A4270B"/>
    <w:rsid w:val="00AA2535"/>
    <w:rsid w:val="00B760A1"/>
    <w:rsid w:val="00BB5065"/>
    <w:rsid w:val="00BC61EA"/>
    <w:rsid w:val="00C03926"/>
    <w:rsid w:val="00C53B1D"/>
    <w:rsid w:val="00CF7132"/>
    <w:rsid w:val="00D876BE"/>
    <w:rsid w:val="00E22E7B"/>
    <w:rsid w:val="00E42DD1"/>
    <w:rsid w:val="00E631DB"/>
    <w:rsid w:val="00F80450"/>
    <w:rsid w:val="00F81E4E"/>
    <w:rsid w:val="00F87037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2019-11-27T07:49:00Z</cp:lastPrinted>
  <dcterms:created xsi:type="dcterms:W3CDTF">2020-06-17T11:48:00Z</dcterms:created>
  <dcterms:modified xsi:type="dcterms:W3CDTF">2020-06-17T11:48:00Z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