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C87B6" w14:textId="7A9D31AE" w:rsidR="00A46CF6" w:rsidRPr="00DC3516" w:rsidRDefault="001E4D92" w:rsidP="00A46CF6">
      <w:pPr>
        <w:widowControl/>
        <w:jc w:val="right"/>
        <w:rPr>
          <w:rFonts w:ascii="Garamond" w:eastAsia="Times New Roman" w:hAnsi="Garamond"/>
          <w:lang w:val="pl-PL" w:eastAsia="pl-PL"/>
        </w:rPr>
      </w:pPr>
      <w:r w:rsidRPr="00DC3516">
        <w:rPr>
          <w:rFonts w:ascii="Garamond" w:eastAsia="Times New Roman" w:hAnsi="Garamond"/>
          <w:lang w:val="pl-PL" w:eastAsia="pl-PL"/>
        </w:rPr>
        <w:t xml:space="preserve">Kraków, dnia </w:t>
      </w:r>
      <w:r w:rsidR="00B52DE2">
        <w:rPr>
          <w:rFonts w:ascii="Garamond" w:eastAsia="Times New Roman" w:hAnsi="Garamond"/>
          <w:lang w:val="pl-PL" w:eastAsia="pl-PL"/>
        </w:rPr>
        <w:t>22</w:t>
      </w:r>
      <w:r w:rsidR="00862644" w:rsidRPr="00DC3516">
        <w:rPr>
          <w:rFonts w:ascii="Garamond" w:eastAsia="Times New Roman" w:hAnsi="Garamond"/>
          <w:lang w:val="pl-PL" w:eastAsia="pl-PL"/>
        </w:rPr>
        <w:t>.12</w:t>
      </w:r>
      <w:r w:rsidR="004522AF" w:rsidRPr="00DC3516">
        <w:rPr>
          <w:rFonts w:ascii="Garamond" w:eastAsia="Times New Roman" w:hAnsi="Garamond"/>
          <w:lang w:val="pl-PL" w:eastAsia="pl-PL"/>
        </w:rPr>
        <w:t>.2021</w:t>
      </w:r>
      <w:r w:rsidR="00A46CF6" w:rsidRPr="00DC3516">
        <w:rPr>
          <w:rFonts w:ascii="Garamond" w:eastAsia="Times New Roman" w:hAnsi="Garamond"/>
          <w:lang w:val="pl-PL" w:eastAsia="pl-PL"/>
        </w:rPr>
        <w:t xml:space="preserve"> r.</w:t>
      </w:r>
    </w:p>
    <w:p w14:paraId="743F2782" w14:textId="77777777" w:rsidR="00A46CF6" w:rsidRPr="00DC3516" w:rsidRDefault="00862644" w:rsidP="00A46CF6">
      <w:pPr>
        <w:widowControl/>
        <w:rPr>
          <w:rFonts w:ascii="Garamond" w:eastAsia="Times New Roman" w:hAnsi="Garamond"/>
          <w:lang w:val="pl-PL" w:eastAsia="pl-PL"/>
        </w:rPr>
      </w:pPr>
      <w:r w:rsidRPr="00DC3516">
        <w:rPr>
          <w:rFonts w:ascii="Garamond" w:eastAsia="Times New Roman" w:hAnsi="Garamond"/>
          <w:lang w:val="pl-PL" w:eastAsia="pl-PL"/>
        </w:rPr>
        <w:t>DFP.271.</w:t>
      </w:r>
      <w:r w:rsidR="00E449A8" w:rsidRPr="00DC3516">
        <w:rPr>
          <w:rFonts w:ascii="Garamond" w:eastAsia="Times New Roman" w:hAnsi="Garamond"/>
          <w:lang w:val="pl-PL" w:eastAsia="pl-PL"/>
        </w:rPr>
        <w:t>1</w:t>
      </w:r>
      <w:r w:rsidRPr="00DC3516">
        <w:rPr>
          <w:rFonts w:ascii="Garamond" w:eastAsia="Times New Roman" w:hAnsi="Garamond"/>
          <w:lang w:val="pl-PL" w:eastAsia="pl-PL"/>
        </w:rPr>
        <w:t>21</w:t>
      </w:r>
      <w:r w:rsidR="00100CB4" w:rsidRPr="00DC3516">
        <w:rPr>
          <w:rFonts w:ascii="Garamond" w:eastAsia="Times New Roman" w:hAnsi="Garamond"/>
          <w:lang w:val="pl-PL" w:eastAsia="pl-PL"/>
        </w:rPr>
        <w:t>.2021</w:t>
      </w:r>
      <w:r w:rsidR="00E449A8" w:rsidRPr="00DC3516">
        <w:rPr>
          <w:rFonts w:ascii="Garamond" w:eastAsia="Times New Roman" w:hAnsi="Garamond"/>
          <w:lang w:val="pl-PL" w:eastAsia="pl-PL"/>
        </w:rPr>
        <w:t>.AB</w:t>
      </w:r>
    </w:p>
    <w:p w14:paraId="35DB90A0" w14:textId="77777777" w:rsidR="0097793C" w:rsidRPr="00DC3516" w:rsidRDefault="0097793C" w:rsidP="00DA6FCF">
      <w:pPr>
        <w:keepNext/>
        <w:outlineLvl w:val="0"/>
        <w:rPr>
          <w:rFonts w:ascii="Garamond" w:eastAsia="Times New Roman" w:hAnsi="Garamond"/>
          <w:b/>
          <w:bCs/>
          <w:lang w:val="pl-PL" w:eastAsia="pl-PL"/>
        </w:rPr>
      </w:pPr>
    </w:p>
    <w:p w14:paraId="43482144" w14:textId="77777777" w:rsidR="00A46CF6" w:rsidRPr="00DC3516" w:rsidRDefault="00862644" w:rsidP="00862644">
      <w:pPr>
        <w:keepNext/>
        <w:tabs>
          <w:tab w:val="left" w:pos="5103"/>
        </w:tabs>
        <w:outlineLvl w:val="0"/>
        <w:rPr>
          <w:rFonts w:ascii="Garamond" w:eastAsia="Times New Roman" w:hAnsi="Garamond"/>
          <w:b/>
          <w:bCs/>
          <w:lang w:val="pl-PL" w:eastAsia="pl-PL"/>
        </w:rPr>
      </w:pPr>
      <w:r w:rsidRPr="00DC3516">
        <w:rPr>
          <w:rFonts w:ascii="Garamond" w:eastAsia="Times New Roman" w:hAnsi="Garamond"/>
          <w:b/>
          <w:bCs/>
          <w:lang w:val="pl-PL" w:eastAsia="pl-PL"/>
        </w:rPr>
        <w:tab/>
      </w:r>
      <w:r w:rsidR="00A46CF6" w:rsidRPr="00DC3516">
        <w:rPr>
          <w:rFonts w:ascii="Garamond" w:eastAsia="Times New Roman" w:hAnsi="Garamond"/>
          <w:b/>
          <w:bCs/>
          <w:lang w:val="pl-PL" w:eastAsia="pl-PL"/>
        </w:rPr>
        <w:t xml:space="preserve">Do Wykonawców </w:t>
      </w:r>
    </w:p>
    <w:p w14:paraId="4131110F" w14:textId="77777777" w:rsidR="004522AF" w:rsidRPr="00DC3516" w:rsidRDefault="00A46CF6" w:rsidP="0098548F">
      <w:pPr>
        <w:pStyle w:val="Nagwek1"/>
        <w:shd w:val="clear" w:color="auto" w:fill="FFFFFF"/>
        <w:tabs>
          <w:tab w:val="left" w:pos="993"/>
        </w:tabs>
        <w:spacing w:before="150" w:after="150"/>
        <w:jc w:val="both"/>
        <w:textAlignment w:val="baseline"/>
        <w:rPr>
          <w:rFonts w:ascii="Garamond" w:hAnsi="Garamond"/>
          <w:sz w:val="22"/>
          <w:szCs w:val="22"/>
        </w:rPr>
      </w:pPr>
      <w:r w:rsidRPr="00DC3516">
        <w:rPr>
          <w:rFonts w:ascii="Garamond" w:hAnsi="Garamond"/>
          <w:b w:val="0"/>
          <w:bCs w:val="0"/>
          <w:sz w:val="22"/>
          <w:szCs w:val="22"/>
        </w:rPr>
        <w:t xml:space="preserve">Dotyczy: </w:t>
      </w:r>
      <w:r w:rsidR="00E449A8" w:rsidRPr="00DC3516">
        <w:rPr>
          <w:rFonts w:ascii="Garamond" w:hAnsi="Garamond"/>
          <w:b w:val="0"/>
          <w:bCs w:val="0"/>
          <w:sz w:val="22"/>
          <w:szCs w:val="22"/>
        </w:rPr>
        <w:tab/>
      </w:r>
      <w:r w:rsidRPr="00DC3516">
        <w:rPr>
          <w:rFonts w:ascii="Garamond" w:hAnsi="Garamond" w:cs="Arial"/>
          <w:b w:val="0"/>
          <w:sz w:val="22"/>
          <w:szCs w:val="22"/>
        </w:rPr>
        <w:t xml:space="preserve">postępowania o udzielenie zamówienia publicznego </w:t>
      </w:r>
      <w:r w:rsidR="00132E38" w:rsidRPr="00DC3516">
        <w:rPr>
          <w:rFonts w:ascii="Garamond" w:hAnsi="Garamond" w:cs="Arial"/>
          <w:b w:val="0"/>
          <w:sz w:val="22"/>
          <w:szCs w:val="22"/>
        </w:rPr>
        <w:t xml:space="preserve">na zaprojektowanie, wybudowanie </w:t>
      </w:r>
      <w:r w:rsidR="00132E38" w:rsidRPr="00DC3516">
        <w:rPr>
          <w:rFonts w:ascii="Garamond" w:hAnsi="Garamond" w:cs="Arial"/>
          <w:b w:val="0"/>
          <w:sz w:val="22"/>
          <w:szCs w:val="22"/>
        </w:rPr>
        <w:br/>
      </w:r>
      <w:r w:rsidR="00132E38" w:rsidRPr="00DC3516">
        <w:rPr>
          <w:rFonts w:ascii="Garamond" w:hAnsi="Garamond" w:cs="Arial"/>
          <w:b w:val="0"/>
          <w:sz w:val="22"/>
          <w:szCs w:val="22"/>
        </w:rPr>
        <w:tab/>
        <w:t xml:space="preserve">i wyposażenie budynku biurowego uzupełniającego Nową Siedzibę Szpitala Uniwersyteckiego </w:t>
      </w:r>
      <w:r w:rsidR="00132E38" w:rsidRPr="00DC3516">
        <w:rPr>
          <w:rFonts w:ascii="Garamond" w:hAnsi="Garamond" w:cs="Arial"/>
          <w:b w:val="0"/>
          <w:sz w:val="22"/>
          <w:szCs w:val="22"/>
        </w:rPr>
        <w:tab/>
        <w:t>w Krakowie-Prokocimiu.</w:t>
      </w:r>
    </w:p>
    <w:p w14:paraId="126840BF" w14:textId="77777777" w:rsidR="00737BD5" w:rsidRPr="00DC3516" w:rsidRDefault="00080E91" w:rsidP="00080E91">
      <w:pPr>
        <w:widowControl/>
        <w:ind w:right="2" w:firstLine="720"/>
        <w:jc w:val="both"/>
        <w:rPr>
          <w:rFonts w:ascii="Garamond" w:hAnsi="Garamond"/>
          <w:lang w:val="pl-PL"/>
        </w:rPr>
      </w:pPr>
      <w:r w:rsidRPr="00DC3516">
        <w:rPr>
          <w:rFonts w:ascii="Garamond" w:hAnsi="Garamond"/>
          <w:lang w:val="pl-PL"/>
        </w:rPr>
        <w:t>Zgodnie z art. 137 ust. 1 ustawy Prawo zamówień publicznych modyfikuję specyfikację warunków zamówienia.</w:t>
      </w:r>
    </w:p>
    <w:p w14:paraId="24F22842" w14:textId="77777777" w:rsidR="00FA562F" w:rsidRPr="00DC3516" w:rsidRDefault="00FA562F" w:rsidP="00264A50">
      <w:pPr>
        <w:tabs>
          <w:tab w:val="left" w:pos="392"/>
          <w:tab w:val="left" w:pos="1560"/>
        </w:tabs>
        <w:ind w:left="993"/>
        <w:jc w:val="both"/>
        <w:rPr>
          <w:rFonts w:ascii="Garamond" w:eastAsia="Times New Roman" w:hAnsi="Garamond"/>
          <w:bCs/>
          <w:i/>
          <w:lang w:val="pl-PL" w:eastAsia="pl-PL"/>
        </w:rPr>
      </w:pPr>
    </w:p>
    <w:p w14:paraId="3A675346" w14:textId="470CD1C8" w:rsidR="00E221F3" w:rsidRDefault="00586427" w:rsidP="00E221F3">
      <w:pPr>
        <w:jc w:val="both"/>
        <w:rPr>
          <w:rFonts w:ascii="Garamond" w:hAnsi="Garamond"/>
          <w:lang w:val="pl-PL"/>
        </w:rPr>
      </w:pPr>
      <w:r>
        <w:rPr>
          <w:rFonts w:ascii="Garamond" w:eastAsia="Times New Roman" w:hAnsi="Garamond"/>
          <w:lang w:val="pl-PL"/>
        </w:rPr>
        <w:t>Poniższe zapisy</w:t>
      </w:r>
      <w:r w:rsidR="00E221F3" w:rsidRPr="00DC3516">
        <w:rPr>
          <w:rFonts w:ascii="Garamond" w:eastAsia="Times New Roman" w:hAnsi="Garamond"/>
          <w:lang w:val="pl-PL"/>
        </w:rPr>
        <w:t xml:space="preserve"> SWZ</w:t>
      </w:r>
      <w:r w:rsidR="00E221F3" w:rsidRPr="00DC3516">
        <w:rPr>
          <w:rFonts w:ascii="Garamond" w:hAnsi="Garamond"/>
          <w:lang w:val="pl-PL"/>
        </w:rPr>
        <w:t xml:space="preserve"> </w:t>
      </w:r>
      <w:r w:rsidR="00E221F3" w:rsidRPr="00DC3516">
        <w:rPr>
          <w:rFonts w:ascii="Garamond" w:eastAsia="Times New Roman" w:hAnsi="Garamond"/>
          <w:lang w:val="pl-PL"/>
        </w:rPr>
        <w:t>otrzymały nowe, następujące brzmienie:</w:t>
      </w:r>
      <w:r w:rsidR="00E221F3" w:rsidRPr="00DC3516">
        <w:rPr>
          <w:rFonts w:ascii="Garamond" w:hAnsi="Garamond"/>
          <w:lang w:val="pl-PL"/>
        </w:rPr>
        <w:t xml:space="preserve"> </w:t>
      </w:r>
    </w:p>
    <w:p w14:paraId="19624E34" w14:textId="40AE9C5B" w:rsidR="0008059B" w:rsidRPr="0008059B" w:rsidRDefault="0008059B" w:rsidP="0008059B">
      <w:pPr>
        <w:ind w:left="910" w:hanging="910"/>
        <w:jc w:val="both"/>
        <w:rPr>
          <w:rFonts w:ascii="Garamond" w:hAnsi="Garamond"/>
          <w:lang w:val="pl-PL"/>
        </w:rPr>
      </w:pPr>
      <w:r>
        <w:rPr>
          <w:rFonts w:ascii="Garamond" w:hAnsi="Garamond"/>
          <w:lang w:val="pl-PL"/>
        </w:rPr>
        <w:t xml:space="preserve">5.3.4.1.1.  </w:t>
      </w:r>
      <w:r w:rsidRPr="0008059B">
        <w:rPr>
          <w:rFonts w:ascii="Garamond" w:hAnsi="Garamond"/>
          <w:lang w:val="pl-PL"/>
        </w:rPr>
        <w:t xml:space="preserve">w okresie ostatnich 3 lat przed upływem terminu składania ofert, a jeżeli okres prowadzenia działalności jest krótszy - w tym okresie, należycie wykonał  co najmniej 3 zamówienia - usługi, każda z nich polegająca na wykonaniu projektu budynku, gdzie powierzchnia użytkowa </w:t>
      </w:r>
      <w:proofErr w:type="spellStart"/>
      <w:r w:rsidRPr="0008059B">
        <w:rPr>
          <w:rFonts w:ascii="Garamond" w:hAnsi="Garamond"/>
          <w:lang w:val="pl-PL"/>
        </w:rPr>
        <w:t>administracyjno</w:t>
      </w:r>
      <w:proofErr w:type="spellEnd"/>
      <w:r w:rsidRPr="0008059B">
        <w:rPr>
          <w:rFonts w:ascii="Garamond" w:hAnsi="Garamond"/>
          <w:lang w:val="pl-PL"/>
        </w:rPr>
        <w:t xml:space="preserve"> – biurowa wynosiła   min. 5 000 m</w:t>
      </w:r>
      <w:r w:rsidRPr="008158D6">
        <w:rPr>
          <w:rFonts w:ascii="Garamond" w:hAnsi="Garamond"/>
          <w:vertAlign w:val="superscript"/>
          <w:lang w:val="pl-PL"/>
        </w:rPr>
        <w:t>2</w:t>
      </w:r>
      <w:r w:rsidRPr="0008059B">
        <w:rPr>
          <w:rFonts w:ascii="Garamond" w:hAnsi="Garamond"/>
          <w:lang w:val="pl-PL"/>
        </w:rPr>
        <w:t>,  a  kubatura min. 20 000 m</w:t>
      </w:r>
      <w:r w:rsidRPr="008158D6">
        <w:rPr>
          <w:rFonts w:ascii="Garamond" w:hAnsi="Garamond"/>
          <w:vertAlign w:val="superscript"/>
          <w:lang w:val="pl-PL"/>
        </w:rPr>
        <w:t>3</w:t>
      </w:r>
      <w:r w:rsidRPr="0008059B">
        <w:rPr>
          <w:rFonts w:ascii="Garamond" w:hAnsi="Garamond"/>
          <w:lang w:val="pl-PL"/>
        </w:rPr>
        <w:t>, wyposażonego w szczególności w instalację HVAC, instalację teletechniczną, automatykę i BMS.</w:t>
      </w:r>
    </w:p>
    <w:p w14:paraId="2F341543" w14:textId="00A33825" w:rsidR="0008059B" w:rsidRPr="0008059B" w:rsidRDefault="0008059B" w:rsidP="0008059B">
      <w:pPr>
        <w:ind w:left="910" w:hanging="910"/>
        <w:jc w:val="both"/>
        <w:rPr>
          <w:rFonts w:ascii="Garamond" w:hAnsi="Garamond"/>
          <w:lang w:val="pl-PL"/>
        </w:rPr>
      </w:pPr>
      <w:r w:rsidRPr="0008059B">
        <w:rPr>
          <w:rFonts w:ascii="Garamond" w:hAnsi="Garamond"/>
          <w:lang w:val="pl-PL"/>
        </w:rPr>
        <w:t xml:space="preserve">5.3.4.1.2. </w:t>
      </w:r>
      <w:r>
        <w:rPr>
          <w:rFonts w:ascii="Garamond" w:hAnsi="Garamond"/>
          <w:lang w:val="pl-PL"/>
        </w:rPr>
        <w:tab/>
      </w:r>
      <w:r w:rsidRPr="0008059B">
        <w:rPr>
          <w:rFonts w:ascii="Garamond" w:hAnsi="Garamond"/>
          <w:lang w:val="pl-PL"/>
        </w:rPr>
        <w:t>w okresie ostatnich 5 lat przed upływem terminu składania ofert, a jeżeli okres prowadzenia działalności jest krótszy - w tym okresie, należycie wykonał co najmniej 3 zamówienia - roboty budowlane, polegające na budowie budynku</w:t>
      </w:r>
      <w:r w:rsidR="00B52DE2">
        <w:rPr>
          <w:rFonts w:ascii="Garamond" w:hAnsi="Garamond"/>
          <w:lang w:val="pl-PL"/>
        </w:rPr>
        <w:t>,</w:t>
      </w:r>
      <w:r w:rsidRPr="0008059B">
        <w:rPr>
          <w:rFonts w:ascii="Garamond" w:hAnsi="Garamond"/>
          <w:lang w:val="pl-PL"/>
        </w:rPr>
        <w:t xml:space="preserve"> gdzie powierzchnia użytkowa </w:t>
      </w:r>
      <w:proofErr w:type="spellStart"/>
      <w:r w:rsidRPr="0008059B">
        <w:rPr>
          <w:rFonts w:ascii="Garamond" w:hAnsi="Garamond"/>
          <w:lang w:val="pl-PL"/>
        </w:rPr>
        <w:t>administracyjno</w:t>
      </w:r>
      <w:proofErr w:type="spellEnd"/>
      <w:r w:rsidRPr="0008059B">
        <w:rPr>
          <w:rFonts w:ascii="Garamond" w:hAnsi="Garamond"/>
          <w:lang w:val="pl-PL"/>
        </w:rPr>
        <w:t xml:space="preserve"> </w:t>
      </w:r>
      <w:r w:rsidR="008158D6">
        <w:rPr>
          <w:rFonts w:ascii="Garamond" w:hAnsi="Garamond"/>
          <w:lang w:val="pl-PL"/>
        </w:rPr>
        <w:br/>
      </w:r>
      <w:r w:rsidRPr="0008059B">
        <w:rPr>
          <w:rFonts w:ascii="Garamond" w:hAnsi="Garamond"/>
          <w:lang w:val="pl-PL"/>
        </w:rPr>
        <w:t xml:space="preserve">– </w:t>
      </w:r>
      <w:r>
        <w:rPr>
          <w:rFonts w:ascii="Garamond" w:hAnsi="Garamond"/>
          <w:lang w:val="pl-PL"/>
        </w:rPr>
        <w:t>biurowa wynosiła min. 5 000 m</w:t>
      </w:r>
      <w:r w:rsidRPr="0008059B">
        <w:rPr>
          <w:rFonts w:ascii="Garamond" w:hAnsi="Garamond"/>
          <w:vertAlign w:val="superscript"/>
          <w:lang w:val="pl-PL"/>
        </w:rPr>
        <w:t>2</w:t>
      </w:r>
      <w:r w:rsidRPr="0008059B">
        <w:rPr>
          <w:rFonts w:ascii="Garamond" w:hAnsi="Garamond"/>
          <w:lang w:val="pl-PL"/>
        </w:rPr>
        <w:t xml:space="preserve"> a kubatura min. 20 000 m</w:t>
      </w:r>
      <w:r w:rsidRPr="0008059B">
        <w:rPr>
          <w:rFonts w:ascii="Garamond" w:hAnsi="Garamond"/>
          <w:vertAlign w:val="superscript"/>
          <w:lang w:val="pl-PL"/>
        </w:rPr>
        <w:t>3</w:t>
      </w:r>
      <w:r w:rsidRPr="0008059B">
        <w:rPr>
          <w:rFonts w:ascii="Garamond" w:hAnsi="Garamond"/>
          <w:lang w:val="pl-PL"/>
        </w:rPr>
        <w:t xml:space="preserve">, w którym wykonano </w:t>
      </w:r>
      <w:r w:rsidR="008158D6">
        <w:rPr>
          <w:rFonts w:ascii="Garamond" w:hAnsi="Garamond"/>
          <w:lang w:val="pl-PL"/>
        </w:rPr>
        <w:br/>
      </w:r>
      <w:r w:rsidRPr="0008059B">
        <w:rPr>
          <w:rFonts w:ascii="Garamond" w:hAnsi="Garamond"/>
          <w:lang w:val="pl-PL"/>
        </w:rPr>
        <w:t xml:space="preserve">w szczególności instalację HVAC, instalację teletechniczną, automatykę i BMS, wraz </w:t>
      </w:r>
      <w:r w:rsidR="008158D6">
        <w:rPr>
          <w:rFonts w:ascii="Garamond" w:hAnsi="Garamond"/>
          <w:lang w:val="pl-PL"/>
        </w:rPr>
        <w:br/>
      </w:r>
      <w:r w:rsidRPr="0008059B">
        <w:rPr>
          <w:rFonts w:ascii="Garamond" w:hAnsi="Garamond"/>
          <w:lang w:val="pl-PL"/>
        </w:rPr>
        <w:t>z wyposażeniem  specyficznym dla budynku administracyjno-biurowego, przy czym :</w:t>
      </w:r>
    </w:p>
    <w:p w14:paraId="7C207EBB" w14:textId="59821025" w:rsidR="0008059B" w:rsidRPr="0008059B" w:rsidRDefault="0008059B" w:rsidP="0008059B">
      <w:pPr>
        <w:ind w:left="1148" w:hanging="238"/>
        <w:jc w:val="both"/>
        <w:rPr>
          <w:rFonts w:ascii="Garamond" w:hAnsi="Garamond"/>
          <w:lang w:val="pl-PL"/>
        </w:rPr>
      </w:pPr>
      <w:r w:rsidRPr="0008059B">
        <w:rPr>
          <w:rFonts w:ascii="Garamond" w:hAnsi="Garamond"/>
          <w:lang w:val="pl-PL"/>
        </w:rPr>
        <w:t xml:space="preserve">a) </w:t>
      </w:r>
      <w:r>
        <w:rPr>
          <w:rFonts w:ascii="Garamond" w:hAnsi="Garamond"/>
          <w:lang w:val="pl-PL"/>
        </w:rPr>
        <w:tab/>
      </w:r>
      <w:r w:rsidRPr="0008059B">
        <w:rPr>
          <w:rFonts w:ascii="Garamond" w:hAnsi="Garamond"/>
          <w:lang w:val="pl-PL"/>
        </w:rPr>
        <w:t xml:space="preserve">co najmniej 1 z tych zamówień – robót budowlanych polegało na budowie budynku, w którym zostało zrealizowane wyposażenie ruchome specyficzne dla budynku </w:t>
      </w:r>
      <w:proofErr w:type="spellStart"/>
      <w:r w:rsidRPr="0008059B">
        <w:rPr>
          <w:rFonts w:ascii="Garamond" w:hAnsi="Garamond"/>
          <w:lang w:val="pl-PL"/>
        </w:rPr>
        <w:t>administracyjno</w:t>
      </w:r>
      <w:proofErr w:type="spellEnd"/>
      <w:r w:rsidRPr="0008059B">
        <w:rPr>
          <w:rFonts w:ascii="Garamond" w:hAnsi="Garamond"/>
          <w:lang w:val="pl-PL"/>
        </w:rPr>
        <w:t xml:space="preserve"> </w:t>
      </w:r>
      <w:r w:rsidR="008158D6">
        <w:rPr>
          <w:rFonts w:ascii="Garamond" w:hAnsi="Garamond"/>
          <w:lang w:val="pl-PL"/>
        </w:rPr>
        <w:br/>
        <w:t>- biurowego,</w:t>
      </w:r>
    </w:p>
    <w:p w14:paraId="05AAD282" w14:textId="74796F02" w:rsidR="0008059B" w:rsidRPr="0008059B" w:rsidRDefault="0008059B" w:rsidP="0008059B">
      <w:pPr>
        <w:ind w:left="1148" w:hanging="238"/>
        <w:jc w:val="both"/>
        <w:rPr>
          <w:rFonts w:ascii="Garamond" w:hAnsi="Garamond"/>
          <w:lang w:val="pl-PL"/>
        </w:rPr>
      </w:pPr>
      <w:r w:rsidRPr="0008059B">
        <w:rPr>
          <w:rFonts w:ascii="Garamond" w:hAnsi="Garamond"/>
          <w:lang w:val="pl-PL"/>
        </w:rPr>
        <w:t xml:space="preserve">b) </w:t>
      </w:r>
      <w:r>
        <w:rPr>
          <w:rFonts w:ascii="Garamond" w:hAnsi="Garamond"/>
          <w:lang w:val="pl-PL"/>
        </w:rPr>
        <w:tab/>
      </w:r>
      <w:r w:rsidRPr="0008059B">
        <w:rPr>
          <w:rFonts w:ascii="Garamond" w:hAnsi="Garamond"/>
          <w:lang w:val="pl-PL"/>
        </w:rPr>
        <w:t>co najmniej 1 z tych zamówień – robót budowlanych polegało na budowie budynku, w którym zostało zreal</w:t>
      </w:r>
      <w:r w:rsidR="008158D6">
        <w:rPr>
          <w:rFonts w:ascii="Garamond" w:hAnsi="Garamond"/>
          <w:lang w:val="pl-PL"/>
        </w:rPr>
        <w:t>izowane wyposażenie audio-video,</w:t>
      </w:r>
    </w:p>
    <w:p w14:paraId="0A8BEA54" w14:textId="60A88B4A" w:rsidR="0008059B" w:rsidRDefault="0008059B" w:rsidP="0008059B">
      <w:pPr>
        <w:ind w:left="1148" w:hanging="238"/>
        <w:jc w:val="both"/>
        <w:rPr>
          <w:rFonts w:ascii="Garamond" w:hAnsi="Garamond"/>
          <w:lang w:val="pl-PL"/>
        </w:rPr>
      </w:pPr>
      <w:r w:rsidRPr="0008059B">
        <w:rPr>
          <w:rFonts w:ascii="Garamond" w:hAnsi="Garamond"/>
          <w:lang w:val="pl-PL"/>
        </w:rPr>
        <w:t>c)</w:t>
      </w:r>
      <w:r>
        <w:rPr>
          <w:rFonts w:ascii="Garamond" w:hAnsi="Garamond"/>
          <w:lang w:val="pl-PL"/>
        </w:rPr>
        <w:tab/>
      </w:r>
      <w:r w:rsidRPr="0008059B">
        <w:rPr>
          <w:rFonts w:ascii="Garamond" w:hAnsi="Garamond"/>
          <w:lang w:val="pl-PL"/>
        </w:rPr>
        <w:t xml:space="preserve"> co najmniej 1 z tych zamówień – robót budowlanych polegało na budowie budynku, </w:t>
      </w:r>
      <w:r w:rsidR="008158D6">
        <w:rPr>
          <w:rFonts w:ascii="Garamond" w:hAnsi="Garamond"/>
          <w:lang w:val="pl-PL"/>
        </w:rPr>
        <w:br/>
      </w:r>
      <w:r w:rsidRPr="0008059B">
        <w:rPr>
          <w:rFonts w:ascii="Garamond" w:hAnsi="Garamond"/>
          <w:lang w:val="pl-PL"/>
        </w:rPr>
        <w:t>w którym zostało zrealizowane wyposażenie informatyczne – serwerownie</w:t>
      </w:r>
      <w:r w:rsidR="008158D6">
        <w:rPr>
          <w:rFonts w:ascii="Garamond" w:hAnsi="Garamond"/>
          <w:lang w:val="pl-PL"/>
        </w:rPr>
        <w:t>.</w:t>
      </w:r>
    </w:p>
    <w:p w14:paraId="75951CAC" w14:textId="5A7081DF" w:rsidR="00530587" w:rsidRPr="00DC3516" w:rsidRDefault="0008059B" w:rsidP="0008059B">
      <w:pPr>
        <w:ind w:left="910"/>
        <w:jc w:val="both"/>
        <w:rPr>
          <w:rFonts w:ascii="Garamond" w:hAnsi="Garamond"/>
          <w:lang w:val="pl-PL"/>
        </w:rPr>
      </w:pPr>
      <w:r w:rsidRPr="0008059B">
        <w:rPr>
          <w:rFonts w:ascii="Garamond" w:hAnsi="Garamond"/>
          <w:lang w:val="pl-PL"/>
        </w:rPr>
        <w:t xml:space="preserve">Zamawiający dopuszcza wykonanie poszczególnych zakresów prac w zakresie opisanym </w:t>
      </w:r>
      <w:r w:rsidR="002A652A">
        <w:rPr>
          <w:rFonts w:ascii="Garamond" w:hAnsi="Garamond"/>
          <w:lang w:val="pl-PL"/>
        </w:rPr>
        <w:br/>
      </w:r>
      <w:r>
        <w:rPr>
          <w:rFonts w:ascii="Garamond" w:hAnsi="Garamond"/>
          <w:lang w:val="pl-PL"/>
        </w:rPr>
        <w:t xml:space="preserve">w </w:t>
      </w:r>
      <w:r w:rsidR="002A652A" w:rsidRPr="0008059B">
        <w:rPr>
          <w:rFonts w:ascii="Garamond" w:hAnsi="Garamond"/>
          <w:lang w:val="pl-PL"/>
        </w:rPr>
        <w:t>powyżej</w:t>
      </w:r>
      <w:r w:rsidR="002A652A">
        <w:rPr>
          <w:rFonts w:ascii="Garamond" w:hAnsi="Garamond"/>
          <w:lang w:val="pl-PL"/>
        </w:rPr>
        <w:t xml:space="preserve"> w pkt. </w:t>
      </w:r>
      <w:r>
        <w:rPr>
          <w:rFonts w:ascii="Garamond" w:hAnsi="Garamond"/>
          <w:lang w:val="pl-PL"/>
        </w:rPr>
        <w:t>5.3.4.1.2.</w:t>
      </w:r>
      <w:r w:rsidRPr="0008059B">
        <w:rPr>
          <w:rFonts w:ascii="Garamond" w:hAnsi="Garamond"/>
          <w:lang w:val="pl-PL"/>
        </w:rPr>
        <w:t xml:space="preserve"> pkt a, b,</w:t>
      </w:r>
      <w:r>
        <w:rPr>
          <w:rFonts w:ascii="Garamond" w:hAnsi="Garamond"/>
          <w:lang w:val="pl-PL"/>
        </w:rPr>
        <w:t xml:space="preserve"> </w:t>
      </w:r>
      <w:r w:rsidRPr="0008059B">
        <w:rPr>
          <w:rFonts w:ascii="Garamond" w:hAnsi="Garamond"/>
          <w:lang w:val="pl-PL"/>
        </w:rPr>
        <w:t>c  w ramach jednego zamówienia jak również w ramach więcej niż jednego zamówienia</w:t>
      </w:r>
      <w:r>
        <w:rPr>
          <w:rFonts w:ascii="Garamond" w:hAnsi="Garamond"/>
          <w:lang w:val="pl-PL"/>
        </w:rPr>
        <w:t>.</w:t>
      </w:r>
    </w:p>
    <w:p w14:paraId="6BC7DDAE" w14:textId="3DDB2C42" w:rsidR="00264A50" w:rsidRPr="00530587" w:rsidRDefault="00264A50" w:rsidP="0008059B">
      <w:pPr>
        <w:tabs>
          <w:tab w:val="left" w:pos="392"/>
          <w:tab w:val="left" w:pos="952"/>
        </w:tabs>
        <w:ind w:left="910" w:hanging="910"/>
        <w:jc w:val="both"/>
        <w:rPr>
          <w:rFonts w:ascii="Garamond" w:eastAsia="Times New Roman" w:hAnsi="Garamond"/>
          <w:bCs/>
          <w:color w:val="000000" w:themeColor="text1"/>
          <w:lang w:val="pl-PL" w:eastAsia="pl-PL"/>
        </w:rPr>
      </w:pPr>
      <w:r w:rsidRPr="00DC3516">
        <w:rPr>
          <w:rFonts w:ascii="Garamond" w:eastAsia="Times New Roman" w:hAnsi="Garamond"/>
          <w:bCs/>
          <w:lang w:val="pl-PL" w:eastAsia="pl-PL"/>
        </w:rPr>
        <w:t>5.3.4.2.1</w:t>
      </w:r>
      <w:r w:rsidR="00E221F3" w:rsidRPr="00530587">
        <w:rPr>
          <w:rFonts w:ascii="Garamond" w:eastAsia="Times New Roman" w:hAnsi="Garamond"/>
          <w:bCs/>
          <w:color w:val="000000" w:themeColor="text1"/>
          <w:lang w:val="pl-PL" w:eastAsia="pl-PL"/>
        </w:rPr>
        <w:tab/>
      </w:r>
      <w:r w:rsidRPr="00530587">
        <w:rPr>
          <w:rFonts w:ascii="Garamond" w:eastAsia="Times New Roman" w:hAnsi="Garamond"/>
          <w:bCs/>
          <w:color w:val="000000" w:themeColor="text1"/>
          <w:lang w:val="pl-PL" w:eastAsia="pl-PL"/>
        </w:rPr>
        <w:t>co</w:t>
      </w:r>
      <w:bookmarkStart w:id="0" w:name="_GoBack"/>
      <w:bookmarkEnd w:id="0"/>
      <w:r w:rsidRPr="00530587">
        <w:rPr>
          <w:rFonts w:ascii="Garamond" w:eastAsia="Times New Roman" w:hAnsi="Garamond"/>
          <w:bCs/>
          <w:color w:val="000000" w:themeColor="text1"/>
          <w:lang w:val="pl-PL" w:eastAsia="pl-PL"/>
        </w:rPr>
        <w:t xml:space="preserve"> najmniej 1 projektantem branży architektonicznej, który:</w:t>
      </w:r>
    </w:p>
    <w:p w14:paraId="6D905106" w14:textId="77777777" w:rsidR="00264A50" w:rsidRPr="00530587" w:rsidRDefault="00264A50" w:rsidP="00F76632">
      <w:pPr>
        <w:tabs>
          <w:tab w:val="left" w:pos="392"/>
        </w:tabs>
        <w:ind w:left="1162" w:hanging="238"/>
        <w:jc w:val="both"/>
        <w:rPr>
          <w:rFonts w:ascii="Garamond" w:eastAsia="Times New Roman" w:hAnsi="Garamond"/>
          <w:bCs/>
          <w:color w:val="000000" w:themeColor="text1"/>
          <w:lang w:val="pl-PL" w:eastAsia="pl-PL"/>
        </w:rPr>
      </w:pPr>
      <w:r w:rsidRPr="00530587">
        <w:rPr>
          <w:rFonts w:ascii="Garamond" w:eastAsia="Times New Roman" w:hAnsi="Garamond"/>
          <w:bCs/>
          <w:color w:val="000000" w:themeColor="text1"/>
          <w:lang w:val="pl-PL" w:eastAsia="pl-PL"/>
        </w:rPr>
        <w:t xml:space="preserve">-  </w:t>
      </w:r>
      <w:r w:rsidRPr="00530587">
        <w:rPr>
          <w:rFonts w:ascii="Garamond" w:eastAsia="Times New Roman" w:hAnsi="Garamond"/>
          <w:bCs/>
          <w:color w:val="000000" w:themeColor="text1"/>
          <w:lang w:val="pl-PL" w:eastAsia="pl-PL"/>
        </w:rPr>
        <w:tab/>
        <w:t xml:space="preserve">posiada uprawnienia budowlane w specjalności architektonicznej </w:t>
      </w:r>
    </w:p>
    <w:p w14:paraId="548133E9" w14:textId="4069CB45" w:rsidR="00264A50" w:rsidRPr="00530587" w:rsidRDefault="00264A50" w:rsidP="00F76632">
      <w:pPr>
        <w:tabs>
          <w:tab w:val="left" w:pos="392"/>
          <w:tab w:val="left" w:pos="1560"/>
        </w:tabs>
        <w:ind w:left="1162" w:hanging="238"/>
        <w:jc w:val="both"/>
        <w:rPr>
          <w:rFonts w:ascii="Garamond" w:eastAsia="Times New Roman" w:hAnsi="Garamond"/>
          <w:bCs/>
          <w:color w:val="000000" w:themeColor="text1"/>
          <w:lang w:val="pl-PL" w:eastAsia="pl-PL"/>
        </w:rPr>
      </w:pPr>
      <w:r w:rsidRPr="00530587">
        <w:rPr>
          <w:rFonts w:ascii="Garamond" w:eastAsia="Times New Roman" w:hAnsi="Garamond"/>
          <w:bCs/>
          <w:color w:val="000000" w:themeColor="text1"/>
          <w:lang w:val="pl-PL" w:eastAsia="pl-PL"/>
        </w:rPr>
        <w:t xml:space="preserve">    do projektowania bez ograniczeń określone przepisami Prawa budowlanego lub odpowiadające im ważne uprawnienia budowlane w zakresie pełnionej funkcji, które zostały wydane na podstawie wcześniej obowiązujących przepisów,</w:t>
      </w:r>
    </w:p>
    <w:p w14:paraId="7BB15EA9" w14:textId="7E8D7986" w:rsidR="00264A50" w:rsidRPr="00530587" w:rsidRDefault="00264A50" w:rsidP="00F76632">
      <w:pPr>
        <w:tabs>
          <w:tab w:val="left" w:pos="392"/>
          <w:tab w:val="left" w:pos="1560"/>
        </w:tabs>
        <w:ind w:left="1162" w:hanging="238"/>
        <w:jc w:val="both"/>
        <w:rPr>
          <w:rFonts w:ascii="Garamond" w:eastAsia="Times New Roman" w:hAnsi="Garamond"/>
          <w:bCs/>
          <w:color w:val="000000" w:themeColor="text1"/>
          <w:lang w:val="pl-PL" w:eastAsia="pl-PL"/>
        </w:rPr>
      </w:pPr>
      <w:r w:rsidRPr="00530587">
        <w:rPr>
          <w:rFonts w:ascii="Garamond" w:eastAsia="Times New Roman" w:hAnsi="Garamond"/>
          <w:bCs/>
          <w:color w:val="000000" w:themeColor="text1"/>
          <w:lang w:val="pl-PL" w:eastAsia="pl-PL"/>
        </w:rPr>
        <w:t>-</w:t>
      </w:r>
      <w:r w:rsidRPr="00530587">
        <w:rPr>
          <w:rFonts w:ascii="Garamond" w:eastAsia="Times New Roman" w:hAnsi="Garamond"/>
          <w:bCs/>
          <w:color w:val="000000" w:themeColor="text1"/>
          <w:lang w:val="pl-PL" w:eastAsia="pl-PL"/>
        </w:rPr>
        <w:tab/>
        <w:t xml:space="preserve">posiada doświadczenie zawodowe w zakresie opracowania dokumentacji projektowej </w:t>
      </w:r>
      <w:r w:rsidR="00FA562F" w:rsidRPr="00530587">
        <w:rPr>
          <w:rFonts w:ascii="Garamond" w:eastAsia="Times New Roman" w:hAnsi="Garamond"/>
          <w:bCs/>
          <w:color w:val="000000" w:themeColor="text1"/>
          <w:lang w:val="pl-PL" w:eastAsia="pl-PL"/>
        </w:rPr>
        <w:br/>
      </w:r>
      <w:r w:rsidRPr="00530587">
        <w:rPr>
          <w:rFonts w:ascii="Garamond" w:eastAsia="Times New Roman" w:hAnsi="Garamond"/>
          <w:bCs/>
          <w:color w:val="000000" w:themeColor="text1"/>
          <w:lang w:val="pl-PL" w:eastAsia="pl-PL"/>
        </w:rPr>
        <w:t xml:space="preserve">w branży architektonicznej dla budowy minimum 3 budynków, gdzie powierzchnia użytkowa </w:t>
      </w:r>
      <w:proofErr w:type="spellStart"/>
      <w:r w:rsidRPr="00530587">
        <w:rPr>
          <w:rFonts w:ascii="Garamond" w:eastAsia="Times New Roman" w:hAnsi="Garamond"/>
          <w:bCs/>
          <w:color w:val="000000" w:themeColor="text1"/>
          <w:lang w:val="pl-PL" w:eastAsia="pl-PL"/>
        </w:rPr>
        <w:t>administracyjno</w:t>
      </w:r>
      <w:proofErr w:type="spellEnd"/>
      <w:r w:rsidRPr="00530587">
        <w:rPr>
          <w:rFonts w:ascii="Garamond" w:eastAsia="Times New Roman" w:hAnsi="Garamond"/>
          <w:bCs/>
          <w:color w:val="000000" w:themeColor="text1"/>
          <w:lang w:val="pl-PL" w:eastAsia="pl-PL"/>
        </w:rPr>
        <w:t xml:space="preserve"> – biurowa wynosiła min. 5 000 m</w:t>
      </w:r>
      <w:r w:rsidRPr="000D0210">
        <w:rPr>
          <w:rFonts w:ascii="Garamond" w:eastAsia="Times New Roman" w:hAnsi="Garamond"/>
          <w:bCs/>
          <w:color w:val="000000" w:themeColor="text1"/>
          <w:vertAlign w:val="superscript"/>
          <w:lang w:val="pl-PL" w:eastAsia="pl-PL"/>
        </w:rPr>
        <w:t>2</w:t>
      </w:r>
      <w:r w:rsidR="00E221F3" w:rsidRPr="00530587">
        <w:rPr>
          <w:rFonts w:ascii="Garamond" w:eastAsia="Times New Roman" w:hAnsi="Garamond"/>
          <w:bCs/>
          <w:color w:val="000000" w:themeColor="text1"/>
          <w:lang w:val="pl-PL" w:eastAsia="pl-PL"/>
        </w:rPr>
        <w:t xml:space="preserve">, a kubatura min. </w:t>
      </w:r>
      <w:r w:rsidRPr="00530587">
        <w:rPr>
          <w:rFonts w:ascii="Garamond" w:eastAsia="Times New Roman" w:hAnsi="Garamond"/>
          <w:bCs/>
          <w:color w:val="000000" w:themeColor="text1"/>
          <w:lang w:val="pl-PL" w:eastAsia="pl-PL"/>
        </w:rPr>
        <w:t>20 000 m</w:t>
      </w:r>
      <w:r w:rsidRPr="000D0210">
        <w:rPr>
          <w:rFonts w:ascii="Garamond" w:eastAsia="Times New Roman" w:hAnsi="Garamond"/>
          <w:bCs/>
          <w:color w:val="000000" w:themeColor="text1"/>
          <w:vertAlign w:val="superscript"/>
          <w:lang w:val="pl-PL" w:eastAsia="pl-PL"/>
        </w:rPr>
        <w:t>3</w:t>
      </w:r>
      <w:r w:rsidRPr="00530587">
        <w:rPr>
          <w:rFonts w:ascii="Garamond" w:eastAsia="Times New Roman" w:hAnsi="Garamond"/>
          <w:bCs/>
          <w:color w:val="000000" w:themeColor="text1"/>
          <w:lang w:val="pl-PL" w:eastAsia="pl-PL"/>
        </w:rPr>
        <w:t>, wyposażonych w szczególności w instalację HVAC, instalację teletechniczną, automatykę i BMS,</w:t>
      </w:r>
    </w:p>
    <w:p w14:paraId="5E89849C" w14:textId="77777777" w:rsidR="00264A50" w:rsidRPr="00530587" w:rsidRDefault="00264A50" w:rsidP="00F76632">
      <w:pPr>
        <w:tabs>
          <w:tab w:val="left" w:pos="392"/>
          <w:tab w:val="left" w:pos="1560"/>
        </w:tabs>
        <w:ind w:left="1162" w:hanging="238"/>
        <w:jc w:val="both"/>
        <w:rPr>
          <w:rFonts w:ascii="Garamond" w:eastAsia="Times New Roman" w:hAnsi="Garamond"/>
          <w:bCs/>
          <w:color w:val="000000" w:themeColor="text1"/>
          <w:lang w:val="pl-PL" w:eastAsia="pl-PL"/>
        </w:rPr>
      </w:pPr>
      <w:r w:rsidRPr="00530587">
        <w:rPr>
          <w:rFonts w:ascii="Garamond" w:eastAsia="Times New Roman" w:hAnsi="Garamond"/>
          <w:bCs/>
          <w:color w:val="000000" w:themeColor="text1"/>
          <w:lang w:val="pl-PL" w:eastAsia="pl-PL"/>
        </w:rPr>
        <w:t>-</w:t>
      </w:r>
      <w:r w:rsidRPr="00530587">
        <w:rPr>
          <w:rFonts w:ascii="Garamond" w:eastAsia="Times New Roman" w:hAnsi="Garamond"/>
          <w:bCs/>
          <w:color w:val="000000" w:themeColor="text1"/>
          <w:lang w:val="pl-PL" w:eastAsia="pl-PL"/>
        </w:rPr>
        <w:tab/>
        <w:t>posiada minimum 5 letnie doświadczenie zawodowe   w projektowaniu w specjalności architektonicznej do projektowania bez ograniczeń, liczone od daty uzyskania powyższych uprawnień,</w:t>
      </w:r>
    </w:p>
    <w:p w14:paraId="5CB14164" w14:textId="77777777" w:rsidR="00264A50" w:rsidRPr="00530587" w:rsidRDefault="00264A50" w:rsidP="00F76632">
      <w:pPr>
        <w:tabs>
          <w:tab w:val="left" w:pos="392"/>
          <w:tab w:val="left" w:pos="1560"/>
        </w:tabs>
        <w:ind w:left="1162" w:hanging="238"/>
        <w:jc w:val="both"/>
        <w:rPr>
          <w:rFonts w:ascii="Garamond" w:eastAsia="Times New Roman" w:hAnsi="Garamond"/>
          <w:bCs/>
          <w:color w:val="000000" w:themeColor="text1"/>
          <w:lang w:val="pl-PL" w:eastAsia="pl-PL"/>
        </w:rPr>
      </w:pPr>
      <w:r w:rsidRPr="00530587">
        <w:rPr>
          <w:rFonts w:ascii="Garamond" w:eastAsia="Times New Roman" w:hAnsi="Garamond"/>
          <w:bCs/>
          <w:color w:val="000000" w:themeColor="text1"/>
          <w:lang w:val="pl-PL" w:eastAsia="pl-PL"/>
        </w:rPr>
        <w:t xml:space="preserve">- </w:t>
      </w:r>
      <w:r w:rsidRPr="00530587">
        <w:rPr>
          <w:rFonts w:ascii="Garamond" w:eastAsia="Times New Roman" w:hAnsi="Garamond"/>
          <w:bCs/>
          <w:color w:val="000000" w:themeColor="text1"/>
          <w:lang w:val="pl-PL" w:eastAsia="pl-PL"/>
        </w:rPr>
        <w:tab/>
        <w:t>posiada aktualny wpis potwierdzający przynależność do właściwej izby samorządu zawodowego oraz posiada obowiązkowe ubezpieczenie OC.</w:t>
      </w:r>
    </w:p>
    <w:p w14:paraId="3C56052D" w14:textId="78FF401E" w:rsidR="00264A50" w:rsidRPr="00530587" w:rsidRDefault="00264A50" w:rsidP="00FA562F">
      <w:pPr>
        <w:tabs>
          <w:tab w:val="left" w:pos="910"/>
          <w:tab w:val="left" w:pos="1560"/>
        </w:tabs>
        <w:jc w:val="both"/>
        <w:rPr>
          <w:rFonts w:ascii="Garamond" w:hAnsi="Garamond"/>
          <w:bCs/>
          <w:color w:val="000000" w:themeColor="text1"/>
          <w:lang w:val="pl-PL"/>
        </w:rPr>
      </w:pPr>
      <w:r w:rsidRPr="00530587">
        <w:rPr>
          <w:rFonts w:ascii="Garamond" w:hAnsi="Garamond"/>
          <w:bCs/>
          <w:color w:val="000000" w:themeColor="text1"/>
          <w:lang w:val="pl-PL"/>
        </w:rPr>
        <w:t>5.3.4.2.2.</w:t>
      </w:r>
      <w:r w:rsidR="00FA562F" w:rsidRPr="00530587">
        <w:rPr>
          <w:rFonts w:ascii="Garamond" w:hAnsi="Garamond"/>
          <w:bCs/>
          <w:color w:val="000000" w:themeColor="text1"/>
          <w:lang w:val="pl-PL"/>
        </w:rPr>
        <w:tab/>
      </w:r>
      <w:r w:rsidRPr="00530587">
        <w:rPr>
          <w:rFonts w:ascii="Garamond" w:hAnsi="Garamond"/>
          <w:bCs/>
          <w:color w:val="000000" w:themeColor="text1"/>
          <w:lang w:val="pl-PL"/>
        </w:rPr>
        <w:t>co najmniej 1 projektantem branży budowlanej, który:</w:t>
      </w:r>
    </w:p>
    <w:p w14:paraId="4B116F41" w14:textId="2E5C4BC5" w:rsidR="00264A50" w:rsidRPr="00530587" w:rsidRDefault="00264A50" w:rsidP="00F76632">
      <w:pPr>
        <w:tabs>
          <w:tab w:val="left" w:pos="709"/>
          <w:tab w:val="left" w:pos="1560"/>
        </w:tabs>
        <w:ind w:left="1162" w:hanging="238"/>
        <w:jc w:val="both"/>
        <w:rPr>
          <w:rFonts w:ascii="Garamond" w:hAnsi="Garamond"/>
          <w:bCs/>
          <w:color w:val="000000" w:themeColor="text1"/>
          <w:lang w:val="pl-PL"/>
        </w:rPr>
      </w:pPr>
      <w:r w:rsidRPr="00530587">
        <w:rPr>
          <w:rFonts w:ascii="Garamond" w:hAnsi="Garamond"/>
          <w:bCs/>
          <w:color w:val="000000" w:themeColor="text1"/>
          <w:lang w:val="pl-PL"/>
        </w:rPr>
        <w:t xml:space="preserve">- </w:t>
      </w:r>
      <w:r w:rsidR="000D0210">
        <w:rPr>
          <w:rFonts w:ascii="Garamond" w:hAnsi="Garamond"/>
          <w:bCs/>
          <w:color w:val="000000" w:themeColor="text1"/>
          <w:lang w:val="pl-PL"/>
        </w:rPr>
        <w:tab/>
      </w:r>
      <w:r w:rsidRPr="00530587">
        <w:rPr>
          <w:rFonts w:ascii="Garamond" w:hAnsi="Garamond"/>
          <w:bCs/>
          <w:color w:val="000000" w:themeColor="text1"/>
          <w:lang w:val="pl-PL"/>
        </w:rPr>
        <w:t xml:space="preserve">posiada uprawnienia budowlane do projektowania w specjalności konstrukcyjno-budowlanej </w:t>
      </w:r>
      <w:r w:rsidRPr="00530587">
        <w:rPr>
          <w:rFonts w:ascii="Garamond" w:hAnsi="Garamond"/>
          <w:bCs/>
          <w:color w:val="000000" w:themeColor="text1"/>
          <w:lang w:val="pl-PL"/>
        </w:rPr>
        <w:lastRenderedPageBreak/>
        <w:t>bez ograniczeń określone przepisami Prawa budowlanego lub odpowiadające im ważne uprawnienia budowlane w zakresie pełnionej funkcji, które zostały wydane na podstawie wcześniej obowiązujących przepisów,</w:t>
      </w:r>
    </w:p>
    <w:p w14:paraId="76E5FDA2" w14:textId="74A27FB5" w:rsidR="00264A50" w:rsidRPr="00530587" w:rsidRDefault="00264A50" w:rsidP="00F76632">
      <w:pPr>
        <w:tabs>
          <w:tab w:val="left" w:pos="709"/>
          <w:tab w:val="left" w:pos="1560"/>
        </w:tabs>
        <w:ind w:left="1162" w:hanging="238"/>
        <w:jc w:val="both"/>
        <w:rPr>
          <w:rFonts w:ascii="Garamond" w:hAnsi="Garamond"/>
          <w:bCs/>
          <w:color w:val="000000" w:themeColor="text1"/>
          <w:lang w:val="pl-PL"/>
        </w:rPr>
      </w:pPr>
      <w:r w:rsidRPr="00530587">
        <w:rPr>
          <w:rFonts w:ascii="Garamond" w:hAnsi="Garamond"/>
          <w:bCs/>
          <w:color w:val="000000" w:themeColor="text1"/>
          <w:lang w:val="pl-PL"/>
        </w:rPr>
        <w:t>-</w:t>
      </w:r>
      <w:r w:rsidRPr="00530587">
        <w:rPr>
          <w:rFonts w:ascii="Garamond" w:hAnsi="Garamond"/>
          <w:bCs/>
          <w:color w:val="000000" w:themeColor="text1"/>
          <w:lang w:val="pl-PL"/>
        </w:rPr>
        <w:tab/>
        <w:t xml:space="preserve">posiada doświadczenie zawodowe w zakresie opracowania dokumentacji projektowej </w:t>
      </w:r>
      <w:r w:rsidR="00FA562F" w:rsidRPr="00530587">
        <w:rPr>
          <w:rFonts w:ascii="Garamond" w:hAnsi="Garamond"/>
          <w:bCs/>
          <w:color w:val="000000" w:themeColor="text1"/>
          <w:lang w:val="pl-PL"/>
        </w:rPr>
        <w:br/>
      </w:r>
      <w:r w:rsidRPr="00530587">
        <w:rPr>
          <w:rFonts w:ascii="Garamond" w:hAnsi="Garamond"/>
          <w:bCs/>
          <w:color w:val="000000" w:themeColor="text1"/>
          <w:lang w:val="pl-PL"/>
        </w:rPr>
        <w:t xml:space="preserve">w branży konstrukcyjno-budowlanej dla budowy minimum 2 budynków, gdzie powierzchnia użytkowa </w:t>
      </w:r>
      <w:proofErr w:type="spellStart"/>
      <w:r w:rsidRPr="00530587">
        <w:rPr>
          <w:rFonts w:ascii="Garamond" w:hAnsi="Garamond"/>
          <w:bCs/>
          <w:color w:val="000000" w:themeColor="text1"/>
          <w:lang w:val="pl-PL"/>
        </w:rPr>
        <w:t>administracyjno</w:t>
      </w:r>
      <w:proofErr w:type="spellEnd"/>
      <w:r w:rsidRPr="00530587">
        <w:rPr>
          <w:rFonts w:ascii="Garamond" w:hAnsi="Garamond"/>
          <w:bCs/>
          <w:color w:val="000000" w:themeColor="text1"/>
          <w:lang w:val="pl-PL"/>
        </w:rPr>
        <w:t xml:space="preserve"> – biurowa wynosiła min. 5 000 m</w:t>
      </w:r>
      <w:r w:rsidRPr="000D0210">
        <w:rPr>
          <w:rFonts w:ascii="Garamond" w:hAnsi="Garamond"/>
          <w:bCs/>
          <w:color w:val="000000" w:themeColor="text1"/>
          <w:vertAlign w:val="superscript"/>
          <w:lang w:val="pl-PL"/>
        </w:rPr>
        <w:t>2</w:t>
      </w:r>
      <w:r w:rsidRPr="00530587">
        <w:rPr>
          <w:rFonts w:ascii="Garamond" w:hAnsi="Garamond"/>
          <w:bCs/>
          <w:color w:val="000000" w:themeColor="text1"/>
          <w:lang w:val="pl-PL"/>
        </w:rPr>
        <w:t>,  a kubatura min. 20 000 m</w:t>
      </w:r>
      <w:r w:rsidRPr="000D0210">
        <w:rPr>
          <w:rFonts w:ascii="Garamond" w:hAnsi="Garamond"/>
          <w:bCs/>
          <w:color w:val="000000" w:themeColor="text1"/>
          <w:vertAlign w:val="superscript"/>
          <w:lang w:val="pl-PL"/>
        </w:rPr>
        <w:t>3</w:t>
      </w:r>
      <w:r w:rsidRPr="00530587">
        <w:rPr>
          <w:rFonts w:ascii="Garamond" w:hAnsi="Garamond"/>
          <w:bCs/>
          <w:color w:val="000000" w:themeColor="text1"/>
          <w:lang w:val="pl-PL"/>
        </w:rPr>
        <w:t xml:space="preserve">, wyposażonych w szczególności w instalację HVAC, instalację teletechniczną, automatykę </w:t>
      </w:r>
      <w:r w:rsidR="00FA562F" w:rsidRPr="00530587">
        <w:rPr>
          <w:rFonts w:ascii="Garamond" w:hAnsi="Garamond"/>
          <w:bCs/>
          <w:color w:val="000000" w:themeColor="text1"/>
          <w:lang w:val="pl-PL"/>
        </w:rPr>
        <w:br/>
      </w:r>
      <w:r w:rsidRPr="00530587">
        <w:rPr>
          <w:rFonts w:ascii="Garamond" w:hAnsi="Garamond"/>
          <w:bCs/>
          <w:color w:val="000000" w:themeColor="text1"/>
          <w:lang w:val="pl-PL"/>
        </w:rPr>
        <w:t>i BMS,</w:t>
      </w:r>
    </w:p>
    <w:p w14:paraId="704014B4" w14:textId="77777777" w:rsidR="00264A50" w:rsidRPr="00530587" w:rsidRDefault="00264A50" w:rsidP="00F76632">
      <w:pPr>
        <w:tabs>
          <w:tab w:val="left" w:pos="709"/>
          <w:tab w:val="left" w:pos="1560"/>
        </w:tabs>
        <w:ind w:left="1162" w:hanging="238"/>
        <w:jc w:val="both"/>
        <w:rPr>
          <w:rFonts w:ascii="Garamond" w:hAnsi="Garamond"/>
          <w:bCs/>
          <w:color w:val="000000" w:themeColor="text1"/>
          <w:lang w:val="pl-PL"/>
        </w:rPr>
      </w:pPr>
      <w:r w:rsidRPr="00530587">
        <w:rPr>
          <w:rFonts w:ascii="Garamond" w:hAnsi="Garamond"/>
          <w:bCs/>
          <w:color w:val="000000" w:themeColor="text1"/>
          <w:lang w:val="pl-PL"/>
        </w:rPr>
        <w:t>-</w:t>
      </w:r>
      <w:r w:rsidRPr="00530587">
        <w:rPr>
          <w:rFonts w:ascii="Garamond" w:hAnsi="Garamond"/>
          <w:bCs/>
          <w:color w:val="000000" w:themeColor="text1"/>
          <w:lang w:val="pl-PL"/>
        </w:rPr>
        <w:tab/>
        <w:t xml:space="preserve">posiada minimum 5 letnie doświadczenie zawodowe w projektowaniu w specjalności konstrukcyjno-budowlanej bez ograniczeń liczone od daty uzyskania uprawnień, </w:t>
      </w:r>
    </w:p>
    <w:p w14:paraId="65672A1C" w14:textId="77777777" w:rsidR="00264A50" w:rsidRPr="00530587" w:rsidRDefault="00264A50" w:rsidP="00F76632">
      <w:pPr>
        <w:tabs>
          <w:tab w:val="left" w:pos="709"/>
          <w:tab w:val="left" w:pos="851"/>
        </w:tabs>
        <w:ind w:left="1162" w:hanging="238"/>
        <w:jc w:val="both"/>
        <w:rPr>
          <w:rFonts w:ascii="Garamond" w:hAnsi="Garamond"/>
          <w:bCs/>
          <w:color w:val="000000" w:themeColor="text1"/>
          <w:lang w:val="pl-PL"/>
        </w:rPr>
      </w:pPr>
      <w:r w:rsidRPr="00530587">
        <w:rPr>
          <w:rFonts w:ascii="Garamond" w:hAnsi="Garamond"/>
          <w:bCs/>
          <w:color w:val="000000" w:themeColor="text1"/>
          <w:lang w:val="pl-PL"/>
        </w:rPr>
        <w:t xml:space="preserve">- </w:t>
      </w:r>
      <w:r w:rsidRPr="00530587">
        <w:rPr>
          <w:rFonts w:ascii="Garamond" w:hAnsi="Garamond"/>
          <w:bCs/>
          <w:color w:val="000000" w:themeColor="text1"/>
          <w:lang w:val="pl-PL"/>
        </w:rPr>
        <w:tab/>
        <w:t>posiada  posiadać aktualny wpis potwierdzający przynależność do właściwej izby samorządu zawodowego oraz posiada obowiązkowe ubezpieczenie OC.</w:t>
      </w:r>
    </w:p>
    <w:p w14:paraId="19447585" w14:textId="1CBC4AC7" w:rsidR="00264A50" w:rsidRPr="00530587" w:rsidRDefault="00264A50" w:rsidP="00FA562F">
      <w:pPr>
        <w:tabs>
          <w:tab w:val="left" w:pos="910"/>
        </w:tabs>
        <w:jc w:val="both"/>
        <w:rPr>
          <w:rFonts w:ascii="Garamond" w:hAnsi="Garamond"/>
          <w:bCs/>
          <w:color w:val="000000" w:themeColor="text1"/>
          <w:lang w:val="pl-PL" w:eastAsia="zh-CN"/>
        </w:rPr>
      </w:pPr>
      <w:r w:rsidRPr="00530587">
        <w:rPr>
          <w:rFonts w:ascii="Garamond" w:hAnsi="Garamond"/>
          <w:bCs/>
          <w:color w:val="000000" w:themeColor="text1"/>
          <w:lang w:val="pl-PL" w:eastAsia="zh-CN"/>
        </w:rPr>
        <w:t>5.3.4.2.3.</w:t>
      </w:r>
      <w:r w:rsidR="00FA562F" w:rsidRPr="00530587">
        <w:rPr>
          <w:rFonts w:ascii="Garamond" w:hAnsi="Garamond"/>
          <w:bCs/>
          <w:color w:val="000000" w:themeColor="text1"/>
          <w:lang w:val="pl-PL" w:eastAsia="zh-CN"/>
        </w:rPr>
        <w:t xml:space="preserve"> </w:t>
      </w:r>
      <w:r w:rsidR="00FA562F" w:rsidRPr="00530587">
        <w:rPr>
          <w:rFonts w:ascii="Garamond" w:hAnsi="Garamond"/>
          <w:bCs/>
          <w:color w:val="000000" w:themeColor="text1"/>
          <w:lang w:val="pl-PL" w:eastAsia="zh-CN"/>
        </w:rPr>
        <w:tab/>
      </w:r>
      <w:r w:rsidRPr="00530587">
        <w:rPr>
          <w:rFonts w:ascii="Garamond" w:hAnsi="Garamond"/>
          <w:bCs/>
          <w:color w:val="000000" w:themeColor="text1"/>
          <w:lang w:val="pl-PL" w:eastAsia="zh-CN"/>
        </w:rPr>
        <w:t>co najmniej 1 projektantem branży sanitarnej, który:</w:t>
      </w:r>
    </w:p>
    <w:p w14:paraId="725D24BD" w14:textId="0C27FAD6" w:rsidR="00264A50" w:rsidRPr="00530587" w:rsidRDefault="00264A50" w:rsidP="00F76632">
      <w:pPr>
        <w:ind w:left="1162" w:hanging="238"/>
        <w:jc w:val="both"/>
        <w:rPr>
          <w:rFonts w:ascii="Garamond" w:hAnsi="Garamond"/>
          <w:bCs/>
          <w:color w:val="000000" w:themeColor="text1"/>
          <w:lang w:val="pl-PL" w:eastAsia="zh-CN"/>
        </w:rPr>
      </w:pPr>
      <w:r w:rsidRPr="00530587">
        <w:rPr>
          <w:rFonts w:ascii="Garamond" w:hAnsi="Garamond"/>
          <w:bCs/>
          <w:color w:val="000000" w:themeColor="text1"/>
          <w:lang w:val="pl-PL" w:eastAsia="zh-CN"/>
        </w:rPr>
        <w:t>-</w:t>
      </w:r>
      <w:r w:rsidRPr="00530587">
        <w:rPr>
          <w:rFonts w:ascii="Garamond" w:hAnsi="Garamond"/>
          <w:bCs/>
          <w:color w:val="000000" w:themeColor="text1"/>
          <w:lang w:val="pl-PL" w:eastAsia="zh-CN"/>
        </w:rPr>
        <w:tab/>
        <w:t xml:space="preserve">posiada uprawnienia budowlane do projektowania w specjalności instalacyjnej </w:t>
      </w:r>
      <w:r w:rsidRPr="00530587">
        <w:rPr>
          <w:rFonts w:ascii="Garamond" w:hAnsi="Garamond"/>
          <w:bCs/>
          <w:color w:val="000000" w:themeColor="text1"/>
          <w:lang w:val="pl-PL" w:eastAsia="zh-CN"/>
        </w:rPr>
        <w:br/>
        <w:t xml:space="preserve">w zakresie sieci, instalacji i urządzeń cieplnych i wentylacyjnych, gazowych, wodociągowych </w:t>
      </w:r>
      <w:r w:rsidR="00FA562F" w:rsidRPr="00530587">
        <w:rPr>
          <w:rFonts w:ascii="Garamond" w:hAnsi="Garamond"/>
          <w:bCs/>
          <w:color w:val="000000" w:themeColor="text1"/>
          <w:lang w:val="pl-PL" w:eastAsia="zh-CN"/>
        </w:rPr>
        <w:br/>
      </w:r>
      <w:r w:rsidRPr="00530587">
        <w:rPr>
          <w:rFonts w:ascii="Garamond" w:hAnsi="Garamond"/>
          <w:bCs/>
          <w:color w:val="000000" w:themeColor="text1"/>
          <w:lang w:val="pl-PL" w:eastAsia="zh-CN"/>
        </w:rPr>
        <w:t xml:space="preserve">i kanalizacyjnych bez ograniczeń określone przepisami Prawa budowlanego lub odpowiadające im ważne uprawnienia budowlane w zakresie pełnionej funkcji, które zostały wydane </w:t>
      </w:r>
      <w:r w:rsidR="009F4DE5" w:rsidRPr="00530587">
        <w:rPr>
          <w:rFonts w:ascii="Garamond" w:hAnsi="Garamond"/>
          <w:bCs/>
          <w:color w:val="000000" w:themeColor="text1"/>
          <w:lang w:val="pl-PL" w:eastAsia="zh-CN"/>
        </w:rPr>
        <w:br/>
      </w:r>
      <w:r w:rsidRPr="00530587">
        <w:rPr>
          <w:rFonts w:ascii="Garamond" w:hAnsi="Garamond"/>
          <w:bCs/>
          <w:color w:val="000000" w:themeColor="text1"/>
          <w:lang w:val="pl-PL" w:eastAsia="zh-CN"/>
        </w:rPr>
        <w:t>na podstawie wcześniej obowiązujących przepisów,</w:t>
      </w:r>
    </w:p>
    <w:p w14:paraId="7A57540D" w14:textId="26AECA3E" w:rsidR="00264A50" w:rsidRPr="00530587" w:rsidRDefault="00264A50" w:rsidP="00F76632">
      <w:pPr>
        <w:ind w:left="1162" w:hanging="238"/>
        <w:jc w:val="both"/>
        <w:rPr>
          <w:rFonts w:ascii="Garamond" w:hAnsi="Garamond"/>
          <w:bCs/>
          <w:color w:val="000000" w:themeColor="text1"/>
          <w:lang w:val="pl-PL" w:eastAsia="zh-CN"/>
        </w:rPr>
      </w:pPr>
      <w:r w:rsidRPr="00530587">
        <w:rPr>
          <w:rFonts w:ascii="Garamond" w:hAnsi="Garamond"/>
          <w:bCs/>
          <w:color w:val="000000" w:themeColor="text1"/>
          <w:lang w:val="pl-PL" w:eastAsia="zh-CN"/>
        </w:rPr>
        <w:t>-</w:t>
      </w:r>
      <w:r w:rsidRPr="00530587">
        <w:rPr>
          <w:rFonts w:ascii="Garamond" w:hAnsi="Garamond"/>
          <w:bCs/>
          <w:color w:val="000000" w:themeColor="text1"/>
          <w:lang w:val="pl-PL" w:eastAsia="zh-CN"/>
        </w:rPr>
        <w:tab/>
        <w:t xml:space="preserve">posiada doświadczenie zawodowe w zakresie opracowania dokumentacji projektowej </w:t>
      </w:r>
      <w:r w:rsidR="00FA562F" w:rsidRPr="00530587">
        <w:rPr>
          <w:rFonts w:ascii="Garamond" w:hAnsi="Garamond"/>
          <w:bCs/>
          <w:color w:val="000000" w:themeColor="text1"/>
          <w:lang w:val="pl-PL" w:eastAsia="zh-CN"/>
        </w:rPr>
        <w:br/>
      </w:r>
      <w:r w:rsidRPr="00530587">
        <w:rPr>
          <w:rFonts w:ascii="Garamond" w:hAnsi="Garamond"/>
          <w:bCs/>
          <w:color w:val="000000" w:themeColor="text1"/>
          <w:lang w:val="pl-PL" w:eastAsia="zh-CN"/>
        </w:rPr>
        <w:t xml:space="preserve">w branży sanitarnej dla budowy minimum 2 budynków gdzie powierzchnia użytkowa </w:t>
      </w:r>
      <w:proofErr w:type="spellStart"/>
      <w:r w:rsidRPr="00530587">
        <w:rPr>
          <w:rFonts w:ascii="Garamond" w:hAnsi="Garamond"/>
          <w:bCs/>
          <w:color w:val="000000" w:themeColor="text1"/>
          <w:lang w:val="pl-PL" w:eastAsia="zh-CN"/>
        </w:rPr>
        <w:t>administracyjno</w:t>
      </w:r>
      <w:proofErr w:type="spellEnd"/>
      <w:r w:rsidRPr="00530587">
        <w:rPr>
          <w:rFonts w:ascii="Garamond" w:hAnsi="Garamond"/>
          <w:bCs/>
          <w:color w:val="000000" w:themeColor="text1"/>
          <w:lang w:val="pl-PL" w:eastAsia="zh-CN"/>
        </w:rPr>
        <w:t xml:space="preserve"> – biurowa wynosiła </w:t>
      </w:r>
      <w:r w:rsidR="00FA562F" w:rsidRPr="00530587">
        <w:rPr>
          <w:rFonts w:ascii="Garamond" w:hAnsi="Garamond"/>
          <w:bCs/>
          <w:color w:val="000000" w:themeColor="text1"/>
          <w:lang w:val="pl-PL" w:eastAsia="zh-CN"/>
        </w:rPr>
        <w:t>min. 5 000 m</w:t>
      </w:r>
      <w:r w:rsidR="00FA562F" w:rsidRPr="000D0210">
        <w:rPr>
          <w:rFonts w:ascii="Garamond" w:hAnsi="Garamond"/>
          <w:bCs/>
          <w:color w:val="000000" w:themeColor="text1"/>
          <w:vertAlign w:val="superscript"/>
          <w:lang w:val="pl-PL" w:eastAsia="zh-CN"/>
        </w:rPr>
        <w:t>2</w:t>
      </w:r>
      <w:r w:rsidR="00FA562F" w:rsidRPr="00530587">
        <w:rPr>
          <w:rFonts w:ascii="Garamond" w:hAnsi="Garamond"/>
          <w:bCs/>
          <w:color w:val="000000" w:themeColor="text1"/>
          <w:lang w:val="pl-PL" w:eastAsia="zh-CN"/>
        </w:rPr>
        <w:t xml:space="preserve">, a kubatura min. </w:t>
      </w:r>
      <w:r w:rsidRPr="00530587">
        <w:rPr>
          <w:rFonts w:ascii="Garamond" w:hAnsi="Garamond"/>
          <w:bCs/>
          <w:color w:val="000000" w:themeColor="text1"/>
          <w:lang w:val="pl-PL" w:eastAsia="zh-CN"/>
        </w:rPr>
        <w:t>20 000 m</w:t>
      </w:r>
      <w:r w:rsidRPr="000D0210">
        <w:rPr>
          <w:rFonts w:ascii="Garamond" w:hAnsi="Garamond"/>
          <w:bCs/>
          <w:color w:val="000000" w:themeColor="text1"/>
          <w:vertAlign w:val="superscript"/>
          <w:lang w:val="pl-PL" w:eastAsia="zh-CN"/>
        </w:rPr>
        <w:t>3</w:t>
      </w:r>
      <w:r w:rsidRPr="00530587">
        <w:rPr>
          <w:rFonts w:ascii="Garamond" w:hAnsi="Garamond"/>
          <w:bCs/>
          <w:color w:val="000000" w:themeColor="text1"/>
          <w:lang w:val="pl-PL" w:eastAsia="zh-CN"/>
        </w:rPr>
        <w:t xml:space="preserve"> administracyjno-biurowych,, wyposażonych w szczególności w instalację HVAC, instalację teletechniczną, automatykę i BMS, </w:t>
      </w:r>
    </w:p>
    <w:p w14:paraId="03407E6C" w14:textId="77777777" w:rsidR="00264A50" w:rsidRPr="00530587" w:rsidRDefault="00264A50" w:rsidP="00F76632">
      <w:pPr>
        <w:ind w:left="1162" w:hanging="238"/>
        <w:jc w:val="both"/>
        <w:rPr>
          <w:rFonts w:ascii="Garamond" w:hAnsi="Garamond"/>
          <w:bCs/>
          <w:color w:val="000000" w:themeColor="text1"/>
          <w:lang w:val="pl-PL" w:eastAsia="zh-CN"/>
        </w:rPr>
      </w:pPr>
      <w:r w:rsidRPr="00530587">
        <w:rPr>
          <w:rFonts w:ascii="Garamond" w:hAnsi="Garamond"/>
          <w:bCs/>
          <w:color w:val="000000" w:themeColor="text1"/>
          <w:lang w:val="pl-PL" w:eastAsia="zh-CN"/>
        </w:rPr>
        <w:t>-</w:t>
      </w:r>
      <w:r w:rsidRPr="00530587">
        <w:rPr>
          <w:rFonts w:ascii="Garamond" w:hAnsi="Garamond"/>
          <w:bCs/>
          <w:color w:val="000000" w:themeColor="text1"/>
          <w:lang w:val="pl-PL" w:eastAsia="zh-CN"/>
        </w:rPr>
        <w:tab/>
        <w:t xml:space="preserve"> posiada minimum 5 letnie doświadczenie zawodowe w projektowaniu w specjalności instalacyjnej w zakresie sieci, instalacji i urządzeń cieplnych i wentylacyjnych, gazowych, wodociągowych i kanalizacyjnych bez ograniczeń liczone od daty uzyskania uprawnień, </w:t>
      </w:r>
    </w:p>
    <w:p w14:paraId="5C3EA6E9" w14:textId="77777777" w:rsidR="00264A50" w:rsidRPr="00530587" w:rsidRDefault="00264A50" w:rsidP="00F76632">
      <w:pPr>
        <w:ind w:left="1162" w:hanging="238"/>
        <w:jc w:val="both"/>
        <w:rPr>
          <w:rFonts w:ascii="Garamond" w:hAnsi="Garamond"/>
          <w:bCs/>
          <w:color w:val="000000" w:themeColor="text1"/>
          <w:lang w:val="pl-PL" w:eastAsia="zh-CN"/>
        </w:rPr>
      </w:pPr>
      <w:r w:rsidRPr="00530587">
        <w:rPr>
          <w:rFonts w:ascii="Garamond" w:hAnsi="Garamond"/>
          <w:bCs/>
          <w:color w:val="000000" w:themeColor="text1"/>
          <w:lang w:val="pl-PL" w:eastAsia="zh-CN"/>
        </w:rPr>
        <w:t>-</w:t>
      </w:r>
      <w:r w:rsidRPr="00530587">
        <w:rPr>
          <w:rFonts w:ascii="Garamond" w:hAnsi="Garamond"/>
          <w:bCs/>
          <w:color w:val="000000" w:themeColor="text1"/>
          <w:lang w:val="pl-PL" w:eastAsia="zh-CN"/>
        </w:rPr>
        <w:tab/>
        <w:t>posiada aktualny wpis potwierdzający przynależność do właściwej izby samorządu zawodowego oraz  posiada obowiązkowe ubezpieczenie OC.</w:t>
      </w:r>
    </w:p>
    <w:p w14:paraId="1CC58B67" w14:textId="6C3EF12E" w:rsidR="00264A50" w:rsidRPr="00530587" w:rsidRDefault="00264A50" w:rsidP="00FA562F">
      <w:pPr>
        <w:tabs>
          <w:tab w:val="left" w:pos="910"/>
        </w:tabs>
        <w:jc w:val="both"/>
        <w:rPr>
          <w:rFonts w:ascii="Garamond" w:hAnsi="Garamond"/>
          <w:color w:val="000000" w:themeColor="text1"/>
          <w:shd w:val="clear" w:color="auto" w:fill="FFFFFF"/>
          <w:lang w:val="pl-PL"/>
        </w:rPr>
      </w:pPr>
      <w:r w:rsidRPr="00530587">
        <w:rPr>
          <w:rFonts w:ascii="Garamond" w:hAnsi="Garamond"/>
          <w:color w:val="000000" w:themeColor="text1"/>
          <w:shd w:val="clear" w:color="auto" w:fill="FFFFFF"/>
          <w:lang w:val="pl-PL"/>
        </w:rPr>
        <w:t xml:space="preserve">5.3.4.2.4. </w:t>
      </w:r>
      <w:r w:rsidR="00FA562F" w:rsidRPr="00530587">
        <w:rPr>
          <w:rFonts w:ascii="Garamond" w:hAnsi="Garamond"/>
          <w:color w:val="000000" w:themeColor="text1"/>
          <w:shd w:val="clear" w:color="auto" w:fill="FFFFFF"/>
          <w:lang w:val="pl-PL"/>
        </w:rPr>
        <w:tab/>
      </w:r>
      <w:r w:rsidRPr="00530587">
        <w:rPr>
          <w:rFonts w:ascii="Garamond" w:hAnsi="Garamond"/>
          <w:color w:val="000000" w:themeColor="text1"/>
          <w:shd w:val="clear" w:color="auto" w:fill="FFFFFF"/>
          <w:lang w:val="pl-PL"/>
        </w:rPr>
        <w:t>co najmniej 1 projektantem branży elektrycznej, który:</w:t>
      </w:r>
    </w:p>
    <w:p w14:paraId="6181AA95" w14:textId="2BE08E90" w:rsidR="00264A50" w:rsidRPr="00530587" w:rsidRDefault="00264A50" w:rsidP="00F76632">
      <w:pPr>
        <w:ind w:left="1162" w:hanging="238"/>
        <w:jc w:val="both"/>
        <w:rPr>
          <w:rFonts w:ascii="Garamond" w:hAnsi="Garamond"/>
          <w:color w:val="000000" w:themeColor="text1"/>
          <w:shd w:val="clear" w:color="auto" w:fill="FFFFFF"/>
          <w:lang w:val="pl-PL"/>
        </w:rPr>
      </w:pPr>
      <w:r w:rsidRPr="00530587">
        <w:rPr>
          <w:rFonts w:ascii="Garamond" w:hAnsi="Garamond"/>
          <w:color w:val="000000" w:themeColor="text1"/>
          <w:shd w:val="clear" w:color="auto" w:fill="FFFFFF"/>
          <w:lang w:val="pl-PL"/>
        </w:rPr>
        <w:t xml:space="preserve">- posiada uprawnienia budowlane do projektowania w specjalności instalacyjnej w zakresie sieci, instalacji i urządzeń elektrycznych i elektroenergetycznych bez ograniczeń określone przepisami Prawa budowlanego lub odpowiadające im ważne uprawnienia budowlane </w:t>
      </w:r>
      <w:r w:rsidR="00FA562F" w:rsidRPr="00530587">
        <w:rPr>
          <w:rFonts w:ascii="Garamond" w:hAnsi="Garamond"/>
          <w:color w:val="000000" w:themeColor="text1"/>
          <w:shd w:val="clear" w:color="auto" w:fill="FFFFFF"/>
          <w:lang w:val="pl-PL"/>
        </w:rPr>
        <w:br/>
      </w:r>
      <w:r w:rsidRPr="00530587">
        <w:rPr>
          <w:rFonts w:ascii="Garamond" w:hAnsi="Garamond"/>
          <w:color w:val="000000" w:themeColor="text1"/>
          <w:shd w:val="clear" w:color="auto" w:fill="FFFFFF"/>
          <w:lang w:val="pl-PL"/>
        </w:rPr>
        <w:t>w zakresie pełnionej funkcji, które zostały wydane na podstawie wcześniej obowiązujących przepisów,</w:t>
      </w:r>
    </w:p>
    <w:p w14:paraId="467A10DD" w14:textId="60C9FC82" w:rsidR="00264A50" w:rsidRPr="00530587" w:rsidRDefault="00264A50" w:rsidP="00F76632">
      <w:pPr>
        <w:ind w:left="1162" w:hanging="238"/>
        <w:jc w:val="both"/>
        <w:rPr>
          <w:rFonts w:ascii="Garamond" w:hAnsi="Garamond"/>
          <w:color w:val="000000" w:themeColor="text1"/>
          <w:shd w:val="clear" w:color="auto" w:fill="FFFFFF"/>
          <w:lang w:val="pl-PL"/>
        </w:rPr>
      </w:pPr>
      <w:r w:rsidRPr="00530587">
        <w:rPr>
          <w:rFonts w:ascii="Garamond" w:hAnsi="Garamond"/>
          <w:color w:val="000000" w:themeColor="text1"/>
          <w:shd w:val="clear" w:color="auto" w:fill="FFFFFF"/>
          <w:lang w:val="pl-PL"/>
        </w:rPr>
        <w:t>-</w:t>
      </w:r>
      <w:r w:rsidRPr="00530587">
        <w:rPr>
          <w:rFonts w:ascii="Garamond" w:hAnsi="Garamond"/>
          <w:color w:val="000000" w:themeColor="text1"/>
          <w:shd w:val="clear" w:color="auto" w:fill="FFFFFF"/>
          <w:lang w:val="pl-PL"/>
        </w:rPr>
        <w:tab/>
        <w:t xml:space="preserve">posiada doświadczenie zawodowe w zakresie opracowania dokumentacji projektowej </w:t>
      </w:r>
      <w:r w:rsidR="00FA562F" w:rsidRPr="00530587">
        <w:rPr>
          <w:rFonts w:ascii="Garamond" w:hAnsi="Garamond"/>
          <w:color w:val="000000" w:themeColor="text1"/>
          <w:shd w:val="clear" w:color="auto" w:fill="FFFFFF"/>
          <w:lang w:val="pl-PL"/>
        </w:rPr>
        <w:br/>
      </w:r>
      <w:r w:rsidRPr="00530587">
        <w:rPr>
          <w:rFonts w:ascii="Garamond" w:hAnsi="Garamond"/>
          <w:color w:val="000000" w:themeColor="text1"/>
          <w:shd w:val="clear" w:color="auto" w:fill="FFFFFF"/>
          <w:lang w:val="pl-PL"/>
        </w:rPr>
        <w:t xml:space="preserve">w branży elektrycznej dla budowy minimum 2 budynków, gdzie powierzchnia użytkowa </w:t>
      </w:r>
      <w:proofErr w:type="spellStart"/>
      <w:r w:rsidRPr="00530587">
        <w:rPr>
          <w:rFonts w:ascii="Garamond" w:hAnsi="Garamond"/>
          <w:color w:val="000000" w:themeColor="text1"/>
          <w:shd w:val="clear" w:color="auto" w:fill="FFFFFF"/>
          <w:lang w:val="pl-PL"/>
        </w:rPr>
        <w:t>administracyjno</w:t>
      </w:r>
      <w:proofErr w:type="spellEnd"/>
      <w:r w:rsidRPr="00530587">
        <w:rPr>
          <w:rFonts w:ascii="Garamond" w:hAnsi="Garamond"/>
          <w:color w:val="000000" w:themeColor="text1"/>
          <w:shd w:val="clear" w:color="auto" w:fill="FFFFFF"/>
          <w:lang w:val="pl-PL"/>
        </w:rPr>
        <w:t xml:space="preserve"> – biurowa wynosiła min. 5 000 m</w:t>
      </w:r>
      <w:r w:rsidRPr="000D0210">
        <w:rPr>
          <w:rFonts w:ascii="Garamond" w:hAnsi="Garamond"/>
          <w:color w:val="000000" w:themeColor="text1"/>
          <w:shd w:val="clear" w:color="auto" w:fill="FFFFFF"/>
          <w:vertAlign w:val="superscript"/>
          <w:lang w:val="pl-PL"/>
        </w:rPr>
        <w:t>2</w:t>
      </w:r>
      <w:r w:rsidRPr="00530587">
        <w:rPr>
          <w:rFonts w:ascii="Garamond" w:hAnsi="Garamond"/>
          <w:color w:val="000000" w:themeColor="text1"/>
          <w:shd w:val="clear" w:color="auto" w:fill="FFFFFF"/>
          <w:lang w:val="pl-PL"/>
        </w:rPr>
        <w:t>, a kubatura min. 20 000 m</w:t>
      </w:r>
      <w:r w:rsidRPr="000D0210">
        <w:rPr>
          <w:rFonts w:ascii="Garamond" w:hAnsi="Garamond"/>
          <w:color w:val="000000" w:themeColor="text1"/>
          <w:shd w:val="clear" w:color="auto" w:fill="FFFFFF"/>
          <w:vertAlign w:val="superscript"/>
          <w:lang w:val="pl-PL"/>
        </w:rPr>
        <w:t>3</w:t>
      </w:r>
      <w:r w:rsidRPr="00530587">
        <w:rPr>
          <w:rFonts w:ascii="Garamond" w:hAnsi="Garamond"/>
          <w:color w:val="000000" w:themeColor="text1"/>
          <w:shd w:val="clear" w:color="auto" w:fill="FFFFFF"/>
          <w:lang w:val="pl-PL"/>
        </w:rPr>
        <w:t>, wyposażonych w szczególności w instalację HVAC, instalację teletechniczną, automatykę i BMS,</w:t>
      </w:r>
    </w:p>
    <w:p w14:paraId="53E5B5FE" w14:textId="255E4096" w:rsidR="00264A50" w:rsidRPr="00530587" w:rsidRDefault="00264A50" w:rsidP="00F76632">
      <w:pPr>
        <w:ind w:left="1162" w:hanging="238"/>
        <w:jc w:val="both"/>
        <w:rPr>
          <w:rFonts w:ascii="Garamond" w:hAnsi="Garamond"/>
          <w:color w:val="000000" w:themeColor="text1"/>
          <w:shd w:val="clear" w:color="auto" w:fill="FFFFFF"/>
          <w:lang w:val="pl-PL"/>
        </w:rPr>
      </w:pPr>
      <w:r w:rsidRPr="00530587">
        <w:rPr>
          <w:rFonts w:ascii="Garamond" w:hAnsi="Garamond"/>
          <w:color w:val="000000" w:themeColor="text1"/>
          <w:shd w:val="clear" w:color="auto" w:fill="FFFFFF"/>
          <w:lang w:val="pl-PL"/>
        </w:rPr>
        <w:t>-</w:t>
      </w:r>
      <w:r w:rsidRPr="00530587">
        <w:rPr>
          <w:rFonts w:ascii="Garamond" w:hAnsi="Garamond"/>
          <w:color w:val="000000" w:themeColor="text1"/>
          <w:shd w:val="clear" w:color="auto" w:fill="FFFFFF"/>
          <w:lang w:val="pl-PL"/>
        </w:rPr>
        <w:tab/>
        <w:t xml:space="preserve">posiada doświadczenie zawodowe minimum 5 letnie w projektowaniu w specjalności instalacyjnej w zakresie sieci, instalacji i urządzeń elektrycznych i elektroenergetycznych bez ograniczeń liczone od daty uzyskania uprawnień, </w:t>
      </w:r>
    </w:p>
    <w:p w14:paraId="2E83A498" w14:textId="77777777" w:rsidR="00264A50" w:rsidRPr="00530587" w:rsidRDefault="00264A50" w:rsidP="00F76632">
      <w:pPr>
        <w:ind w:left="1162" w:hanging="238"/>
        <w:jc w:val="both"/>
        <w:rPr>
          <w:rFonts w:ascii="Garamond" w:hAnsi="Garamond"/>
          <w:color w:val="000000" w:themeColor="text1"/>
          <w:shd w:val="clear" w:color="auto" w:fill="FFFFFF"/>
          <w:lang w:val="pl-PL"/>
        </w:rPr>
      </w:pPr>
      <w:r w:rsidRPr="00530587">
        <w:rPr>
          <w:rFonts w:ascii="Garamond" w:hAnsi="Garamond"/>
          <w:color w:val="000000" w:themeColor="text1"/>
          <w:shd w:val="clear" w:color="auto" w:fill="FFFFFF"/>
          <w:lang w:val="pl-PL"/>
        </w:rPr>
        <w:t>-</w:t>
      </w:r>
      <w:r w:rsidRPr="00530587">
        <w:rPr>
          <w:rFonts w:ascii="Garamond" w:hAnsi="Garamond"/>
          <w:color w:val="000000" w:themeColor="text1"/>
          <w:shd w:val="clear" w:color="auto" w:fill="FFFFFF"/>
          <w:lang w:val="pl-PL"/>
        </w:rPr>
        <w:tab/>
        <w:t>posiada aktualny wpis potwierdzający przynależność do właściwej izby samorządu                    zawodowego oraz posiada obowiązkowe ubezpieczenie OC.</w:t>
      </w:r>
    </w:p>
    <w:p w14:paraId="0B4E3476" w14:textId="77777777" w:rsidR="00264A50" w:rsidRPr="00DC3516" w:rsidRDefault="00264A50" w:rsidP="00E221F3">
      <w:pPr>
        <w:jc w:val="both"/>
        <w:rPr>
          <w:rFonts w:ascii="Garamond" w:hAnsi="Garamond"/>
          <w:lang w:val="pl-PL"/>
        </w:rPr>
      </w:pPr>
    </w:p>
    <w:p w14:paraId="6695D83E" w14:textId="77777777" w:rsidR="001A5768" w:rsidRPr="00DC3516" w:rsidRDefault="001A5768" w:rsidP="001A5768">
      <w:pPr>
        <w:tabs>
          <w:tab w:val="left" w:pos="392"/>
          <w:tab w:val="left" w:pos="1560"/>
        </w:tabs>
        <w:ind w:left="993"/>
        <w:jc w:val="both"/>
        <w:rPr>
          <w:rFonts w:ascii="Garamond" w:eastAsia="Times New Roman" w:hAnsi="Garamond"/>
          <w:bCs/>
          <w:i/>
          <w:lang w:val="pl-PL" w:eastAsia="pl-PL"/>
        </w:rPr>
      </w:pPr>
    </w:p>
    <w:p w14:paraId="1D95C14E" w14:textId="7946C32E" w:rsidR="001A5768" w:rsidRPr="00DC3516" w:rsidRDefault="001A5768" w:rsidP="001A5768">
      <w:pPr>
        <w:jc w:val="both"/>
        <w:rPr>
          <w:rFonts w:ascii="Garamond" w:hAnsi="Garamond"/>
          <w:lang w:val="pl-PL"/>
        </w:rPr>
      </w:pPr>
      <w:r>
        <w:rPr>
          <w:rFonts w:ascii="Garamond" w:eastAsia="Times New Roman" w:hAnsi="Garamond"/>
          <w:lang w:val="pl-PL"/>
        </w:rPr>
        <w:t>Poniższe zapisy</w:t>
      </w:r>
      <w:r w:rsidRPr="00DC3516">
        <w:rPr>
          <w:rFonts w:ascii="Garamond" w:eastAsia="Times New Roman" w:hAnsi="Garamond"/>
          <w:lang w:val="pl-PL"/>
        </w:rPr>
        <w:t xml:space="preserve"> </w:t>
      </w:r>
      <w:r>
        <w:rPr>
          <w:rFonts w:ascii="Garamond" w:eastAsia="Times New Roman" w:hAnsi="Garamond"/>
          <w:lang w:val="pl-PL"/>
        </w:rPr>
        <w:t>wzoru umowy</w:t>
      </w:r>
      <w:r w:rsidR="00983E51">
        <w:rPr>
          <w:rFonts w:ascii="Garamond" w:eastAsia="Times New Roman" w:hAnsi="Garamond"/>
          <w:lang w:val="pl-PL"/>
        </w:rPr>
        <w:t xml:space="preserve"> (załącznik nr 3 do SWZ)</w:t>
      </w:r>
      <w:r>
        <w:rPr>
          <w:rFonts w:ascii="Garamond" w:eastAsia="Times New Roman" w:hAnsi="Garamond"/>
          <w:lang w:val="pl-PL"/>
        </w:rPr>
        <w:t xml:space="preserve"> </w:t>
      </w:r>
      <w:r w:rsidRPr="00DC3516">
        <w:rPr>
          <w:rFonts w:ascii="Garamond" w:eastAsia="Times New Roman" w:hAnsi="Garamond"/>
          <w:lang w:val="pl-PL"/>
        </w:rPr>
        <w:t>otrzymały nowe, następujące brzmienie:</w:t>
      </w:r>
      <w:r w:rsidRPr="00DC3516">
        <w:rPr>
          <w:rFonts w:ascii="Garamond" w:hAnsi="Garamond"/>
          <w:lang w:val="pl-PL"/>
        </w:rPr>
        <w:t xml:space="preserve"> </w:t>
      </w:r>
    </w:p>
    <w:p w14:paraId="5FBA00B7" w14:textId="24A3E95D" w:rsidR="00BF2F7D" w:rsidRPr="00DC3516" w:rsidRDefault="00586427" w:rsidP="00586427">
      <w:pPr>
        <w:ind w:left="378" w:hanging="378"/>
        <w:jc w:val="both"/>
        <w:rPr>
          <w:rFonts w:ascii="Garamond" w:eastAsia="Times New Roman" w:hAnsi="Garamond"/>
          <w:lang w:val="pl-PL"/>
        </w:rPr>
      </w:pPr>
      <w:r>
        <w:rPr>
          <w:rFonts w:ascii="Garamond" w:eastAsia="Times New Roman" w:hAnsi="Garamond"/>
          <w:lang w:val="pl-PL"/>
        </w:rPr>
        <w:t xml:space="preserve">- </w:t>
      </w:r>
      <w:r w:rsidR="00BF2F7D" w:rsidRPr="00DC3516">
        <w:rPr>
          <w:rFonts w:ascii="Garamond" w:eastAsia="Times New Roman" w:hAnsi="Garamond"/>
          <w:lang w:val="pl-PL"/>
        </w:rPr>
        <w:t>Definicja wady przyjmuje następujące nowe brzmienie :</w:t>
      </w:r>
    </w:p>
    <w:p w14:paraId="6E032B24" w14:textId="77777777" w:rsidR="00BF2F7D" w:rsidRPr="00DC3516" w:rsidRDefault="00BF2F7D" w:rsidP="00586427">
      <w:pPr>
        <w:ind w:left="378"/>
        <w:jc w:val="both"/>
        <w:rPr>
          <w:rFonts w:ascii="Garamond" w:eastAsia="Times New Roman" w:hAnsi="Garamond"/>
          <w:lang w:val="pl-PL"/>
        </w:rPr>
      </w:pPr>
      <w:r w:rsidRPr="00DC3516">
        <w:rPr>
          <w:rFonts w:ascii="Garamond" w:eastAsia="Times New Roman" w:hAnsi="Garamond"/>
          <w:lang w:val="pl-PL"/>
        </w:rPr>
        <w:t xml:space="preserve">Wada – niezgodność Zakresu Prac Wykonawcy lub w jakiegokolwiek jego elementu z Umową, stanowiąca niedostatek, który powoduje zmniejszenie wartości lub użyteczności, w szczególności obejmująca przypadki wymienione w art. 5561 §1 pkt 1-4 oraz § 3 KC (wady fizyczne) oraz art. 556 3 </w:t>
      </w:r>
      <w:proofErr w:type="spellStart"/>
      <w:r w:rsidRPr="00DC3516">
        <w:rPr>
          <w:rFonts w:ascii="Garamond" w:eastAsia="Times New Roman" w:hAnsi="Garamond"/>
          <w:lang w:val="pl-PL"/>
        </w:rPr>
        <w:lastRenderedPageBreak/>
        <w:t>kc</w:t>
      </w:r>
      <w:proofErr w:type="spellEnd"/>
      <w:r w:rsidRPr="00DC3516">
        <w:rPr>
          <w:rFonts w:ascii="Garamond" w:eastAsia="Times New Roman" w:hAnsi="Garamond"/>
          <w:lang w:val="pl-PL"/>
        </w:rPr>
        <w:t xml:space="preserve"> (wady prawne). Dla uniknięcia wątpliwości, jako Wadę traktuje się również usterki, niedoróbki w Zakresie Prac Wykonawcy oraz odstępstwa od przepisów techniczno-budowlanych, warunków technicznych jakim powinny odpowiadać budynki i ich usytuowanie, sprzeczność z zasadami wiedzy technicznej oraz nie spełnienie wymogów podstawowych w szczególności w zakresie bezpieczeństwa przeciwpożarowego;</w:t>
      </w:r>
    </w:p>
    <w:p w14:paraId="74797882" w14:textId="07CF56F4" w:rsidR="00BF2F7D" w:rsidRPr="00DC3516" w:rsidRDefault="00586427" w:rsidP="00586427">
      <w:pPr>
        <w:ind w:left="378" w:hanging="378"/>
        <w:jc w:val="both"/>
        <w:rPr>
          <w:rFonts w:ascii="Garamond" w:eastAsia="Times New Roman" w:hAnsi="Garamond"/>
          <w:lang w:val="pl-PL"/>
        </w:rPr>
      </w:pPr>
      <w:r>
        <w:rPr>
          <w:rFonts w:ascii="Garamond" w:eastAsia="Times New Roman" w:hAnsi="Garamond"/>
          <w:lang w:val="pl-PL"/>
        </w:rPr>
        <w:t xml:space="preserve">- </w:t>
      </w:r>
      <w:r w:rsidR="00BF2F7D" w:rsidRPr="00DC3516">
        <w:rPr>
          <w:rFonts w:ascii="Garamond" w:eastAsia="Times New Roman" w:hAnsi="Garamond"/>
          <w:lang w:val="pl-PL"/>
        </w:rPr>
        <w:t>W § 34 ust.3 wykreśla się pkt 4, w związku z tym ust.3 przyjmuje następujące nowe brzmienie :</w:t>
      </w:r>
    </w:p>
    <w:p w14:paraId="70909B3A" w14:textId="3B7411EA" w:rsidR="00BF2F7D" w:rsidRPr="00DC3516" w:rsidRDefault="00BF2F7D" w:rsidP="00586427">
      <w:pPr>
        <w:ind w:left="709" w:hanging="283"/>
        <w:jc w:val="both"/>
        <w:rPr>
          <w:rFonts w:ascii="Garamond" w:eastAsia="Times New Roman" w:hAnsi="Garamond"/>
          <w:lang w:val="pl-PL"/>
        </w:rPr>
      </w:pPr>
      <w:r w:rsidRPr="00DC3516">
        <w:rPr>
          <w:rFonts w:ascii="Garamond" w:eastAsia="Times New Roman" w:hAnsi="Garamond"/>
          <w:lang w:val="pl-PL"/>
        </w:rPr>
        <w:t xml:space="preserve">3. </w:t>
      </w:r>
      <w:r w:rsidR="00586427">
        <w:rPr>
          <w:rFonts w:ascii="Garamond" w:eastAsia="Times New Roman" w:hAnsi="Garamond"/>
          <w:lang w:val="pl-PL"/>
        </w:rPr>
        <w:tab/>
      </w:r>
      <w:r w:rsidRPr="00DC3516">
        <w:rPr>
          <w:rFonts w:ascii="Garamond" w:eastAsia="Times New Roman" w:hAnsi="Garamond"/>
          <w:lang w:val="pl-PL"/>
        </w:rPr>
        <w:t xml:space="preserve">Gwarancja i rękojmia obejmuje: </w:t>
      </w:r>
    </w:p>
    <w:p w14:paraId="769FEBE4" w14:textId="6EE00FFA" w:rsidR="00BF2F7D" w:rsidRPr="00DC3516" w:rsidRDefault="00BF2F7D" w:rsidP="00586427">
      <w:pPr>
        <w:ind w:left="709" w:hanging="283"/>
        <w:jc w:val="both"/>
        <w:rPr>
          <w:rFonts w:ascii="Garamond" w:eastAsia="Times New Roman" w:hAnsi="Garamond"/>
          <w:lang w:val="pl-PL"/>
        </w:rPr>
      </w:pPr>
      <w:r w:rsidRPr="00DC3516">
        <w:rPr>
          <w:rFonts w:ascii="Garamond" w:eastAsia="Times New Roman" w:hAnsi="Garamond"/>
          <w:lang w:val="pl-PL"/>
        </w:rPr>
        <w:t xml:space="preserve">1) </w:t>
      </w:r>
      <w:r w:rsidR="00586427">
        <w:rPr>
          <w:rFonts w:ascii="Garamond" w:eastAsia="Times New Roman" w:hAnsi="Garamond"/>
          <w:lang w:val="pl-PL"/>
        </w:rPr>
        <w:tab/>
      </w:r>
      <w:r w:rsidRPr="00DC3516">
        <w:rPr>
          <w:rFonts w:ascii="Garamond" w:eastAsia="Times New Roman" w:hAnsi="Garamond"/>
          <w:lang w:val="pl-PL"/>
        </w:rPr>
        <w:t xml:space="preserve">przeglądy gwarancyjne zapewniające bezusterkową eksploatację w Okresie Gwarancji, </w:t>
      </w:r>
    </w:p>
    <w:p w14:paraId="7029725A" w14:textId="24D1DF16" w:rsidR="00BF2F7D" w:rsidRPr="00DC3516" w:rsidRDefault="00BF2F7D" w:rsidP="00586427">
      <w:pPr>
        <w:ind w:left="709" w:hanging="283"/>
        <w:jc w:val="both"/>
        <w:rPr>
          <w:rFonts w:ascii="Garamond" w:eastAsia="Times New Roman" w:hAnsi="Garamond"/>
          <w:lang w:val="pl-PL"/>
        </w:rPr>
      </w:pPr>
      <w:r w:rsidRPr="00DC3516">
        <w:rPr>
          <w:rFonts w:ascii="Garamond" w:eastAsia="Times New Roman" w:hAnsi="Garamond"/>
          <w:lang w:val="pl-PL"/>
        </w:rPr>
        <w:t xml:space="preserve">2) </w:t>
      </w:r>
      <w:r w:rsidR="00586427">
        <w:rPr>
          <w:rFonts w:ascii="Garamond" w:eastAsia="Times New Roman" w:hAnsi="Garamond"/>
          <w:lang w:val="pl-PL"/>
        </w:rPr>
        <w:tab/>
      </w:r>
      <w:r w:rsidRPr="00DC3516">
        <w:rPr>
          <w:rFonts w:ascii="Garamond" w:eastAsia="Times New Roman" w:hAnsi="Garamond"/>
          <w:lang w:val="pl-PL"/>
        </w:rPr>
        <w:t xml:space="preserve">usuwanie Wad tkwiących w Zakresie Prac Wykonawcy, jak i ujawnionych w Okresie Gwarancji, </w:t>
      </w:r>
    </w:p>
    <w:p w14:paraId="0114CF86" w14:textId="77777777" w:rsidR="00BF2F7D" w:rsidRPr="00DC3516" w:rsidRDefault="00BF2F7D" w:rsidP="00586427">
      <w:pPr>
        <w:ind w:left="709" w:hanging="283"/>
        <w:jc w:val="both"/>
        <w:rPr>
          <w:rFonts w:ascii="Garamond" w:eastAsia="Times New Roman" w:hAnsi="Garamond"/>
          <w:lang w:val="pl-PL"/>
        </w:rPr>
      </w:pPr>
      <w:r w:rsidRPr="00DC3516">
        <w:rPr>
          <w:rFonts w:ascii="Garamond" w:eastAsia="Times New Roman" w:hAnsi="Garamond"/>
          <w:lang w:val="pl-PL"/>
        </w:rPr>
        <w:t xml:space="preserve">3) koszty przeglądów gwarancyjnych oraz koszty materiałów eksploatacyjnych niezbędnych do prawidłowego funkcjonowania przedmiotu zamówienia, które ponosi Wykonawca,. </w:t>
      </w:r>
    </w:p>
    <w:p w14:paraId="30D02439" w14:textId="168D72B7" w:rsidR="00BF2F7D" w:rsidRPr="00DC3516" w:rsidRDefault="00F02D00" w:rsidP="00BF2F7D">
      <w:pPr>
        <w:ind w:left="567" w:hanging="567"/>
        <w:jc w:val="both"/>
        <w:rPr>
          <w:rFonts w:ascii="Garamond" w:eastAsia="Times New Roman" w:hAnsi="Garamond"/>
          <w:lang w:val="pl-PL"/>
        </w:rPr>
      </w:pPr>
      <w:r>
        <w:rPr>
          <w:rFonts w:ascii="Garamond" w:eastAsia="Times New Roman" w:hAnsi="Garamond"/>
          <w:lang w:val="pl-PL"/>
        </w:rPr>
        <w:t xml:space="preserve">- </w:t>
      </w:r>
      <w:r w:rsidR="00BF2F7D" w:rsidRPr="00DC3516">
        <w:rPr>
          <w:rFonts w:ascii="Garamond" w:eastAsia="Times New Roman" w:hAnsi="Garamond"/>
          <w:lang w:val="pl-PL"/>
        </w:rPr>
        <w:t>§ 37 ust.1 i 2 przyjmują następujące nowe brzmienie:</w:t>
      </w:r>
    </w:p>
    <w:p w14:paraId="76D6BA83" w14:textId="348E65B7" w:rsidR="00BF2F7D" w:rsidRPr="00DC3516" w:rsidRDefault="00BF2F7D" w:rsidP="00F02D00">
      <w:pPr>
        <w:ind w:left="709" w:hanging="283"/>
        <w:jc w:val="both"/>
        <w:rPr>
          <w:rFonts w:ascii="Garamond" w:eastAsia="Times New Roman" w:hAnsi="Garamond"/>
          <w:lang w:val="pl-PL"/>
        </w:rPr>
      </w:pPr>
      <w:r w:rsidRPr="00DC3516">
        <w:rPr>
          <w:rFonts w:ascii="Garamond" w:eastAsia="Times New Roman" w:hAnsi="Garamond"/>
          <w:lang w:val="pl-PL"/>
        </w:rPr>
        <w:t xml:space="preserve">1. </w:t>
      </w:r>
      <w:r w:rsidR="00F02D00">
        <w:rPr>
          <w:rFonts w:ascii="Garamond" w:eastAsia="Times New Roman" w:hAnsi="Garamond"/>
          <w:lang w:val="pl-PL"/>
        </w:rPr>
        <w:tab/>
      </w:r>
      <w:r w:rsidRPr="00DC3516">
        <w:rPr>
          <w:rFonts w:ascii="Garamond" w:eastAsia="Times New Roman" w:hAnsi="Garamond"/>
          <w:lang w:val="pl-PL"/>
        </w:rPr>
        <w:t xml:space="preserve">Po wykonaniu poszczególnych Etapów Zakresu Prac Wykonawcy, wskazanych w Harmonogramie Rzeczowo-Finansowym, Wykonawca otrzyma na poczet rozliczenia końcowego transze Wynagrodzenia do maksymalnej wysokości, określonej w Harmonogramie Rzeczowo- Finansowym: </w:t>
      </w:r>
    </w:p>
    <w:p w14:paraId="26BE3D63" w14:textId="77777777" w:rsidR="00BF2F7D" w:rsidRPr="00DC3516" w:rsidRDefault="00BF2F7D" w:rsidP="00F02D00">
      <w:pPr>
        <w:ind w:left="993" w:hanging="283"/>
        <w:jc w:val="both"/>
        <w:rPr>
          <w:rFonts w:ascii="Garamond" w:eastAsia="Times New Roman" w:hAnsi="Garamond"/>
          <w:lang w:val="pl-PL"/>
        </w:rPr>
      </w:pPr>
      <w:r w:rsidRPr="00DC3516">
        <w:rPr>
          <w:rFonts w:ascii="Garamond" w:eastAsia="Times New Roman" w:hAnsi="Garamond"/>
          <w:lang w:val="pl-PL"/>
        </w:rPr>
        <w:t xml:space="preserve">1) Etap 1.1 – 2 % Wynagrodzenia, </w:t>
      </w:r>
    </w:p>
    <w:p w14:paraId="6B45B3F0" w14:textId="77777777" w:rsidR="00BF2F7D" w:rsidRPr="00DC3516" w:rsidRDefault="00BF2F7D" w:rsidP="00F02D00">
      <w:pPr>
        <w:ind w:left="993" w:hanging="283"/>
        <w:jc w:val="both"/>
        <w:rPr>
          <w:rFonts w:ascii="Garamond" w:eastAsia="Times New Roman" w:hAnsi="Garamond"/>
          <w:lang w:val="pl-PL"/>
        </w:rPr>
      </w:pPr>
      <w:r w:rsidRPr="00DC3516">
        <w:rPr>
          <w:rFonts w:ascii="Garamond" w:eastAsia="Times New Roman" w:hAnsi="Garamond"/>
          <w:lang w:val="pl-PL"/>
        </w:rPr>
        <w:t xml:space="preserve">2) Etap 1.2 – 3 % Wynagrodzenia, </w:t>
      </w:r>
    </w:p>
    <w:p w14:paraId="6C14E822" w14:textId="77777777" w:rsidR="00BF2F7D" w:rsidRPr="00DC3516" w:rsidRDefault="00BF2F7D" w:rsidP="00F02D00">
      <w:pPr>
        <w:ind w:left="993" w:hanging="283"/>
        <w:jc w:val="both"/>
        <w:rPr>
          <w:rFonts w:ascii="Garamond" w:eastAsia="Times New Roman" w:hAnsi="Garamond"/>
          <w:lang w:val="pl-PL"/>
        </w:rPr>
      </w:pPr>
      <w:r w:rsidRPr="00DC3516">
        <w:rPr>
          <w:rFonts w:ascii="Garamond" w:eastAsia="Times New Roman" w:hAnsi="Garamond"/>
          <w:lang w:val="pl-PL"/>
        </w:rPr>
        <w:t xml:space="preserve">3) Etap 2 – 20 % Wynagrodzenia, </w:t>
      </w:r>
    </w:p>
    <w:p w14:paraId="791A5A8E" w14:textId="77777777" w:rsidR="00BF2F7D" w:rsidRPr="00DC3516" w:rsidRDefault="00BF2F7D" w:rsidP="00F02D00">
      <w:pPr>
        <w:ind w:left="993" w:hanging="283"/>
        <w:jc w:val="both"/>
        <w:rPr>
          <w:rFonts w:ascii="Garamond" w:eastAsia="Times New Roman" w:hAnsi="Garamond"/>
          <w:lang w:val="pl-PL"/>
        </w:rPr>
      </w:pPr>
      <w:r w:rsidRPr="00DC3516">
        <w:rPr>
          <w:rFonts w:ascii="Garamond" w:eastAsia="Times New Roman" w:hAnsi="Garamond"/>
          <w:lang w:val="pl-PL"/>
        </w:rPr>
        <w:t xml:space="preserve">4) Etap 3 – 32% % Wynagrodzenia, </w:t>
      </w:r>
    </w:p>
    <w:p w14:paraId="031103AF" w14:textId="77777777" w:rsidR="00BF2F7D" w:rsidRPr="00DC3516" w:rsidRDefault="00BF2F7D" w:rsidP="00F02D00">
      <w:pPr>
        <w:ind w:left="993" w:hanging="283"/>
        <w:jc w:val="both"/>
        <w:rPr>
          <w:rFonts w:ascii="Garamond" w:eastAsia="Times New Roman" w:hAnsi="Garamond"/>
          <w:lang w:val="pl-PL"/>
        </w:rPr>
      </w:pPr>
      <w:r w:rsidRPr="00DC3516">
        <w:rPr>
          <w:rFonts w:ascii="Garamond" w:eastAsia="Times New Roman" w:hAnsi="Garamond"/>
          <w:lang w:val="pl-PL"/>
        </w:rPr>
        <w:t xml:space="preserve">5) Etap 4 – 10 % Wynagrodzenia, </w:t>
      </w:r>
    </w:p>
    <w:p w14:paraId="3EC6FB0F" w14:textId="77777777" w:rsidR="00BF2F7D" w:rsidRPr="00DC3516" w:rsidRDefault="00BF2F7D" w:rsidP="00F02D00">
      <w:pPr>
        <w:ind w:left="709" w:hanging="1"/>
        <w:jc w:val="both"/>
        <w:rPr>
          <w:rFonts w:ascii="Garamond" w:eastAsia="Times New Roman" w:hAnsi="Garamond"/>
          <w:lang w:val="pl-PL"/>
        </w:rPr>
      </w:pPr>
      <w:r w:rsidRPr="00DC3516">
        <w:rPr>
          <w:rFonts w:ascii="Garamond" w:eastAsia="Times New Roman" w:hAnsi="Garamond"/>
          <w:lang w:val="pl-PL"/>
        </w:rPr>
        <w:t xml:space="preserve">6) Etap 5 – 8 % Wynagrodzenia, </w:t>
      </w:r>
    </w:p>
    <w:p w14:paraId="23C5C835" w14:textId="77777777" w:rsidR="00BF2F7D" w:rsidRPr="00DC3516" w:rsidRDefault="00BF2F7D" w:rsidP="00467BD6">
      <w:pPr>
        <w:ind w:left="709" w:hanging="1"/>
        <w:jc w:val="both"/>
        <w:rPr>
          <w:rFonts w:ascii="Garamond" w:eastAsia="Times New Roman" w:hAnsi="Garamond"/>
          <w:lang w:val="pl-PL"/>
        </w:rPr>
      </w:pPr>
      <w:r w:rsidRPr="00DC3516">
        <w:rPr>
          <w:rFonts w:ascii="Garamond" w:eastAsia="Times New Roman" w:hAnsi="Garamond"/>
          <w:lang w:val="pl-PL"/>
        </w:rPr>
        <w:t xml:space="preserve">Dla uniknięcia wątpliwości wskazane powyżej transze wypłaty części Wynagrodzenia nie stanowią zapłaty Wynagrodzenia za dany Etap, lecz są częścią Wynagrodzenia ryczałtowego wypłacanego Wykonawcy w związku z zakończeniem danego Etapu, przy uwzględnieniu zdolności płatniczych Zamawiającego. </w:t>
      </w:r>
    </w:p>
    <w:p w14:paraId="569BE077" w14:textId="1F0F0275" w:rsidR="00BF2F7D" w:rsidRPr="00DC3516" w:rsidRDefault="00BF2F7D" w:rsidP="00F02D00">
      <w:pPr>
        <w:ind w:left="709" w:hanging="283"/>
        <w:jc w:val="both"/>
        <w:rPr>
          <w:rFonts w:ascii="Garamond" w:eastAsia="Times New Roman" w:hAnsi="Garamond"/>
          <w:lang w:val="pl-PL"/>
        </w:rPr>
      </w:pPr>
      <w:r w:rsidRPr="00DC3516">
        <w:rPr>
          <w:rFonts w:ascii="Garamond" w:eastAsia="Times New Roman" w:hAnsi="Garamond"/>
          <w:lang w:val="pl-PL"/>
        </w:rPr>
        <w:t xml:space="preserve">2. </w:t>
      </w:r>
      <w:r w:rsidR="00467BD6">
        <w:rPr>
          <w:rFonts w:ascii="Garamond" w:eastAsia="Times New Roman" w:hAnsi="Garamond"/>
          <w:lang w:val="pl-PL"/>
        </w:rPr>
        <w:tab/>
      </w:r>
      <w:r w:rsidRPr="00DC3516">
        <w:rPr>
          <w:rFonts w:ascii="Garamond" w:eastAsia="Times New Roman" w:hAnsi="Garamond"/>
          <w:lang w:val="pl-PL"/>
        </w:rPr>
        <w:t xml:space="preserve">Podstawą wystawienia faktur częściowych w związku z zakończeniem danego Etapu będą Protokoły Odbioru Etapów. </w:t>
      </w:r>
    </w:p>
    <w:p w14:paraId="05D986C3" w14:textId="634C6BB2" w:rsidR="00BF2F7D" w:rsidRPr="00DC3516" w:rsidRDefault="008874D7" w:rsidP="00BF2F7D">
      <w:pPr>
        <w:ind w:left="567" w:hanging="567"/>
        <w:jc w:val="both"/>
        <w:rPr>
          <w:rFonts w:ascii="Garamond" w:eastAsia="Times New Roman" w:hAnsi="Garamond"/>
          <w:lang w:val="pl-PL"/>
        </w:rPr>
      </w:pPr>
      <w:r>
        <w:rPr>
          <w:rFonts w:ascii="Garamond" w:eastAsia="Times New Roman" w:hAnsi="Garamond"/>
          <w:lang w:val="pl-PL"/>
        </w:rPr>
        <w:t xml:space="preserve">- </w:t>
      </w:r>
      <w:r w:rsidR="00BF2F7D" w:rsidRPr="00DC3516">
        <w:rPr>
          <w:rFonts w:ascii="Garamond" w:eastAsia="Times New Roman" w:hAnsi="Garamond"/>
          <w:lang w:val="pl-PL"/>
        </w:rPr>
        <w:t>§ 44  ust.3 przyjmuje następujące nowe brzmienie:</w:t>
      </w:r>
    </w:p>
    <w:p w14:paraId="5D083C1A" w14:textId="0D48C2E9" w:rsidR="00BF2F7D" w:rsidRPr="00DC3516" w:rsidRDefault="00BF2F7D" w:rsidP="008874D7">
      <w:pPr>
        <w:ind w:left="709" w:hanging="289"/>
        <w:jc w:val="both"/>
        <w:rPr>
          <w:rFonts w:ascii="Garamond" w:eastAsia="Times New Roman" w:hAnsi="Garamond"/>
          <w:lang w:val="pl-PL"/>
        </w:rPr>
      </w:pPr>
      <w:r w:rsidRPr="00DC3516">
        <w:rPr>
          <w:rFonts w:ascii="Garamond" w:eastAsia="Times New Roman" w:hAnsi="Garamond"/>
          <w:lang w:val="pl-PL"/>
        </w:rPr>
        <w:t xml:space="preserve">3. </w:t>
      </w:r>
      <w:r w:rsidR="008874D7">
        <w:rPr>
          <w:rFonts w:ascii="Garamond" w:eastAsia="Times New Roman" w:hAnsi="Garamond"/>
          <w:lang w:val="pl-PL"/>
        </w:rPr>
        <w:tab/>
      </w:r>
      <w:r w:rsidRPr="00DC3516">
        <w:rPr>
          <w:rFonts w:ascii="Garamond" w:eastAsia="Times New Roman" w:hAnsi="Garamond"/>
          <w:lang w:val="pl-PL"/>
        </w:rPr>
        <w:t xml:space="preserve">Poziom zmiany ceny materiałów lub kosztów, uprawniający Strony Umowy do żądania zmiany Wynagrodzenia należnego Wykonawcy, ustala się na poziomie powyżej 9 % w stosunku do cen lub kosztów obowiązujących w dniu podpisania Umowy, z zastrzeżeniem ust. 4, </w:t>
      </w:r>
    </w:p>
    <w:p w14:paraId="66736430" w14:textId="77777777" w:rsidR="00BF2F7D" w:rsidRPr="00DC3516" w:rsidRDefault="00BF2F7D" w:rsidP="00BF2F7D">
      <w:pPr>
        <w:ind w:left="567" w:hanging="567"/>
        <w:jc w:val="both"/>
        <w:rPr>
          <w:rFonts w:ascii="Garamond" w:eastAsia="Times New Roman" w:hAnsi="Garamond"/>
          <w:lang w:val="pl-PL"/>
        </w:rPr>
      </w:pPr>
    </w:p>
    <w:p w14:paraId="58AEAE74" w14:textId="77777777" w:rsidR="00530587" w:rsidRDefault="00530587" w:rsidP="007A7D91">
      <w:pPr>
        <w:jc w:val="both"/>
        <w:rPr>
          <w:rFonts w:ascii="Garamond" w:eastAsia="Times New Roman" w:hAnsi="Garamond"/>
          <w:lang w:val="pl-PL"/>
        </w:rPr>
      </w:pPr>
    </w:p>
    <w:p w14:paraId="024AA1DD" w14:textId="34811FD3" w:rsidR="007A7D91" w:rsidRPr="00DC3516" w:rsidRDefault="007A7D91" w:rsidP="007A7D91">
      <w:pPr>
        <w:jc w:val="both"/>
        <w:rPr>
          <w:rFonts w:ascii="Garamond" w:hAnsi="Garamond"/>
          <w:lang w:val="pl-PL"/>
        </w:rPr>
      </w:pPr>
      <w:r>
        <w:rPr>
          <w:rFonts w:ascii="Garamond" w:eastAsia="Times New Roman" w:hAnsi="Garamond"/>
          <w:lang w:val="pl-PL"/>
        </w:rPr>
        <w:t>Poniższe zapisy opisu przedmiotu zamówienia (załącznik nr 1a do SWZ)</w:t>
      </w:r>
      <w:r w:rsidRPr="00DC3516">
        <w:rPr>
          <w:rFonts w:ascii="Garamond" w:hAnsi="Garamond"/>
          <w:lang w:val="pl-PL"/>
        </w:rPr>
        <w:t xml:space="preserve"> </w:t>
      </w:r>
      <w:r w:rsidRPr="00DC3516">
        <w:rPr>
          <w:rFonts w:ascii="Garamond" w:eastAsia="Times New Roman" w:hAnsi="Garamond"/>
          <w:lang w:val="pl-PL"/>
        </w:rPr>
        <w:t>otrzymały nowe, następujące brzmienie:</w:t>
      </w:r>
      <w:r w:rsidRPr="00DC3516">
        <w:rPr>
          <w:rFonts w:ascii="Garamond" w:hAnsi="Garamond"/>
          <w:lang w:val="pl-PL"/>
        </w:rPr>
        <w:t xml:space="preserve"> </w:t>
      </w:r>
    </w:p>
    <w:p w14:paraId="359A35EC" w14:textId="7B3BF775" w:rsidR="0060610A" w:rsidRPr="00DC3516" w:rsidRDefault="007A7D91" w:rsidP="0060610A">
      <w:pPr>
        <w:ind w:left="567" w:hanging="567"/>
        <w:jc w:val="both"/>
        <w:rPr>
          <w:rFonts w:ascii="Garamond" w:eastAsia="Times New Roman" w:hAnsi="Garamond"/>
          <w:lang w:val="pl-PL"/>
        </w:rPr>
      </w:pPr>
      <w:r>
        <w:rPr>
          <w:rFonts w:ascii="Garamond" w:eastAsia="Times New Roman" w:hAnsi="Garamond"/>
          <w:lang w:val="pl-PL"/>
        </w:rPr>
        <w:t xml:space="preserve">- </w:t>
      </w:r>
      <w:r w:rsidR="0060610A" w:rsidRPr="00DC3516">
        <w:rPr>
          <w:rFonts w:ascii="Garamond" w:eastAsia="Times New Roman" w:hAnsi="Garamond"/>
          <w:lang w:val="pl-PL"/>
        </w:rPr>
        <w:t>Akapit  - Zasady finansowania  - przyjmuje następującą nowa treść:</w:t>
      </w:r>
    </w:p>
    <w:p w14:paraId="1EE5A6FD" w14:textId="77777777" w:rsidR="0060610A" w:rsidRPr="00DC3516" w:rsidRDefault="0060610A" w:rsidP="00BF0798">
      <w:pPr>
        <w:ind w:left="392"/>
        <w:jc w:val="both"/>
        <w:rPr>
          <w:rFonts w:ascii="Garamond" w:eastAsia="Times New Roman" w:hAnsi="Garamond"/>
          <w:lang w:val="pl-PL"/>
        </w:rPr>
      </w:pPr>
      <w:r w:rsidRPr="00DC3516">
        <w:rPr>
          <w:rFonts w:ascii="Garamond" w:eastAsia="Times New Roman" w:hAnsi="Garamond"/>
          <w:lang w:val="pl-PL"/>
        </w:rPr>
        <w:t>ZASADY FINANSOWANIA</w:t>
      </w:r>
    </w:p>
    <w:p w14:paraId="2B2ADE4A" w14:textId="798CE882" w:rsidR="0060610A" w:rsidRPr="00DC3516" w:rsidRDefault="0060610A" w:rsidP="00BF0798">
      <w:pPr>
        <w:ind w:left="392"/>
        <w:jc w:val="both"/>
        <w:rPr>
          <w:rFonts w:ascii="Garamond" w:eastAsia="Times New Roman" w:hAnsi="Garamond"/>
          <w:lang w:val="pl-PL"/>
        </w:rPr>
      </w:pPr>
      <w:r w:rsidRPr="00DC3516">
        <w:rPr>
          <w:rFonts w:ascii="Garamond" w:eastAsia="Times New Roman" w:hAnsi="Garamond"/>
          <w:lang w:val="pl-PL"/>
        </w:rPr>
        <w:t xml:space="preserve">Wynagrodzenie należne Wykonawcy za wykonany przedmiot umowy ma formę ryczałtową i nie ulega zmianie. Wynagrodzenie brutto obejmuje wszystkie koszty, w tym: sporządzenie dokumentacji projektowej, wykonania dokumentacji powykonawczej, przeniesienia autorskich praw majątkowych, bezpośredniej robocizny, koszty nabycia materiałów i pracy sprzętu, wyposażenia budynku w meble </w:t>
      </w:r>
      <w:r w:rsidR="00BF0798">
        <w:rPr>
          <w:rFonts w:ascii="Garamond" w:eastAsia="Times New Roman" w:hAnsi="Garamond"/>
          <w:lang w:val="pl-PL"/>
        </w:rPr>
        <w:br/>
      </w:r>
      <w:r w:rsidRPr="00DC3516">
        <w:rPr>
          <w:rFonts w:ascii="Garamond" w:eastAsia="Times New Roman" w:hAnsi="Garamond"/>
          <w:lang w:val="pl-PL"/>
        </w:rPr>
        <w:t>i sprzęt umową określony oraz koszty pośrednie i zysk związany z wykonaniem robót będących przedmiotem umowy. Niedoszacowanie, pominięcie oraz brak rozpoznania zakresu przedmiotu umowy nie może być podstawą do żądania zmiany wysokości wynagrodzenia ryczałtowego. Termin płatności wynosi 60 dni od daty wpływu faktury do siedziby Zamawiającego . Wynagrodzenie zostanie wypłacone Wykonawcy na następujących zasadach:</w:t>
      </w:r>
    </w:p>
    <w:p w14:paraId="269E82A5" w14:textId="77777777" w:rsidR="0060610A" w:rsidRPr="00DC3516" w:rsidRDefault="0060610A" w:rsidP="00BF0798">
      <w:pPr>
        <w:ind w:left="392"/>
        <w:jc w:val="both"/>
        <w:rPr>
          <w:rFonts w:ascii="Garamond" w:eastAsia="Times New Roman" w:hAnsi="Garamond"/>
          <w:lang w:val="pl-PL"/>
        </w:rPr>
      </w:pPr>
      <w:r w:rsidRPr="00DC3516">
        <w:rPr>
          <w:rFonts w:ascii="Garamond" w:eastAsia="Times New Roman" w:hAnsi="Garamond"/>
          <w:lang w:val="pl-PL"/>
        </w:rPr>
        <w:t>1)</w:t>
      </w:r>
      <w:r w:rsidRPr="00DC3516">
        <w:rPr>
          <w:rFonts w:ascii="Garamond" w:eastAsia="Times New Roman" w:hAnsi="Garamond"/>
          <w:lang w:val="pl-PL"/>
        </w:rPr>
        <w:tab/>
        <w:t xml:space="preserve">maksymalnie 75 % wynagrodzenia zostanie wypłacone w oparciu o faktury częściowe, </w:t>
      </w:r>
    </w:p>
    <w:p w14:paraId="2A06AB8A" w14:textId="77777777" w:rsidR="0060610A" w:rsidRPr="00DC3516" w:rsidRDefault="0060610A" w:rsidP="00BF0798">
      <w:pPr>
        <w:ind w:left="392"/>
        <w:jc w:val="both"/>
        <w:rPr>
          <w:rFonts w:ascii="Garamond" w:eastAsia="Times New Roman" w:hAnsi="Garamond"/>
          <w:lang w:val="pl-PL"/>
        </w:rPr>
      </w:pPr>
      <w:r w:rsidRPr="00DC3516">
        <w:rPr>
          <w:rFonts w:ascii="Garamond" w:eastAsia="Times New Roman" w:hAnsi="Garamond"/>
          <w:lang w:val="pl-PL"/>
        </w:rPr>
        <w:t>2)</w:t>
      </w:r>
      <w:r w:rsidRPr="00DC3516">
        <w:rPr>
          <w:rFonts w:ascii="Garamond" w:eastAsia="Times New Roman" w:hAnsi="Garamond"/>
          <w:lang w:val="pl-PL"/>
        </w:rPr>
        <w:tab/>
        <w:t xml:space="preserve">minimum 25 % wynagrodzenia zostanie wypłacone w oparciu o fakturę końcową </w:t>
      </w:r>
    </w:p>
    <w:p w14:paraId="5CEF9E6E" w14:textId="77777777" w:rsidR="0060610A" w:rsidRPr="00DC3516" w:rsidRDefault="0060610A" w:rsidP="00BF0798">
      <w:pPr>
        <w:ind w:left="392"/>
        <w:jc w:val="both"/>
        <w:rPr>
          <w:rFonts w:ascii="Garamond" w:eastAsia="Times New Roman" w:hAnsi="Garamond"/>
          <w:lang w:val="pl-PL"/>
        </w:rPr>
      </w:pPr>
      <w:r w:rsidRPr="00DC3516">
        <w:rPr>
          <w:rFonts w:ascii="Garamond" w:eastAsia="Times New Roman" w:hAnsi="Garamond"/>
          <w:lang w:val="pl-PL"/>
        </w:rPr>
        <w:t xml:space="preserve">po zakończeniu całości prac objętego przedmiotem mowy, co zostanie potwierdzone protokołem </w:t>
      </w:r>
      <w:r w:rsidRPr="00DC3516">
        <w:rPr>
          <w:rFonts w:ascii="Garamond" w:eastAsia="Times New Roman" w:hAnsi="Garamond"/>
          <w:lang w:val="pl-PL"/>
        </w:rPr>
        <w:lastRenderedPageBreak/>
        <w:t>odbioru końcowego.</w:t>
      </w:r>
    </w:p>
    <w:p w14:paraId="6F9DBEDF" w14:textId="77777777" w:rsidR="0060610A" w:rsidRPr="00DC3516" w:rsidRDefault="0060610A" w:rsidP="00BF0798">
      <w:pPr>
        <w:ind w:left="392"/>
        <w:jc w:val="both"/>
        <w:rPr>
          <w:rFonts w:ascii="Garamond" w:eastAsia="Times New Roman" w:hAnsi="Garamond"/>
          <w:lang w:val="pl-PL"/>
        </w:rPr>
      </w:pPr>
      <w:r w:rsidRPr="00DC3516">
        <w:rPr>
          <w:rFonts w:ascii="Garamond" w:eastAsia="Times New Roman" w:hAnsi="Garamond"/>
          <w:lang w:val="pl-PL"/>
        </w:rPr>
        <w:t>Szczegółowe zasady rozliczania zakresu wykonanych prac, w tym terminy zapłaty oraz zasady waloryzacji należnego Wykonawcy wynagrodzenia zostały określone we wzorze umowy.</w:t>
      </w:r>
    </w:p>
    <w:p w14:paraId="11B053D8" w14:textId="77777777" w:rsidR="0060610A" w:rsidRPr="00DC3516" w:rsidRDefault="0060610A" w:rsidP="00BF0798">
      <w:pPr>
        <w:ind w:left="392"/>
        <w:jc w:val="both"/>
        <w:rPr>
          <w:rFonts w:ascii="Garamond" w:eastAsia="Times New Roman" w:hAnsi="Garamond"/>
          <w:lang w:val="pl-PL"/>
        </w:rPr>
      </w:pPr>
      <w:r w:rsidRPr="00DC3516">
        <w:rPr>
          <w:rFonts w:ascii="Garamond" w:eastAsia="Times New Roman" w:hAnsi="Garamond"/>
          <w:lang w:val="pl-PL"/>
        </w:rPr>
        <w:t>Rozliczenie finansowe pomiędzy Zamawiającym a Wykonawcą nastąpi na podstawie Harmonogramu Rzeczowo-Finansowego, którego wzór stanowi załącznik do OPZ.</w:t>
      </w:r>
    </w:p>
    <w:p w14:paraId="348D4F6D" w14:textId="77777777" w:rsidR="0060610A" w:rsidRPr="00DC3516" w:rsidRDefault="0060610A" w:rsidP="00BF0798">
      <w:pPr>
        <w:ind w:left="448"/>
        <w:jc w:val="both"/>
        <w:rPr>
          <w:rFonts w:ascii="Garamond" w:eastAsia="Times New Roman" w:hAnsi="Garamond"/>
          <w:lang w:val="pl-PL"/>
        </w:rPr>
      </w:pPr>
    </w:p>
    <w:p w14:paraId="34589C01" w14:textId="77777777" w:rsidR="008874D7" w:rsidRDefault="008874D7" w:rsidP="0060610A">
      <w:pPr>
        <w:ind w:left="567" w:hanging="567"/>
        <w:jc w:val="both"/>
        <w:rPr>
          <w:rFonts w:ascii="Garamond" w:eastAsia="Times New Roman" w:hAnsi="Garamond"/>
          <w:lang w:val="pl-PL"/>
        </w:rPr>
      </w:pPr>
    </w:p>
    <w:p w14:paraId="43F9AAAB" w14:textId="77777777" w:rsidR="008874D7" w:rsidRDefault="008874D7" w:rsidP="0060610A">
      <w:pPr>
        <w:ind w:left="567" w:hanging="567"/>
        <w:jc w:val="both"/>
        <w:rPr>
          <w:rFonts w:ascii="Garamond" w:eastAsia="Times New Roman" w:hAnsi="Garamond"/>
          <w:lang w:val="pl-PL"/>
        </w:rPr>
      </w:pPr>
    </w:p>
    <w:p w14:paraId="5C153D02" w14:textId="635F1C14" w:rsidR="008874D7" w:rsidRDefault="00530587" w:rsidP="00B26C60">
      <w:pPr>
        <w:jc w:val="both"/>
        <w:rPr>
          <w:rFonts w:ascii="Garamond" w:eastAsia="Times New Roman" w:hAnsi="Garamond"/>
          <w:lang w:val="pl-PL"/>
        </w:rPr>
      </w:pPr>
      <w:r w:rsidRPr="00530587">
        <w:rPr>
          <w:rFonts w:ascii="Garamond" w:eastAsia="Times New Roman" w:hAnsi="Garamond"/>
          <w:lang w:val="pl-PL"/>
        </w:rPr>
        <w:t xml:space="preserve">W załączeniu przekazuję wzór umowy (załącznik </w:t>
      </w:r>
      <w:r>
        <w:rPr>
          <w:rFonts w:ascii="Garamond" w:eastAsia="Times New Roman" w:hAnsi="Garamond"/>
          <w:lang w:val="pl-PL"/>
        </w:rPr>
        <w:t>3</w:t>
      </w:r>
      <w:r w:rsidRPr="00530587">
        <w:rPr>
          <w:rFonts w:ascii="Garamond" w:eastAsia="Times New Roman" w:hAnsi="Garamond"/>
          <w:lang w:val="pl-PL"/>
        </w:rPr>
        <w:t xml:space="preserve"> do </w:t>
      </w:r>
      <w:r>
        <w:rPr>
          <w:rFonts w:ascii="Garamond" w:eastAsia="Times New Roman" w:hAnsi="Garamond"/>
          <w:lang w:val="pl-PL"/>
        </w:rPr>
        <w:t>SWZ)</w:t>
      </w:r>
      <w:r w:rsidR="00B26C60">
        <w:rPr>
          <w:rFonts w:ascii="Garamond" w:eastAsia="Times New Roman" w:hAnsi="Garamond"/>
          <w:lang w:val="pl-PL"/>
        </w:rPr>
        <w:t xml:space="preserve"> oraz harmonogram rzeczowo-</w:t>
      </w:r>
      <w:r>
        <w:rPr>
          <w:rFonts w:ascii="Garamond" w:eastAsia="Times New Roman" w:hAnsi="Garamond"/>
          <w:lang w:val="pl-PL"/>
        </w:rPr>
        <w:t xml:space="preserve">finansowy (załącznik nr </w:t>
      </w:r>
      <w:r w:rsidR="00B26C60">
        <w:rPr>
          <w:rFonts w:ascii="Garamond" w:eastAsia="Times New Roman" w:hAnsi="Garamond"/>
          <w:lang w:val="pl-PL"/>
        </w:rPr>
        <w:t>3 do wzoru umowy)</w:t>
      </w:r>
      <w:r>
        <w:rPr>
          <w:rFonts w:ascii="Garamond" w:eastAsia="Times New Roman" w:hAnsi="Garamond"/>
          <w:lang w:val="pl-PL"/>
        </w:rPr>
        <w:t xml:space="preserve"> </w:t>
      </w:r>
      <w:r w:rsidRPr="00530587">
        <w:rPr>
          <w:rFonts w:ascii="Garamond" w:eastAsia="Times New Roman" w:hAnsi="Garamond"/>
          <w:lang w:val="pl-PL"/>
        </w:rPr>
        <w:t xml:space="preserve"> uwz</w:t>
      </w:r>
      <w:r>
        <w:rPr>
          <w:rFonts w:ascii="Garamond" w:eastAsia="Times New Roman" w:hAnsi="Garamond"/>
          <w:lang w:val="pl-PL"/>
        </w:rPr>
        <w:t>ględniające powyższe modyfikacje.</w:t>
      </w:r>
    </w:p>
    <w:p w14:paraId="2C2CC6CA" w14:textId="46AAA5B3" w:rsidR="0060610A" w:rsidRPr="00DC3516" w:rsidRDefault="0060610A" w:rsidP="0060610A">
      <w:pPr>
        <w:ind w:left="567" w:hanging="567"/>
        <w:jc w:val="both"/>
        <w:rPr>
          <w:rFonts w:ascii="Garamond" w:eastAsia="Times New Roman" w:hAnsi="Garamond"/>
          <w:lang w:val="pl-PL"/>
        </w:rPr>
      </w:pPr>
    </w:p>
    <w:sectPr w:rsidR="0060610A" w:rsidRPr="00DC3516" w:rsidSect="002A652A">
      <w:headerReference w:type="default" r:id="rId11"/>
      <w:footerReference w:type="default" r:id="rId12"/>
      <w:pgSz w:w="11906" w:h="16838"/>
      <w:pgMar w:top="1276" w:right="1417" w:bottom="1985"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C2ED6" w14:textId="77777777" w:rsidR="004E2994" w:rsidRDefault="004E2994" w:rsidP="00E22E7B">
      <w:r>
        <w:separator/>
      </w:r>
    </w:p>
  </w:endnote>
  <w:endnote w:type="continuationSeparator" w:id="0">
    <w:p w14:paraId="5435619F" w14:textId="77777777" w:rsidR="004E2994" w:rsidRDefault="004E2994"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E7CF"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1B4C9BE3" w14:textId="77777777" w:rsidR="00E22E7B" w:rsidRPr="00E446E9" w:rsidRDefault="005648AF"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2F075" w14:textId="77777777" w:rsidR="004E2994" w:rsidRDefault="004E2994" w:rsidP="00E22E7B">
      <w:r>
        <w:separator/>
      </w:r>
    </w:p>
  </w:footnote>
  <w:footnote w:type="continuationSeparator" w:id="0">
    <w:p w14:paraId="238B7CA4" w14:textId="77777777" w:rsidR="004E2994" w:rsidRDefault="004E2994"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7FEE" w14:textId="77777777" w:rsidR="00E22E7B" w:rsidRDefault="00631EE1" w:rsidP="00E22E7B">
    <w:pPr>
      <w:pStyle w:val="Nagwek"/>
      <w:jc w:val="center"/>
    </w:pPr>
    <w:r>
      <w:rPr>
        <w:noProof/>
        <w:lang w:eastAsia="pl-PL"/>
      </w:rPr>
      <w:drawing>
        <wp:inline distT="0" distB="0" distL="0" distR="0" wp14:anchorId="6B2200E4" wp14:editId="12890B90">
          <wp:extent cx="1758950" cy="952500"/>
          <wp:effectExtent l="0" t="0" r="0" b="0"/>
          <wp:docPr id="6" name="Obraz 6"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14:paraId="1AB2910D" w14:textId="77777777" w:rsidR="009107A5" w:rsidRDefault="009107A5"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636381"/>
    <w:multiLevelType w:val="hybridMultilevel"/>
    <w:tmpl w:val="46DE1FA8"/>
    <w:lvl w:ilvl="0" w:tplc="04150017">
      <w:start w:val="1"/>
      <w:numFmt w:val="lowerLetter"/>
      <w:lvlText w:val="%1)"/>
      <w:lvlJc w:val="left"/>
      <w:pPr>
        <w:ind w:left="720" w:hanging="360"/>
      </w:pPr>
    </w:lvl>
    <w:lvl w:ilvl="1" w:tplc="BCE645A0">
      <w:start w:val="1"/>
      <w:numFmt w:val="lowerLetter"/>
      <w:lvlText w:val="%2)"/>
      <w:lvlJc w:val="left"/>
      <w:pPr>
        <w:ind w:left="1440" w:hanging="360"/>
      </w:pPr>
      <w:rPr>
        <w:rFonts w:hint="default"/>
      </w:rPr>
    </w:lvl>
    <w:lvl w:ilvl="2" w:tplc="FA74FD98">
      <w:start w:val="1"/>
      <w:numFmt w:val="decimal"/>
      <w:lvlText w:val="%3."/>
      <w:lvlJc w:val="left"/>
      <w:pPr>
        <w:ind w:left="2370" w:hanging="3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9B3B5F"/>
    <w:multiLevelType w:val="multilevel"/>
    <w:tmpl w:val="B43041DC"/>
    <w:lvl w:ilvl="0">
      <w:start w:val="1"/>
      <w:numFmt w:val="lowerLetter"/>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1178D"/>
    <w:rsid w:val="00017DCD"/>
    <w:rsid w:val="00037193"/>
    <w:rsid w:val="00040B1B"/>
    <w:rsid w:val="0004119A"/>
    <w:rsid w:val="00050A18"/>
    <w:rsid w:val="00074020"/>
    <w:rsid w:val="0008059B"/>
    <w:rsid w:val="00080E91"/>
    <w:rsid w:val="000B242D"/>
    <w:rsid w:val="000B2E90"/>
    <w:rsid w:val="000B4203"/>
    <w:rsid w:val="000C072E"/>
    <w:rsid w:val="000D0210"/>
    <w:rsid w:val="000D2098"/>
    <w:rsid w:val="000E1C35"/>
    <w:rsid w:val="000E66EF"/>
    <w:rsid w:val="000F353E"/>
    <w:rsid w:val="000F5C03"/>
    <w:rsid w:val="000F66AC"/>
    <w:rsid w:val="000F66EB"/>
    <w:rsid w:val="00100CB4"/>
    <w:rsid w:val="00121C88"/>
    <w:rsid w:val="00123BE4"/>
    <w:rsid w:val="00132E38"/>
    <w:rsid w:val="001412AD"/>
    <w:rsid w:val="00143B9C"/>
    <w:rsid w:val="00144DED"/>
    <w:rsid w:val="00150D48"/>
    <w:rsid w:val="00177DD9"/>
    <w:rsid w:val="001954CA"/>
    <w:rsid w:val="001964D1"/>
    <w:rsid w:val="00196BA0"/>
    <w:rsid w:val="00197066"/>
    <w:rsid w:val="001A2D22"/>
    <w:rsid w:val="001A5768"/>
    <w:rsid w:val="001B1AA3"/>
    <w:rsid w:val="001C48E5"/>
    <w:rsid w:val="001D7376"/>
    <w:rsid w:val="001E4D92"/>
    <w:rsid w:val="001F2D75"/>
    <w:rsid w:val="001F78EF"/>
    <w:rsid w:val="00210C53"/>
    <w:rsid w:val="00212863"/>
    <w:rsid w:val="0023595A"/>
    <w:rsid w:val="0024565D"/>
    <w:rsid w:val="00250CF9"/>
    <w:rsid w:val="002533E1"/>
    <w:rsid w:val="00264A50"/>
    <w:rsid w:val="002740B7"/>
    <w:rsid w:val="00274222"/>
    <w:rsid w:val="00275393"/>
    <w:rsid w:val="002779E6"/>
    <w:rsid w:val="00284FD2"/>
    <w:rsid w:val="002909CC"/>
    <w:rsid w:val="00293345"/>
    <w:rsid w:val="00293A18"/>
    <w:rsid w:val="002A652A"/>
    <w:rsid w:val="002B3235"/>
    <w:rsid w:val="002B5397"/>
    <w:rsid w:val="002C015A"/>
    <w:rsid w:val="002C261B"/>
    <w:rsid w:val="002F79B9"/>
    <w:rsid w:val="00306181"/>
    <w:rsid w:val="00322FC1"/>
    <w:rsid w:val="00325225"/>
    <w:rsid w:val="00334643"/>
    <w:rsid w:val="00342221"/>
    <w:rsid w:val="003B1697"/>
    <w:rsid w:val="003B6BF5"/>
    <w:rsid w:val="003F447D"/>
    <w:rsid w:val="003F62A8"/>
    <w:rsid w:val="004028FA"/>
    <w:rsid w:val="0040611B"/>
    <w:rsid w:val="00434501"/>
    <w:rsid w:val="004522AF"/>
    <w:rsid w:val="004546F4"/>
    <w:rsid w:val="00466D42"/>
    <w:rsid w:val="00467BD6"/>
    <w:rsid w:val="0047421C"/>
    <w:rsid w:val="00482FDA"/>
    <w:rsid w:val="004A7CFA"/>
    <w:rsid w:val="004B462E"/>
    <w:rsid w:val="004B77EF"/>
    <w:rsid w:val="004C5718"/>
    <w:rsid w:val="004D5A38"/>
    <w:rsid w:val="004E2994"/>
    <w:rsid w:val="00502ABB"/>
    <w:rsid w:val="0053039B"/>
    <w:rsid w:val="00530587"/>
    <w:rsid w:val="005500A0"/>
    <w:rsid w:val="00551151"/>
    <w:rsid w:val="005534E6"/>
    <w:rsid w:val="00563A34"/>
    <w:rsid w:val="005648AF"/>
    <w:rsid w:val="0057358E"/>
    <w:rsid w:val="00586427"/>
    <w:rsid w:val="005A3B7A"/>
    <w:rsid w:val="005A43C8"/>
    <w:rsid w:val="005C4685"/>
    <w:rsid w:val="00600795"/>
    <w:rsid w:val="00601777"/>
    <w:rsid w:val="00604CED"/>
    <w:rsid w:val="0060610A"/>
    <w:rsid w:val="006121FD"/>
    <w:rsid w:val="00614A38"/>
    <w:rsid w:val="00621596"/>
    <w:rsid w:val="00627919"/>
    <w:rsid w:val="0063168D"/>
    <w:rsid w:val="006318F9"/>
    <w:rsid w:val="00631EE1"/>
    <w:rsid w:val="0063475E"/>
    <w:rsid w:val="0064211A"/>
    <w:rsid w:val="00645E3D"/>
    <w:rsid w:val="00667392"/>
    <w:rsid w:val="00675ED0"/>
    <w:rsid w:val="006D0AB6"/>
    <w:rsid w:val="006E1430"/>
    <w:rsid w:val="006E4A02"/>
    <w:rsid w:val="006F2580"/>
    <w:rsid w:val="006F4078"/>
    <w:rsid w:val="0071031E"/>
    <w:rsid w:val="00737BD5"/>
    <w:rsid w:val="00760978"/>
    <w:rsid w:val="007710AA"/>
    <w:rsid w:val="007A7D91"/>
    <w:rsid w:val="007F5287"/>
    <w:rsid w:val="00806DFC"/>
    <w:rsid w:val="0080744B"/>
    <w:rsid w:val="008158D6"/>
    <w:rsid w:val="00850207"/>
    <w:rsid w:val="00862644"/>
    <w:rsid w:val="00865F91"/>
    <w:rsid w:val="008868B7"/>
    <w:rsid w:val="008874D7"/>
    <w:rsid w:val="008C0EE9"/>
    <w:rsid w:val="008D19A5"/>
    <w:rsid w:val="008F19C2"/>
    <w:rsid w:val="00905DFC"/>
    <w:rsid w:val="00906F80"/>
    <w:rsid w:val="00907151"/>
    <w:rsid w:val="00910401"/>
    <w:rsid w:val="009107A5"/>
    <w:rsid w:val="00917320"/>
    <w:rsid w:val="00933D83"/>
    <w:rsid w:val="00946A1D"/>
    <w:rsid w:val="00957E08"/>
    <w:rsid w:val="009620AB"/>
    <w:rsid w:val="00963450"/>
    <w:rsid w:val="00964F6E"/>
    <w:rsid w:val="00965938"/>
    <w:rsid w:val="0097793C"/>
    <w:rsid w:val="00977FF3"/>
    <w:rsid w:val="00983E51"/>
    <w:rsid w:val="0098548F"/>
    <w:rsid w:val="00990787"/>
    <w:rsid w:val="009A52A2"/>
    <w:rsid w:val="009A5839"/>
    <w:rsid w:val="009B02B3"/>
    <w:rsid w:val="009B2D18"/>
    <w:rsid w:val="009B3680"/>
    <w:rsid w:val="009B4D5F"/>
    <w:rsid w:val="009C1695"/>
    <w:rsid w:val="009C5F8A"/>
    <w:rsid w:val="009E25C8"/>
    <w:rsid w:val="009F4DE5"/>
    <w:rsid w:val="00A015FF"/>
    <w:rsid w:val="00A06C31"/>
    <w:rsid w:val="00A12D0F"/>
    <w:rsid w:val="00A46CF6"/>
    <w:rsid w:val="00A5128E"/>
    <w:rsid w:val="00A5317B"/>
    <w:rsid w:val="00A667D7"/>
    <w:rsid w:val="00A722EB"/>
    <w:rsid w:val="00A75534"/>
    <w:rsid w:val="00A82019"/>
    <w:rsid w:val="00A823DD"/>
    <w:rsid w:val="00AA2535"/>
    <w:rsid w:val="00AB06F0"/>
    <w:rsid w:val="00AF2220"/>
    <w:rsid w:val="00AF2506"/>
    <w:rsid w:val="00AF4F39"/>
    <w:rsid w:val="00B001E6"/>
    <w:rsid w:val="00B006FD"/>
    <w:rsid w:val="00B108D4"/>
    <w:rsid w:val="00B21AFE"/>
    <w:rsid w:val="00B25F21"/>
    <w:rsid w:val="00B26C60"/>
    <w:rsid w:val="00B403B3"/>
    <w:rsid w:val="00B5064E"/>
    <w:rsid w:val="00B52DE2"/>
    <w:rsid w:val="00B65E1E"/>
    <w:rsid w:val="00B732B0"/>
    <w:rsid w:val="00B760A1"/>
    <w:rsid w:val="00B92734"/>
    <w:rsid w:val="00BA5305"/>
    <w:rsid w:val="00BA60B1"/>
    <w:rsid w:val="00BD0C03"/>
    <w:rsid w:val="00BD19F7"/>
    <w:rsid w:val="00BD62BF"/>
    <w:rsid w:val="00BF0798"/>
    <w:rsid w:val="00BF2F7D"/>
    <w:rsid w:val="00C03926"/>
    <w:rsid w:val="00C1348E"/>
    <w:rsid w:val="00C26C64"/>
    <w:rsid w:val="00C449AB"/>
    <w:rsid w:val="00C60C83"/>
    <w:rsid w:val="00C63417"/>
    <w:rsid w:val="00CA4986"/>
    <w:rsid w:val="00CB0085"/>
    <w:rsid w:val="00CC72BF"/>
    <w:rsid w:val="00CD224C"/>
    <w:rsid w:val="00CF2439"/>
    <w:rsid w:val="00CF7D7B"/>
    <w:rsid w:val="00D01523"/>
    <w:rsid w:val="00D06088"/>
    <w:rsid w:val="00D06FF6"/>
    <w:rsid w:val="00D41959"/>
    <w:rsid w:val="00D448E1"/>
    <w:rsid w:val="00D6245E"/>
    <w:rsid w:val="00D64A4C"/>
    <w:rsid w:val="00D6776D"/>
    <w:rsid w:val="00D846E1"/>
    <w:rsid w:val="00D84FDF"/>
    <w:rsid w:val="00D876BE"/>
    <w:rsid w:val="00D90F11"/>
    <w:rsid w:val="00D92A0B"/>
    <w:rsid w:val="00D951A2"/>
    <w:rsid w:val="00D9639B"/>
    <w:rsid w:val="00DA4144"/>
    <w:rsid w:val="00DA6FCF"/>
    <w:rsid w:val="00DC3516"/>
    <w:rsid w:val="00DC428B"/>
    <w:rsid w:val="00DD4460"/>
    <w:rsid w:val="00DE1FAD"/>
    <w:rsid w:val="00E02CF1"/>
    <w:rsid w:val="00E11FB2"/>
    <w:rsid w:val="00E221F3"/>
    <w:rsid w:val="00E22E7B"/>
    <w:rsid w:val="00E32A06"/>
    <w:rsid w:val="00E42DD1"/>
    <w:rsid w:val="00E446E9"/>
    <w:rsid w:val="00E449A8"/>
    <w:rsid w:val="00E631DB"/>
    <w:rsid w:val="00E74730"/>
    <w:rsid w:val="00E8143E"/>
    <w:rsid w:val="00EA4538"/>
    <w:rsid w:val="00EC3D2B"/>
    <w:rsid w:val="00EE13F9"/>
    <w:rsid w:val="00EE1607"/>
    <w:rsid w:val="00EE4E67"/>
    <w:rsid w:val="00EF7DBF"/>
    <w:rsid w:val="00F02D00"/>
    <w:rsid w:val="00F04D02"/>
    <w:rsid w:val="00F507E2"/>
    <w:rsid w:val="00F61C88"/>
    <w:rsid w:val="00F660D5"/>
    <w:rsid w:val="00F66CA5"/>
    <w:rsid w:val="00F70BAF"/>
    <w:rsid w:val="00F76632"/>
    <w:rsid w:val="00F77810"/>
    <w:rsid w:val="00F817EE"/>
    <w:rsid w:val="00F87037"/>
    <w:rsid w:val="00F870F7"/>
    <w:rsid w:val="00F92C18"/>
    <w:rsid w:val="00FA562F"/>
    <w:rsid w:val="00FB182F"/>
    <w:rsid w:val="00FC2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38C86"/>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lang w:val="en-US"/>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val="pl-PL"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 w:type="character" w:styleId="Hipercze">
    <w:name w:val="Hyperlink"/>
    <w:basedOn w:val="Domylnaczcionkaakapitu"/>
    <w:uiPriority w:val="99"/>
    <w:unhideWhenUsed/>
    <w:rsid w:val="00080E91"/>
    <w:rPr>
      <w:color w:val="0563C1" w:themeColor="hyperlink"/>
      <w:u w:val="single"/>
    </w:rPr>
  </w:style>
  <w:style w:type="paragraph" w:styleId="Poprawka">
    <w:name w:val="Revision"/>
    <w:hidden/>
    <w:uiPriority w:val="99"/>
    <w:semiHidden/>
    <w:rsid w:val="00080E9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6338A-2050-4E0F-A6EC-38F4641F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1537</Words>
  <Characters>9227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Anna Bęben</cp:lastModifiedBy>
  <cp:revision>44</cp:revision>
  <cp:lastPrinted>2021-12-07T08:17:00Z</cp:lastPrinted>
  <dcterms:created xsi:type="dcterms:W3CDTF">2021-04-22T09:17:00Z</dcterms:created>
  <dcterms:modified xsi:type="dcterms:W3CDTF">2021-12-22T06:28:00Z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