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125B8F">
        <w:rPr>
          <w:rFonts w:ascii="Garamond" w:eastAsia="Times New Roman" w:hAnsi="Garamond"/>
          <w:lang w:eastAsia="pl-PL"/>
        </w:rPr>
        <w:t>11</w:t>
      </w:r>
      <w:r w:rsidR="008F4395">
        <w:rPr>
          <w:rFonts w:ascii="Garamond" w:eastAsia="Times New Roman" w:hAnsi="Garamond"/>
          <w:lang w:eastAsia="pl-PL"/>
        </w:rPr>
        <w:t>.05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:rsidR="00A46CF6" w:rsidRPr="00F870F7" w:rsidRDefault="00C56E62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DFP.271.33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3718EE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C56E62" w:rsidRPr="00C56E62">
        <w:rPr>
          <w:rFonts w:ascii="Garamond" w:hAnsi="Garamond" w:cs="Arial"/>
          <w:b w:val="0"/>
          <w:sz w:val="22"/>
          <w:szCs w:val="22"/>
        </w:rPr>
        <w:t>dostawę pomp insulinowych dla Nowej Siedziby Szpitala Uniwersyteckiego (NSSU) wraz z instalacją, uruchomieniem i szkoleniem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:rsidR="008F4395" w:rsidRDefault="008F4395" w:rsidP="00850F52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850F52" w:rsidRPr="00850F52" w:rsidRDefault="00850F52" w:rsidP="00850F52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850F52">
        <w:rPr>
          <w:rFonts w:ascii="Garamond" w:eastAsia="Times New Roman" w:hAnsi="Garamond"/>
          <w:lang w:eastAsia="pl-PL"/>
        </w:rPr>
        <w:t xml:space="preserve">Zgodnie z art. </w:t>
      </w:r>
      <w:r w:rsidR="00C56E62">
        <w:rPr>
          <w:rFonts w:ascii="Garamond" w:eastAsia="Times New Roman" w:hAnsi="Garamond"/>
          <w:lang w:eastAsia="pl-PL"/>
        </w:rPr>
        <w:t>284</w:t>
      </w:r>
      <w:r w:rsidRPr="00850F52">
        <w:rPr>
          <w:rFonts w:ascii="Garamond" w:eastAsia="Times New Roman" w:hAnsi="Garamond"/>
          <w:lang w:eastAsia="pl-PL"/>
        </w:rPr>
        <w:t xml:space="preserve"> ust. 6 ustawy</w:t>
      </w:r>
      <w:r w:rsidR="00172C3F">
        <w:rPr>
          <w:rFonts w:ascii="Garamond" w:eastAsia="Times New Roman" w:hAnsi="Garamond"/>
          <w:lang w:eastAsia="pl-PL"/>
        </w:rPr>
        <w:t xml:space="preserve"> z dnia 11 września 2019 r.</w:t>
      </w:r>
      <w:r w:rsidRPr="00850F52">
        <w:rPr>
          <w:rFonts w:ascii="Garamond" w:eastAsia="Times New Roman" w:hAnsi="Garamond"/>
          <w:lang w:eastAsia="pl-PL"/>
        </w:rPr>
        <w:t xml:space="preserve"> Prawo zamówień publicznych przedstawiam odpowiedzi na pytania wy</w:t>
      </w:r>
      <w:r w:rsidR="00C56E62">
        <w:rPr>
          <w:rFonts w:ascii="Garamond" w:eastAsia="Times New Roman" w:hAnsi="Garamond"/>
          <w:lang w:eastAsia="pl-PL"/>
        </w:rPr>
        <w:t>konawców oraz zgodnie z art. 286</w:t>
      </w:r>
      <w:r w:rsidRPr="00850F52">
        <w:rPr>
          <w:rFonts w:ascii="Garamond" w:eastAsia="Times New Roman" w:hAnsi="Garamond"/>
          <w:lang w:eastAsia="pl-PL"/>
        </w:rPr>
        <w:t xml:space="preserve"> ust. 1 ustawy Prawo zamówień publicznych modyfikuję specyfikację warunków zamówienia:</w:t>
      </w:r>
    </w:p>
    <w:p w:rsidR="00850F52" w:rsidRDefault="00850F52" w:rsidP="00100CB4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8F4395" w:rsidRDefault="008F4395" w:rsidP="00100CB4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9D394E" w:rsidRDefault="009D394E" w:rsidP="009D394E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 w:rsidR="007954D8">
        <w:rPr>
          <w:rFonts w:ascii="Garamond" w:hAnsi="Garamond"/>
          <w:color w:val="000000"/>
          <w:u w:val="single"/>
          <w:lang w:eastAsia="pl-PL"/>
        </w:rPr>
        <w:t xml:space="preserve"> 1</w:t>
      </w:r>
    </w:p>
    <w:p w:rsidR="00C56E62" w:rsidRPr="00C56E62" w:rsidRDefault="00C56E62" w:rsidP="00C56E62">
      <w:pPr>
        <w:jc w:val="both"/>
        <w:rPr>
          <w:rFonts w:ascii="Garamond" w:hAnsi="Garamond"/>
        </w:rPr>
      </w:pPr>
      <w:r w:rsidRPr="00C56E62">
        <w:rPr>
          <w:rFonts w:ascii="Garamond" w:hAnsi="Garamond"/>
        </w:rPr>
        <w:t xml:space="preserve">Dotyczy Opisu Przedmiotu Zamówienia dla Części 3, wiersz 25: „Pompa insulinowa z wbudowanym Systemem Ciągłego </w:t>
      </w:r>
      <w:r>
        <w:rPr>
          <w:rFonts w:ascii="Garamond" w:hAnsi="Garamond"/>
        </w:rPr>
        <w:t>Monitorowania Glikemii (CGM)”:</w:t>
      </w:r>
    </w:p>
    <w:p w:rsidR="00C56E62" w:rsidRPr="00C56E62" w:rsidRDefault="00C56E62" w:rsidP="00C56E62">
      <w:pPr>
        <w:jc w:val="both"/>
        <w:rPr>
          <w:rFonts w:ascii="Garamond" w:hAnsi="Garamond"/>
        </w:rPr>
      </w:pPr>
      <w:r w:rsidRPr="00C56E62">
        <w:rPr>
          <w:rFonts w:ascii="Garamond" w:hAnsi="Garamond"/>
        </w:rPr>
        <w:t xml:space="preserve">Czy Zamawiający zmodyfikuje sposób oceny parametru opisanego w wierszu nr 25 w następujący sposób: </w:t>
      </w:r>
    </w:p>
    <w:p w:rsidR="00C56E62" w:rsidRPr="00C56E62" w:rsidRDefault="00C56E62" w:rsidP="00C56E62">
      <w:pPr>
        <w:jc w:val="both"/>
        <w:rPr>
          <w:rFonts w:ascii="Garamond" w:hAnsi="Garamond"/>
        </w:rPr>
      </w:pPr>
      <w:r w:rsidRPr="00C56E62">
        <w:rPr>
          <w:rFonts w:ascii="Garamond" w:hAnsi="Garamond"/>
        </w:rPr>
        <w:t xml:space="preserve">Pompa insulinowa z wbudowanym Systemem Ciągłego Monitorowania Glikemii (CGM) – 5 pkt </w:t>
      </w:r>
    </w:p>
    <w:p w:rsidR="00C56E62" w:rsidRPr="00C56E62" w:rsidRDefault="00C56E62" w:rsidP="00C56E62">
      <w:pPr>
        <w:jc w:val="both"/>
        <w:rPr>
          <w:rFonts w:ascii="Garamond" w:hAnsi="Garamond"/>
        </w:rPr>
      </w:pPr>
      <w:r w:rsidRPr="00C56E62">
        <w:rPr>
          <w:rFonts w:ascii="Garamond" w:hAnsi="Garamond"/>
        </w:rPr>
        <w:t xml:space="preserve">Pompa insulinowa z wbudowanym Systemem Ciągłego Monitorowania Glikemii (CGM) i funkcją automatycznego wstrzymania podaży insuliny przy niskim poziomie glikemii - 5 pkt </w:t>
      </w:r>
    </w:p>
    <w:p w:rsidR="0097612D" w:rsidRPr="0097612D" w:rsidRDefault="00C56E62" w:rsidP="00C56E62">
      <w:pPr>
        <w:jc w:val="both"/>
        <w:rPr>
          <w:rFonts w:ascii="Garamond" w:hAnsi="Garamond"/>
          <w:color w:val="000000"/>
          <w:lang w:eastAsia="pl-PL"/>
        </w:rPr>
      </w:pPr>
      <w:r w:rsidRPr="00C56E62">
        <w:rPr>
          <w:rFonts w:ascii="Garamond" w:hAnsi="Garamond"/>
        </w:rPr>
        <w:t>Brak wbudowanego Systemu Ciągłego Monitorowania Glikemii – 0 pkt</w:t>
      </w:r>
      <w:r w:rsidR="0097612D" w:rsidRPr="0097612D">
        <w:rPr>
          <w:rFonts w:ascii="Garamond" w:hAnsi="Garamond"/>
          <w:color w:val="000000"/>
          <w:lang w:eastAsia="pl-PL"/>
        </w:rPr>
        <w:t xml:space="preserve"> </w:t>
      </w:r>
    </w:p>
    <w:p w:rsidR="003718EE" w:rsidRPr="00C56E62" w:rsidRDefault="003718EE" w:rsidP="003718EE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="00C56E62">
        <w:rPr>
          <w:rFonts w:ascii="Garamond" w:hAnsi="Garamond"/>
          <w:color w:val="000000"/>
          <w:lang w:eastAsia="pl-PL"/>
        </w:rPr>
        <w:t>Zamawiający nie wyraża zgody.</w:t>
      </w:r>
    </w:p>
    <w:p w:rsidR="00F97B96" w:rsidRDefault="00F97B96" w:rsidP="003718EE">
      <w:pPr>
        <w:jc w:val="both"/>
        <w:rPr>
          <w:rFonts w:ascii="Garamond" w:hAnsi="Garamond"/>
          <w:color w:val="000000"/>
          <w:lang w:eastAsia="pl-PL"/>
        </w:rPr>
      </w:pPr>
    </w:p>
    <w:p w:rsidR="00F97B96" w:rsidRDefault="00F97B96" w:rsidP="00F97B96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>
        <w:rPr>
          <w:rFonts w:ascii="Garamond" w:hAnsi="Garamond"/>
          <w:color w:val="000000"/>
          <w:u w:val="single"/>
          <w:lang w:eastAsia="pl-PL"/>
        </w:rPr>
        <w:t xml:space="preserve"> 2</w:t>
      </w:r>
    </w:p>
    <w:p w:rsidR="00F97B96" w:rsidRPr="00F97B96" w:rsidRDefault="00F97B96" w:rsidP="00F97B96">
      <w:pPr>
        <w:jc w:val="both"/>
        <w:rPr>
          <w:rFonts w:ascii="Garamond" w:hAnsi="Garamond"/>
          <w:color w:val="000000"/>
          <w:lang w:eastAsia="pl-PL"/>
        </w:rPr>
      </w:pPr>
      <w:r w:rsidRPr="00F97B96">
        <w:rPr>
          <w:rFonts w:ascii="Garamond" w:hAnsi="Garamond"/>
          <w:color w:val="000000"/>
          <w:lang w:eastAsia="pl-PL"/>
        </w:rPr>
        <w:t xml:space="preserve">Dot. par. 4 ust. 3 umowy - W związku z brakiem technicznych możliwości umieszczania na dokumencie dostawy (WZ) następujących danych: numer faktury, cena netto, % VAT, prosimy o rezygnację tego wymogu. Wymienione dane będą zawarte na fakturze. </w:t>
      </w:r>
    </w:p>
    <w:p w:rsidR="005842F5" w:rsidRPr="005842F5" w:rsidRDefault="00F97B96" w:rsidP="005842F5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>Odpowiedź:</w:t>
      </w:r>
      <w:r w:rsidR="005842F5">
        <w:rPr>
          <w:rFonts w:ascii="Garamond" w:hAnsi="Garamond"/>
          <w:color w:val="000000"/>
          <w:lang w:eastAsia="pl-PL"/>
        </w:rPr>
        <w:t xml:space="preserve"> </w:t>
      </w:r>
      <w:r w:rsidR="005842F5" w:rsidRPr="005842F5">
        <w:rPr>
          <w:rFonts w:ascii="Garamond" w:hAnsi="Garamond"/>
          <w:color w:val="000000"/>
          <w:lang w:eastAsia="pl-PL"/>
        </w:rPr>
        <w:t>Zamawiający wyraża zgodę. Do §4 ust. 3</w:t>
      </w:r>
      <w:r w:rsidR="005842F5">
        <w:rPr>
          <w:rFonts w:ascii="Garamond" w:hAnsi="Garamond"/>
          <w:color w:val="000000"/>
          <w:lang w:eastAsia="pl-PL"/>
        </w:rPr>
        <w:t xml:space="preserve"> wzoru umowy (zał. nr 3 do SWZ)</w:t>
      </w:r>
      <w:r w:rsidR="005842F5" w:rsidRPr="005842F5">
        <w:rPr>
          <w:rFonts w:ascii="Garamond" w:hAnsi="Garamond"/>
          <w:color w:val="000000"/>
          <w:lang w:eastAsia="pl-PL"/>
        </w:rPr>
        <w:t xml:space="preserve"> dodaje się przypis numer 5 o następującym brzmieniu:</w:t>
      </w:r>
    </w:p>
    <w:p w:rsidR="00F97B96" w:rsidRPr="005842F5" w:rsidRDefault="005842F5" w:rsidP="005842F5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„</w:t>
      </w:r>
      <w:r w:rsidRPr="005842F5">
        <w:rPr>
          <w:rFonts w:ascii="Garamond" w:hAnsi="Garamond"/>
          <w:color w:val="000000"/>
          <w:vertAlign w:val="superscript"/>
          <w:lang w:eastAsia="pl-PL"/>
        </w:rPr>
        <w:t>5</w:t>
      </w:r>
      <w:r w:rsidRPr="005842F5">
        <w:rPr>
          <w:rFonts w:ascii="Garamond" w:hAnsi="Garamond"/>
          <w:color w:val="000000"/>
          <w:lang w:eastAsia="pl-PL"/>
        </w:rPr>
        <w:t xml:space="preserve">  W przypadku, kiedy dane określone w ust. 3 zostaną wymienione na fakturze, brak jest konieczności zamieszczania ich na dokumencie dostawy.</w:t>
      </w:r>
      <w:r>
        <w:rPr>
          <w:rFonts w:ascii="Garamond" w:hAnsi="Garamond"/>
          <w:color w:val="000000"/>
          <w:lang w:eastAsia="pl-PL"/>
        </w:rPr>
        <w:t>”</w:t>
      </w:r>
    </w:p>
    <w:p w:rsidR="00F97B96" w:rsidRPr="00F97B96" w:rsidRDefault="00F97B96" w:rsidP="00F97B96">
      <w:pPr>
        <w:jc w:val="both"/>
        <w:rPr>
          <w:rFonts w:ascii="Garamond" w:hAnsi="Garamond"/>
          <w:color w:val="000000"/>
          <w:lang w:eastAsia="pl-PL"/>
        </w:rPr>
      </w:pPr>
    </w:p>
    <w:p w:rsidR="00F97B96" w:rsidRDefault="00F97B96" w:rsidP="00F97B96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>
        <w:rPr>
          <w:rFonts w:ascii="Garamond" w:hAnsi="Garamond"/>
          <w:color w:val="000000"/>
          <w:u w:val="single"/>
          <w:lang w:eastAsia="pl-PL"/>
        </w:rPr>
        <w:t xml:space="preserve"> 3</w:t>
      </w:r>
    </w:p>
    <w:p w:rsidR="00F97B96" w:rsidRDefault="00F97B96" w:rsidP="00F97B96">
      <w:pPr>
        <w:jc w:val="both"/>
        <w:rPr>
          <w:rFonts w:ascii="Garamond" w:hAnsi="Garamond"/>
          <w:color w:val="000000"/>
          <w:lang w:eastAsia="pl-PL"/>
        </w:rPr>
      </w:pPr>
      <w:r w:rsidRPr="00F97B96">
        <w:rPr>
          <w:rFonts w:ascii="Garamond" w:hAnsi="Garamond"/>
          <w:color w:val="000000"/>
          <w:lang w:eastAsia="pl-PL"/>
        </w:rPr>
        <w:t xml:space="preserve">Dot. par. 9 ust. 2 umowy - Czy Zamawiający zgodzi się na zmianę wzoru umowy tak, aby kary umowne w przypadku nieterminowej dostaw i wymiany sprzętu, naliczane były nie od wartości całej umowy, lecz od wartości dostawy/wymiany, której dotyczy nieterminowość? </w:t>
      </w:r>
    </w:p>
    <w:p w:rsidR="005842F5" w:rsidRPr="005842F5" w:rsidRDefault="00F97B96" w:rsidP="005842F5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>Odpowiedź:</w:t>
      </w:r>
      <w:r w:rsidR="005842F5">
        <w:rPr>
          <w:rFonts w:ascii="Garamond" w:hAnsi="Garamond"/>
          <w:color w:val="000000"/>
          <w:lang w:eastAsia="pl-PL"/>
        </w:rPr>
        <w:t xml:space="preserve"> </w:t>
      </w:r>
      <w:r w:rsidR="005842F5" w:rsidRPr="005842F5">
        <w:rPr>
          <w:rFonts w:ascii="Garamond" w:hAnsi="Garamond"/>
          <w:color w:val="000000"/>
          <w:lang w:eastAsia="pl-PL"/>
        </w:rPr>
        <w:t>Zamawiający nie wyraża zgody na zaproponowaną zmianę. Jednocześnie Zamawiający informuje, że zmianie ulega §9 ust.</w:t>
      </w:r>
      <w:r w:rsidR="005842F5">
        <w:rPr>
          <w:rFonts w:ascii="Garamond" w:hAnsi="Garamond"/>
          <w:color w:val="000000"/>
          <w:lang w:eastAsia="pl-PL"/>
        </w:rPr>
        <w:t xml:space="preserve"> </w:t>
      </w:r>
      <w:r w:rsidR="005842F5" w:rsidRPr="005842F5">
        <w:rPr>
          <w:rFonts w:ascii="Garamond" w:hAnsi="Garamond"/>
          <w:color w:val="000000"/>
          <w:lang w:eastAsia="pl-PL"/>
        </w:rPr>
        <w:t>2 lit.</w:t>
      </w:r>
      <w:r w:rsidR="005842F5">
        <w:rPr>
          <w:rFonts w:ascii="Garamond" w:hAnsi="Garamond"/>
          <w:color w:val="000000"/>
          <w:lang w:eastAsia="pl-PL"/>
        </w:rPr>
        <w:t xml:space="preserve"> </w:t>
      </w:r>
      <w:r w:rsidR="005842F5" w:rsidRPr="005842F5">
        <w:rPr>
          <w:rFonts w:ascii="Garamond" w:hAnsi="Garamond"/>
          <w:color w:val="000000"/>
          <w:lang w:eastAsia="pl-PL"/>
        </w:rPr>
        <w:t>A) oraz §9 ust.</w:t>
      </w:r>
      <w:r w:rsidR="005842F5">
        <w:rPr>
          <w:rFonts w:ascii="Garamond" w:hAnsi="Garamond"/>
          <w:color w:val="000000"/>
          <w:lang w:eastAsia="pl-PL"/>
        </w:rPr>
        <w:t xml:space="preserve"> </w:t>
      </w:r>
      <w:r w:rsidR="005842F5" w:rsidRPr="005842F5">
        <w:rPr>
          <w:rFonts w:ascii="Garamond" w:hAnsi="Garamond"/>
          <w:color w:val="000000"/>
          <w:lang w:eastAsia="pl-PL"/>
        </w:rPr>
        <w:t>2</w:t>
      </w:r>
      <w:r w:rsidR="005842F5">
        <w:rPr>
          <w:rFonts w:ascii="Garamond" w:hAnsi="Garamond"/>
          <w:color w:val="000000"/>
          <w:lang w:eastAsia="pl-PL"/>
        </w:rPr>
        <w:t xml:space="preserve"> </w:t>
      </w:r>
      <w:r w:rsidR="005842F5" w:rsidRPr="005842F5">
        <w:rPr>
          <w:rFonts w:ascii="Garamond" w:hAnsi="Garamond"/>
          <w:color w:val="000000"/>
          <w:lang w:eastAsia="pl-PL"/>
        </w:rPr>
        <w:t>lit. C</w:t>
      </w:r>
      <w:r w:rsidR="005842F5">
        <w:rPr>
          <w:rFonts w:ascii="Garamond" w:hAnsi="Garamond"/>
          <w:color w:val="000000"/>
          <w:lang w:eastAsia="pl-PL"/>
        </w:rPr>
        <w:t>) wzoru umowy (zał. nr 3 do SWZ)</w:t>
      </w:r>
      <w:r w:rsidR="005842F5" w:rsidRPr="005842F5">
        <w:rPr>
          <w:rFonts w:ascii="Garamond" w:hAnsi="Garamond"/>
          <w:color w:val="000000"/>
          <w:lang w:eastAsia="pl-PL"/>
        </w:rPr>
        <w:t>, które otrzymują następujące brzmienie:</w:t>
      </w:r>
    </w:p>
    <w:p w:rsidR="005842F5" w:rsidRPr="005842F5" w:rsidRDefault="005842F5" w:rsidP="005842F5">
      <w:pPr>
        <w:jc w:val="both"/>
        <w:rPr>
          <w:rFonts w:ascii="Garamond" w:hAnsi="Garamond"/>
          <w:color w:val="000000"/>
          <w:lang w:eastAsia="pl-PL"/>
        </w:rPr>
      </w:pPr>
      <w:r w:rsidRPr="005842F5">
        <w:rPr>
          <w:rFonts w:ascii="Garamond" w:hAnsi="Garamond"/>
          <w:color w:val="000000"/>
          <w:lang w:eastAsia="pl-PL"/>
        </w:rPr>
        <w:t>„§9 ust. 2 lit. A) za nieterminowe wykonanie dostawy sprzętu do Obiektu, uruchomienie i przeprowadze</w:t>
      </w:r>
      <w:r>
        <w:rPr>
          <w:rFonts w:ascii="Garamond" w:hAnsi="Garamond"/>
          <w:color w:val="000000"/>
          <w:lang w:eastAsia="pl-PL"/>
        </w:rPr>
        <w:t>nie Szkolenia w wysokości 0,5%</w:t>
      </w:r>
      <w:r w:rsidRPr="005842F5">
        <w:rPr>
          <w:rFonts w:ascii="Garamond" w:hAnsi="Garamond"/>
          <w:color w:val="000000"/>
          <w:lang w:eastAsia="pl-PL"/>
        </w:rPr>
        <w:t xml:space="preserve"> wartości dostawy, jednakże nie mniej niż 100 zł(w zakresie części, której dotyczy naruszenie), za każdy rozpoczęty dzień zwłoki,</w:t>
      </w:r>
    </w:p>
    <w:p w:rsidR="005842F5" w:rsidRPr="005842F5" w:rsidRDefault="005842F5" w:rsidP="005842F5">
      <w:pPr>
        <w:jc w:val="both"/>
        <w:rPr>
          <w:rFonts w:ascii="Garamond" w:hAnsi="Garamond"/>
          <w:color w:val="000000"/>
          <w:lang w:eastAsia="pl-PL"/>
        </w:rPr>
      </w:pPr>
      <w:r w:rsidRPr="005842F5">
        <w:rPr>
          <w:rFonts w:ascii="Garamond" w:hAnsi="Garamond"/>
          <w:color w:val="000000"/>
          <w:lang w:eastAsia="pl-PL"/>
        </w:rPr>
        <w:t>§</w:t>
      </w:r>
      <w:r w:rsidRPr="005842F5">
        <w:rPr>
          <w:rFonts w:ascii="Garamond" w:hAnsi="Garamond"/>
          <w:color w:val="000000"/>
          <w:lang w:eastAsia="pl-PL"/>
        </w:rPr>
        <w:t>9 ust. 2 lit. C) za nieterminową naprawę Sprzętu, dostarczenie sprzętu zamiennego lub wymianę części Sprzętu - w wysokości  0,1 % maksymalnego wynagrodzenia, o którym mowa w § 4 ust. 1 Umowy w zakresie części, której dotyczy naruszenie, za każdy rozpoczęty dzień zwłoki,</w:t>
      </w:r>
    </w:p>
    <w:p w:rsidR="005842F5" w:rsidRDefault="005842F5" w:rsidP="005842F5">
      <w:pPr>
        <w:jc w:val="both"/>
        <w:rPr>
          <w:rFonts w:ascii="Garamond" w:hAnsi="Garamond"/>
          <w:color w:val="000000"/>
          <w:lang w:eastAsia="pl-PL"/>
        </w:rPr>
      </w:pPr>
    </w:p>
    <w:p w:rsidR="005842F5" w:rsidRPr="005842F5" w:rsidRDefault="005842F5" w:rsidP="005842F5">
      <w:pPr>
        <w:jc w:val="both"/>
        <w:rPr>
          <w:rFonts w:ascii="Garamond" w:hAnsi="Garamond"/>
          <w:color w:val="000000"/>
          <w:lang w:eastAsia="pl-PL"/>
        </w:rPr>
      </w:pPr>
      <w:r w:rsidRPr="005842F5">
        <w:rPr>
          <w:rFonts w:ascii="Garamond" w:hAnsi="Garamond"/>
          <w:color w:val="000000"/>
          <w:lang w:eastAsia="pl-PL"/>
        </w:rPr>
        <w:t xml:space="preserve">Ponadto Zamawiający w §9 ust. 2 </w:t>
      </w:r>
      <w:r>
        <w:rPr>
          <w:rFonts w:ascii="Garamond" w:hAnsi="Garamond"/>
          <w:color w:val="000000"/>
          <w:lang w:eastAsia="pl-PL"/>
        </w:rPr>
        <w:t xml:space="preserve">umowy </w:t>
      </w:r>
      <w:r w:rsidRPr="005842F5">
        <w:rPr>
          <w:rFonts w:ascii="Garamond" w:hAnsi="Garamond"/>
          <w:color w:val="000000"/>
          <w:lang w:eastAsia="pl-PL"/>
        </w:rPr>
        <w:t>dodaje postanowienie oznaczone literą C</w:t>
      </w:r>
      <w:r w:rsidRPr="005842F5">
        <w:rPr>
          <w:rFonts w:ascii="Garamond" w:hAnsi="Garamond"/>
          <w:color w:val="000000"/>
          <w:vertAlign w:val="superscript"/>
          <w:lang w:eastAsia="pl-PL"/>
        </w:rPr>
        <w:t xml:space="preserve">1 </w:t>
      </w:r>
      <w:r w:rsidRPr="005842F5">
        <w:rPr>
          <w:rFonts w:ascii="Garamond" w:hAnsi="Garamond"/>
          <w:color w:val="000000"/>
          <w:lang w:eastAsia="pl-PL"/>
        </w:rPr>
        <w:t>, które otrzymuje następujące brzmienie:</w:t>
      </w:r>
    </w:p>
    <w:p w:rsidR="00F97B96" w:rsidRPr="005842F5" w:rsidRDefault="005842F5" w:rsidP="005842F5">
      <w:pPr>
        <w:jc w:val="both"/>
        <w:rPr>
          <w:rFonts w:ascii="Garamond" w:hAnsi="Garamond"/>
          <w:color w:val="000000"/>
          <w:lang w:eastAsia="pl-PL"/>
        </w:rPr>
      </w:pPr>
      <w:r w:rsidRPr="005842F5">
        <w:rPr>
          <w:rFonts w:ascii="Garamond" w:hAnsi="Garamond"/>
          <w:color w:val="000000"/>
          <w:lang w:eastAsia="pl-PL"/>
        </w:rPr>
        <w:t>„§9 ust. 2 lit. C</w:t>
      </w:r>
      <w:r w:rsidRPr="005842F5">
        <w:rPr>
          <w:rFonts w:ascii="Garamond" w:hAnsi="Garamond"/>
          <w:color w:val="000000"/>
          <w:vertAlign w:val="superscript"/>
          <w:lang w:eastAsia="pl-PL"/>
        </w:rPr>
        <w:t xml:space="preserve">1 </w:t>
      </w:r>
      <w:r w:rsidRPr="005842F5">
        <w:rPr>
          <w:rFonts w:ascii="Garamond" w:hAnsi="Garamond"/>
          <w:color w:val="000000"/>
          <w:lang w:eastAsia="pl-PL"/>
        </w:rPr>
        <w:t>) za nieterminową wymianę Sprzętu w wysokości 100 zł (słownie: sto) za każdy rozpoczęty dzień zwłoki,”</w:t>
      </w:r>
    </w:p>
    <w:p w:rsidR="00F97B96" w:rsidRPr="00F97B96" w:rsidRDefault="00F97B96" w:rsidP="00F97B96">
      <w:pPr>
        <w:jc w:val="both"/>
        <w:rPr>
          <w:rFonts w:ascii="Garamond" w:hAnsi="Garamond"/>
          <w:color w:val="000000"/>
          <w:lang w:eastAsia="pl-PL"/>
        </w:rPr>
      </w:pPr>
    </w:p>
    <w:p w:rsidR="00F97B96" w:rsidRDefault="00F97B96" w:rsidP="00F97B96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>
        <w:rPr>
          <w:rFonts w:ascii="Garamond" w:hAnsi="Garamond"/>
          <w:color w:val="000000"/>
          <w:u w:val="single"/>
          <w:lang w:eastAsia="pl-PL"/>
        </w:rPr>
        <w:t xml:space="preserve"> 4</w:t>
      </w:r>
    </w:p>
    <w:p w:rsidR="00F97B96" w:rsidRPr="00F97B96" w:rsidRDefault="00F97B96" w:rsidP="00F97B96">
      <w:pPr>
        <w:jc w:val="both"/>
        <w:rPr>
          <w:rFonts w:ascii="Garamond" w:hAnsi="Garamond"/>
          <w:color w:val="000000"/>
          <w:lang w:eastAsia="pl-PL"/>
        </w:rPr>
      </w:pPr>
      <w:r w:rsidRPr="00F97B96">
        <w:rPr>
          <w:rFonts w:ascii="Garamond" w:hAnsi="Garamond"/>
          <w:color w:val="000000"/>
          <w:lang w:eastAsia="pl-PL"/>
        </w:rPr>
        <w:t>Dot. par. 9 ust. 3 umowy - Czy Zamawiający zgodzi się na zmianę wzoru umowy tak, aby kary umowne w przypadku rozwiązania/odstąpienia od umowy, wynosiły 10% wartości niezrealizowanej części umowy?</w:t>
      </w:r>
    </w:p>
    <w:p w:rsidR="00F97B96" w:rsidRPr="005842F5" w:rsidRDefault="00F97B96" w:rsidP="00F97B96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>Odpowiedź:</w:t>
      </w:r>
      <w:r w:rsidR="005842F5">
        <w:rPr>
          <w:rFonts w:ascii="Garamond" w:hAnsi="Garamond"/>
          <w:color w:val="000000"/>
          <w:lang w:eastAsia="pl-PL"/>
        </w:rPr>
        <w:t xml:space="preserve"> </w:t>
      </w:r>
      <w:r w:rsidR="005842F5" w:rsidRPr="005842F5">
        <w:rPr>
          <w:rFonts w:ascii="Garamond" w:hAnsi="Garamond"/>
          <w:color w:val="000000"/>
          <w:lang w:eastAsia="pl-PL"/>
        </w:rPr>
        <w:t>Zamawiający nie wyraża zgody. Wzór umowy pozostaje bez zmian.</w:t>
      </w:r>
      <w:bookmarkStart w:id="0" w:name="_GoBack"/>
      <w:bookmarkEnd w:id="0"/>
    </w:p>
    <w:p w:rsidR="008F4395" w:rsidRDefault="008F4395" w:rsidP="003718EE">
      <w:pPr>
        <w:jc w:val="both"/>
        <w:rPr>
          <w:rFonts w:ascii="Garamond" w:hAnsi="Garamond"/>
          <w:color w:val="000000"/>
          <w:lang w:eastAsia="pl-PL"/>
        </w:rPr>
      </w:pPr>
    </w:p>
    <w:p w:rsidR="00F97B96" w:rsidRDefault="00F97B96" w:rsidP="00F97B96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>
        <w:rPr>
          <w:rFonts w:ascii="Garamond" w:hAnsi="Garamond"/>
          <w:color w:val="000000"/>
          <w:u w:val="single"/>
          <w:lang w:eastAsia="pl-PL"/>
        </w:rPr>
        <w:t xml:space="preserve"> 5</w:t>
      </w:r>
    </w:p>
    <w:p w:rsidR="00F97B96" w:rsidRPr="00F97B96" w:rsidRDefault="00F97B96" w:rsidP="00F97B96">
      <w:pPr>
        <w:jc w:val="both"/>
        <w:rPr>
          <w:rFonts w:ascii="Garamond" w:hAnsi="Garamond"/>
          <w:color w:val="000000"/>
          <w:lang w:eastAsia="pl-PL"/>
        </w:rPr>
      </w:pPr>
      <w:r w:rsidRPr="00F97B96">
        <w:rPr>
          <w:rFonts w:ascii="Garamond" w:hAnsi="Garamond"/>
          <w:color w:val="000000"/>
          <w:lang w:eastAsia="pl-PL"/>
        </w:rPr>
        <w:t xml:space="preserve">Dotyczy: PARAMETRY TECHNICZNE I EKSPLOATACYJNE, ZAŁĄCZNIK 1a część 1, 2, 3 </w:t>
      </w:r>
    </w:p>
    <w:p w:rsidR="00F97B96" w:rsidRPr="00F97B96" w:rsidRDefault="00F97B96" w:rsidP="00F97B96">
      <w:pPr>
        <w:jc w:val="both"/>
        <w:rPr>
          <w:rFonts w:ascii="Garamond" w:hAnsi="Garamond"/>
          <w:color w:val="000000"/>
          <w:lang w:eastAsia="pl-PL"/>
        </w:rPr>
      </w:pPr>
      <w:r w:rsidRPr="00F97B96">
        <w:rPr>
          <w:rFonts w:ascii="Garamond" w:hAnsi="Garamond"/>
          <w:color w:val="000000"/>
          <w:lang w:eastAsia="pl-PL"/>
        </w:rPr>
        <w:t xml:space="preserve">Punkt 37 </w:t>
      </w:r>
    </w:p>
    <w:p w:rsidR="00F97B96" w:rsidRPr="00F97B96" w:rsidRDefault="00F97B96" w:rsidP="00F97B96">
      <w:pPr>
        <w:jc w:val="both"/>
        <w:rPr>
          <w:rFonts w:ascii="Garamond" w:hAnsi="Garamond"/>
          <w:color w:val="000000"/>
          <w:lang w:eastAsia="pl-PL"/>
        </w:rPr>
      </w:pPr>
      <w:r w:rsidRPr="00F97B96">
        <w:rPr>
          <w:rFonts w:ascii="Garamond" w:hAnsi="Garamond"/>
          <w:color w:val="000000"/>
          <w:lang w:eastAsia="pl-PL"/>
        </w:rPr>
        <w:t xml:space="preserve">Czy Zamawiający wyrazi zgodę na rozszerzenie wymogów punktu 37 i zamieszczenie dodatkowego zapisu jako parametru punktowanego lub wymaganego o brzmieniu: </w:t>
      </w:r>
    </w:p>
    <w:p w:rsidR="00F97B96" w:rsidRPr="00F97B96" w:rsidRDefault="00F97B96" w:rsidP="00F97B96">
      <w:pPr>
        <w:jc w:val="both"/>
        <w:rPr>
          <w:rFonts w:ascii="Garamond" w:hAnsi="Garamond"/>
          <w:color w:val="000000"/>
          <w:lang w:eastAsia="pl-PL"/>
        </w:rPr>
      </w:pPr>
      <w:r w:rsidRPr="00F97B96">
        <w:rPr>
          <w:rFonts w:ascii="Garamond" w:hAnsi="Garamond"/>
          <w:color w:val="000000"/>
          <w:lang w:eastAsia="pl-PL"/>
        </w:rPr>
        <w:t xml:space="preserve">Oprogramowanie umożliwiające pobieranie danych z pomp insulinowych, systemów Ciągłego Monitorowania Glikemii oraz wybranych </w:t>
      </w:r>
      <w:proofErr w:type="spellStart"/>
      <w:r w:rsidRPr="00F97B96">
        <w:rPr>
          <w:rFonts w:ascii="Garamond" w:hAnsi="Garamond"/>
          <w:color w:val="000000"/>
          <w:lang w:eastAsia="pl-PL"/>
        </w:rPr>
        <w:t>glukometrów</w:t>
      </w:r>
      <w:proofErr w:type="spellEnd"/>
      <w:r w:rsidRPr="00F97B96">
        <w:rPr>
          <w:rFonts w:ascii="Garamond" w:hAnsi="Garamond"/>
          <w:color w:val="000000"/>
          <w:lang w:eastAsia="pl-PL"/>
        </w:rPr>
        <w:t xml:space="preserve">, z możliwością zdalnego połączenia i synchronizacji kompatybilnych kont – </w:t>
      </w:r>
      <w:r>
        <w:rPr>
          <w:rFonts w:ascii="Garamond" w:hAnsi="Garamond"/>
          <w:color w:val="000000"/>
          <w:lang w:eastAsia="pl-PL"/>
        </w:rPr>
        <w:t xml:space="preserve">szpitalnego oraz </w:t>
      </w:r>
      <w:proofErr w:type="spellStart"/>
      <w:r>
        <w:rPr>
          <w:rFonts w:ascii="Garamond" w:hAnsi="Garamond"/>
          <w:color w:val="000000"/>
          <w:lang w:eastAsia="pl-PL"/>
        </w:rPr>
        <w:t>pacjenckiego</w:t>
      </w:r>
      <w:proofErr w:type="spellEnd"/>
      <w:r>
        <w:rPr>
          <w:rFonts w:ascii="Garamond" w:hAnsi="Garamond"/>
          <w:color w:val="000000"/>
          <w:lang w:eastAsia="pl-PL"/>
        </w:rPr>
        <w:t xml:space="preserve">. </w:t>
      </w:r>
    </w:p>
    <w:p w:rsidR="00F97B96" w:rsidRPr="00F97B96" w:rsidRDefault="00F97B96" w:rsidP="00F97B96">
      <w:pPr>
        <w:jc w:val="both"/>
        <w:rPr>
          <w:rFonts w:ascii="Garamond" w:hAnsi="Garamond"/>
          <w:color w:val="000000"/>
          <w:lang w:eastAsia="pl-PL"/>
        </w:rPr>
      </w:pPr>
      <w:r w:rsidRPr="00F97B96">
        <w:rPr>
          <w:rFonts w:ascii="Garamond" w:hAnsi="Garamond"/>
          <w:color w:val="000000"/>
          <w:lang w:eastAsia="pl-PL"/>
        </w:rPr>
        <w:t xml:space="preserve">Kluczowym elementem terapii pacjenta leczonego za pomocą osobistej pompy insulinowej pozostaje możliwość pobrania danych z urządzenia pacjenta i wygenerowania raportów umożliwiających analizę oraz modyfikację prowadzonej terapii. W szczególnym czasie pandemii COVID-19 przyszło nam zmierzyć się z systemem </w:t>
      </w:r>
      <w:proofErr w:type="spellStart"/>
      <w:r w:rsidRPr="00F97B96">
        <w:rPr>
          <w:rFonts w:ascii="Garamond" w:hAnsi="Garamond"/>
          <w:color w:val="000000"/>
          <w:lang w:eastAsia="pl-PL"/>
        </w:rPr>
        <w:t>telewizyt</w:t>
      </w:r>
      <w:proofErr w:type="spellEnd"/>
      <w:r w:rsidRPr="00F97B96">
        <w:rPr>
          <w:rFonts w:ascii="Garamond" w:hAnsi="Garamond"/>
          <w:color w:val="000000"/>
          <w:lang w:eastAsia="pl-PL"/>
        </w:rPr>
        <w:t xml:space="preserve"> oraz wizyt online z zakresu szeroko rozumianej </w:t>
      </w:r>
      <w:proofErr w:type="spellStart"/>
      <w:r w:rsidRPr="00F97B96">
        <w:rPr>
          <w:rFonts w:ascii="Garamond" w:hAnsi="Garamond"/>
          <w:color w:val="000000"/>
          <w:lang w:eastAsia="pl-PL"/>
        </w:rPr>
        <w:t>telemedycyny</w:t>
      </w:r>
      <w:proofErr w:type="spellEnd"/>
      <w:r w:rsidRPr="00F97B96">
        <w:rPr>
          <w:rFonts w:ascii="Garamond" w:hAnsi="Garamond"/>
          <w:color w:val="000000"/>
          <w:lang w:eastAsia="pl-PL"/>
        </w:rPr>
        <w:t xml:space="preserve">. </w:t>
      </w:r>
    </w:p>
    <w:p w:rsidR="00F97B96" w:rsidRPr="00F97B96" w:rsidRDefault="00F97B96" w:rsidP="00F97B96">
      <w:pPr>
        <w:jc w:val="both"/>
        <w:rPr>
          <w:rFonts w:ascii="Garamond" w:hAnsi="Garamond"/>
          <w:color w:val="000000"/>
          <w:lang w:eastAsia="pl-PL"/>
        </w:rPr>
      </w:pPr>
      <w:r w:rsidRPr="00F97B96">
        <w:rPr>
          <w:rFonts w:ascii="Garamond" w:hAnsi="Garamond"/>
          <w:color w:val="000000"/>
          <w:lang w:eastAsia="pl-PL"/>
        </w:rPr>
        <w:t xml:space="preserve">Oprogramowanie umożliwiające zdalne połączenie konta placówki z kontem pacjenta, pozwala zespołowi terapeutycznemu na zdalny dostęp do danych z urządzenia pacjenta, które to dane pacjent przesyła z urządzenia w warunkach domowych. Przesłane przez pacjenta dane automatycznie pobierają się na jego zsynchronizowane konto szpitalne, umożliwiając wygenerowanie raportów potrzebnych do analizy prowadzonej terapii, a także rozliczania wizyt z NFZ. </w:t>
      </w:r>
    </w:p>
    <w:p w:rsidR="00F97B96" w:rsidRPr="00F97B96" w:rsidRDefault="00F97B96" w:rsidP="00F97B96">
      <w:pPr>
        <w:jc w:val="both"/>
        <w:rPr>
          <w:rFonts w:ascii="Garamond" w:hAnsi="Garamond"/>
          <w:color w:val="000000"/>
          <w:lang w:eastAsia="pl-PL"/>
        </w:rPr>
      </w:pPr>
      <w:r w:rsidRPr="00F97B96">
        <w:rPr>
          <w:rFonts w:ascii="Garamond" w:hAnsi="Garamond"/>
          <w:color w:val="000000"/>
          <w:lang w:eastAsia="pl-PL"/>
        </w:rPr>
        <w:t xml:space="preserve">TAK-30 pkt </w:t>
      </w:r>
    </w:p>
    <w:p w:rsidR="00F97B96" w:rsidRPr="00F97B96" w:rsidRDefault="00F97B96" w:rsidP="00F97B96">
      <w:pPr>
        <w:jc w:val="both"/>
        <w:rPr>
          <w:rFonts w:ascii="Garamond" w:hAnsi="Garamond"/>
          <w:color w:val="000000"/>
          <w:lang w:eastAsia="pl-PL"/>
        </w:rPr>
      </w:pPr>
      <w:r w:rsidRPr="00F97B96">
        <w:rPr>
          <w:rFonts w:ascii="Garamond" w:hAnsi="Garamond"/>
          <w:color w:val="000000"/>
          <w:lang w:eastAsia="pl-PL"/>
        </w:rPr>
        <w:t>NIE-0 pkt</w:t>
      </w:r>
    </w:p>
    <w:p w:rsidR="00F97B96" w:rsidRPr="00C56E62" w:rsidRDefault="00F97B96" w:rsidP="00F97B96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>
        <w:rPr>
          <w:rFonts w:ascii="Garamond" w:hAnsi="Garamond"/>
          <w:color w:val="000000"/>
          <w:lang w:eastAsia="pl-PL"/>
        </w:rPr>
        <w:t>Zamawiający nie wyraża zgody.</w:t>
      </w:r>
    </w:p>
    <w:p w:rsidR="00F97B96" w:rsidRDefault="00F97B96" w:rsidP="003718EE">
      <w:pPr>
        <w:jc w:val="both"/>
        <w:rPr>
          <w:rFonts w:ascii="Garamond" w:hAnsi="Garamond"/>
          <w:color w:val="000000"/>
          <w:lang w:eastAsia="pl-PL"/>
        </w:rPr>
      </w:pPr>
    </w:p>
    <w:p w:rsidR="008F4395" w:rsidRDefault="008F4395" w:rsidP="003718EE">
      <w:pPr>
        <w:jc w:val="both"/>
        <w:rPr>
          <w:rFonts w:ascii="Garamond" w:hAnsi="Garamond"/>
          <w:color w:val="000000"/>
          <w:lang w:eastAsia="pl-PL"/>
        </w:rPr>
      </w:pPr>
    </w:p>
    <w:p w:rsidR="008F4395" w:rsidRDefault="008F4395" w:rsidP="003718EE">
      <w:pPr>
        <w:jc w:val="both"/>
        <w:rPr>
          <w:rFonts w:ascii="Garamond" w:hAnsi="Garamond"/>
          <w:color w:val="000000"/>
          <w:lang w:eastAsia="pl-PL"/>
        </w:rPr>
      </w:pPr>
    </w:p>
    <w:p w:rsidR="0097612D" w:rsidRPr="0097612D" w:rsidRDefault="008F4395" w:rsidP="008F4395">
      <w:pPr>
        <w:ind w:firstLine="708"/>
        <w:jc w:val="both"/>
        <w:rPr>
          <w:rFonts w:ascii="Garamond" w:hAnsi="Garamond"/>
          <w:color w:val="000000"/>
          <w:lang w:eastAsia="pl-PL"/>
        </w:rPr>
      </w:pPr>
      <w:r w:rsidRPr="008F4395">
        <w:rPr>
          <w:rFonts w:ascii="Garamond" w:hAnsi="Garamond"/>
          <w:bCs/>
          <w:color w:val="000000"/>
          <w:lang w:eastAsia="pl-PL"/>
        </w:rPr>
        <w:t xml:space="preserve">W załączeniu przekazuję </w:t>
      </w:r>
      <w:r>
        <w:rPr>
          <w:rFonts w:ascii="Garamond" w:hAnsi="Garamond"/>
          <w:bCs/>
          <w:color w:val="000000"/>
          <w:lang w:eastAsia="pl-PL"/>
        </w:rPr>
        <w:t>opis wymagań granicznych (stanowiący załącznik nr 1b</w:t>
      </w:r>
      <w:r w:rsidRPr="008F4395">
        <w:rPr>
          <w:rFonts w:ascii="Garamond" w:hAnsi="Garamond"/>
          <w:bCs/>
          <w:color w:val="000000"/>
          <w:lang w:eastAsia="pl-PL"/>
        </w:rPr>
        <w:t xml:space="preserve"> do SWZ)</w:t>
      </w:r>
      <w:r>
        <w:rPr>
          <w:rFonts w:ascii="Garamond" w:hAnsi="Garamond"/>
          <w:bCs/>
          <w:color w:val="000000"/>
          <w:lang w:eastAsia="pl-PL"/>
        </w:rPr>
        <w:t xml:space="preserve"> dla części nr 2</w:t>
      </w:r>
      <w:r w:rsidRPr="008F4395">
        <w:rPr>
          <w:rFonts w:ascii="Garamond" w:hAnsi="Garamond"/>
          <w:bCs/>
          <w:color w:val="000000"/>
          <w:lang w:eastAsia="pl-PL"/>
        </w:rPr>
        <w:t>, uwzględniający powyższe odpowiedzi i wprowadzone zmiany.</w:t>
      </w:r>
    </w:p>
    <w:p w:rsidR="00CA38D9" w:rsidRPr="00CA38D9" w:rsidRDefault="00CA38D9" w:rsidP="00CA38D9">
      <w:pPr>
        <w:jc w:val="both"/>
        <w:rPr>
          <w:rFonts w:ascii="Garamond" w:hAnsi="Garamond"/>
          <w:color w:val="000000"/>
          <w:lang w:val="en-US" w:eastAsia="pl-PL"/>
        </w:rPr>
      </w:pPr>
    </w:p>
    <w:sectPr w:rsidR="00CA38D9" w:rsidRPr="00CA38D9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598" w:rsidRDefault="00282598" w:rsidP="00E22E7B">
      <w:r>
        <w:separator/>
      </w:r>
    </w:p>
  </w:endnote>
  <w:endnote w:type="continuationSeparator" w:id="0">
    <w:p w:rsidR="00282598" w:rsidRDefault="0028259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598" w:rsidRDefault="00282598" w:rsidP="00E22E7B">
      <w:r>
        <w:separator/>
      </w:r>
    </w:p>
  </w:footnote>
  <w:footnote w:type="continuationSeparator" w:id="0">
    <w:p w:rsidR="00282598" w:rsidRDefault="0028259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1B728F"/>
    <w:multiLevelType w:val="hybridMultilevel"/>
    <w:tmpl w:val="D7DC9040"/>
    <w:lvl w:ilvl="0" w:tplc="86F49D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37193"/>
    <w:rsid w:val="00040B1B"/>
    <w:rsid w:val="0004119A"/>
    <w:rsid w:val="00050A18"/>
    <w:rsid w:val="000531CF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271CF"/>
    <w:rsid w:val="001412AD"/>
    <w:rsid w:val="00143B9C"/>
    <w:rsid w:val="00144DED"/>
    <w:rsid w:val="00172C3F"/>
    <w:rsid w:val="00177DD9"/>
    <w:rsid w:val="001954CA"/>
    <w:rsid w:val="001964D1"/>
    <w:rsid w:val="00196BA0"/>
    <w:rsid w:val="00197066"/>
    <w:rsid w:val="001A2D22"/>
    <w:rsid w:val="001B1AA3"/>
    <w:rsid w:val="001C48E5"/>
    <w:rsid w:val="001D5BBE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740B7"/>
    <w:rsid w:val="00274222"/>
    <w:rsid w:val="00275393"/>
    <w:rsid w:val="002779E6"/>
    <w:rsid w:val="00282598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F520F"/>
    <w:rsid w:val="002F79B9"/>
    <w:rsid w:val="003043F5"/>
    <w:rsid w:val="00322FC1"/>
    <w:rsid w:val="00325225"/>
    <w:rsid w:val="00334643"/>
    <w:rsid w:val="00342221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66D42"/>
    <w:rsid w:val="0047421C"/>
    <w:rsid w:val="00482FDA"/>
    <w:rsid w:val="004871E5"/>
    <w:rsid w:val="004A7CFA"/>
    <w:rsid w:val="004B462E"/>
    <w:rsid w:val="004B77EF"/>
    <w:rsid w:val="004C5718"/>
    <w:rsid w:val="004D5A38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842F5"/>
    <w:rsid w:val="00585425"/>
    <w:rsid w:val="00595EDC"/>
    <w:rsid w:val="005A003C"/>
    <w:rsid w:val="005A3B7A"/>
    <w:rsid w:val="005A43C8"/>
    <w:rsid w:val="005C4685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7C33"/>
    <w:rsid w:val="006A26F3"/>
    <w:rsid w:val="006C7242"/>
    <w:rsid w:val="006D0AB6"/>
    <w:rsid w:val="006E1430"/>
    <w:rsid w:val="006E35AD"/>
    <w:rsid w:val="006E4A02"/>
    <w:rsid w:val="006F2580"/>
    <w:rsid w:val="006F4078"/>
    <w:rsid w:val="0071031E"/>
    <w:rsid w:val="00737BD5"/>
    <w:rsid w:val="00760978"/>
    <w:rsid w:val="007710AA"/>
    <w:rsid w:val="007954D8"/>
    <w:rsid w:val="007C5CB9"/>
    <w:rsid w:val="007F5287"/>
    <w:rsid w:val="00806DFC"/>
    <w:rsid w:val="00850207"/>
    <w:rsid w:val="00850F52"/>
    <w:rsid w:val="00865F91"/>
    <w:rsid w:val="008868B7"/>
    <w:rsid w:val="008C0EE9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A2535"/>
    <w:rsid w:val="00AB7BEC"/>
    <w:rsid w:val="00AD165E"/>
    <w:rsid w:val="00AE1C71"/>
    <w:rsid w:val="00AF2220"/>
    <w:rsid w:val="00AF2506"/>
    <w:rsid w:val="00AF4F39"/>
    <w:rsid w:val="00B001E6"/>
    <w:rsid w:val="00B006FD"/>
    <w:rsid w:val="00B108D4"/>
    <w:rsid w:val="00B21AFE"/>
    <w:rsid w:val="00B25F21"/>
    <w:rsid w:val="00B403B3"/>
    <w:rsid w:val="00B5064E"/>
    <w:rsid w:val="00B610DF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1348E"/>
    <w:rsid w:val="00C23D2F"/>
    <w:rsid w:val="00C26C64"/>
    <w:rsid w:val="00C56E62"/>
    <w:rsid w:val="00C60C83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22E7B"/>
    <w:rsid w:val="00E42DD1"/>
    <w:rsid w:val="00E446E9"/>
    <w:rsid w:val="00E631DB"/>
    <w:rsid w:val="00E74730"/>
    <w:rsid w:val="00E8143E"/>
    <w:rsid w:val="00EA2289"/>
    <w:rsid w:val="00EA4538"/>
    <w:rsid w:val="00EC3D2B"/>
    <w:rsid w:val="00ED0BBB"/>
    <w:rsid w:val="00EE13F9"/>
    <w:rsid w:val="00EE1607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97B96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60B08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C04F6E-E18C-4864-823C-E501A13C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6</cp:revision>
  <cp:lastPrinted>2021-05-11T09:26:00Z</cp:lastPrinted>
  <dcterms:created xsi:type="dcterms:W3CDTF">2021-05-10T07:13:00Z</dcterms:created>
  <dcterms:modified xsi:type="dcterms:W3CDTF">2021-05-11T09:26:00Z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