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4FA3E" w14:textId="5F861B97" w:rsidR="00296489" w:rsidRPr="00871490" w:rsidRDefault="001E1932" w:rsidP="00296489">
      <w:pPr>
        <w:jc w:val="both"/>
        <w:rPr>
          <w:rFonts w:ascii="Garamond" w:hAnsi="Garamond"/>
        </w:rPr>
      </w:pPr>
      <w:r w:rsidRPr="00871490">
        <w:rPr>
          <w:rFonts w:ascii="Garamond" w:hAnsi="Garamond"/>
        </w:rPr>
        <w:t>Nr sprawy: DFP.271.</w:t>
      </w:r>
      <w:r w:rsidR="00C76746" w:rsidRPr="00871490">
        <w:rPr>
          <w:rFonts w:ascii="Garamond" w:hAnsi="Garamond"/>
        </w:rPr>
        <w:t>82</w:t>
      </w:r>
      <w:r w:rsidRPr="00871490">
        <w:rPr>
          <w:rFonts w:ascii="Garamond" w:hAnsi="Garamond"/>
        </w:rPr>
        <w:t>.2021</w:t>
      </w:r>
      <w:r w:rsidR="00114C04" w:rsidRPr="00871490">
        <w:rPr>
          <w:rFonts w:ascii="Garamond" w:hAnsi="Garamond"/>
        </w:rPr>
        <w:t xml:space="preserve">.KK </w:t>
      </w:r>
      <w:r w:rsidR="00114C04" w:rsidRPr="00871490">
        <w:rPr>
          <w:rFonts w:ascii="Garamond" w:hAnsi="Garamond"/>
        </w:rPr>
        <w:tab/>
      </w:r>
      <w:r w:rsidR="00114C04" w:rsidRPr="00871490">
        <w:rPr>
          <w:rFonts w:ascii="Garamond" w:hAnsi="Garamond"/>
        </w:rPr>
        <w:tab/>
      </w:r>
      <w:r w:rsidR="00114C04" w:rsidRPr="00871490">
        <w:rPr>
          <w:rFonts w:ascii="Garamond" w:hAnsi="Garamond"/>
        </w:rPr>
        <w:tab/>
      </w:r>
      <w:r w:rsidR="00114C04" w:rsidRPr="00871490">
        <w:rPr>
          <w:rFonts w:ascii="Garamond" w:hAnsi="Garamond"/>
        </w:rPr>
        <w:tab/>
      </w:r>
      <w:r w:rsidR="00114C04" w:rsidRPr="00871490">
        <w:rPr>
          <w:rFonts w:ascii="Garamond" w:hAnsi="Garamond"/>
        </w:rPr>
        <w:tab/>
        <w:t xml:space="preserve">     </w:t>
      </w:r>
      <w:r w:rsidR="00C33030" w:rsidRPr="00871490">
        <w:rPr>
          <w:rFonts w:ascii="Garamond" w:hAnsi="Garamond"/>
        </w:rPr>
        <w:t xml:space="preserve"> </w:t>
      </w:r>
      <w:r w:rsidR="0084366C" w:rsidRPr="00871490">
        <w:rPr>
          <w:rFonts w:ascii="Garamond" w:hAnsi="Garamond"/>
        </w:rPr>
        <w:t xml:space="preserve"> </w:t>
      </w:r>
      <w:r w:rsidR="00114C04" w:rsidRPr="00490F8C">
        <w:rPr>
          <w:rFonts w:ascii="Garamond" w:hAnsi="Garamond"/>
        </w:rPr>
        <w:t xml:space="preserve">Kraków, </w:t>
      </w:r>
      <w:r w:rsidR="00957196" w:rsidRPr="00490F8C">
        <w:rPr>
          <w:rFonts w:ascii="Garamond" w:hAnsi="Garamond"/>
        </w:rPr>
        <w:t>dnia 7.10</w:t>
      </w:r>
      <w:r w:rsidRPr="00490F8C">
        <w:rPr>
          <w:rFonts w:ascii="Garamond" w:hAnsi="Garamond"/>
        </w:rPr>
        <w:t>.2021</w:t>
      </w:r>
      <w:r w:rsidR="00296489" w:rsidRPr="00490F8C">
        <w:rPr>
          <w:rFonts w:ascii="Garamond" w:hAnsi="Garamond"/>
        </w:rPr>
        <w:t xml:space="preserve"> r.</w:t>
      </w:r>
    </w:p>
    <w:p w14:paraId="4880F816" w14:textId="12E39393" w:rsidR="00296489" w:rsidRPr="00871490" w:rsidRDefault="00296489" w:rsidP="00296489">
      <w:pPr>
        <w:widowControl/>
        <w:jc w:val="both"/>
        <w:rPr>
          <w:rFonts w:ascii="Garamond" w:hAnsi="Garamond"/>
          <w:i/>
        </w:rPr>
      </w:pPr>
    </w:p>
    <w:p w14:paraId="16BA3C7C" w14:textId="3C30318B" w:rsidR="00296489" w:rsidRPr="00871490" w:rsidRDefault="00296489" w:rsidP="00296489">
      <w:pPr>
        <w:widowControl/>
        <w:jc w:val="both"/>
        <w:rPr>
          <w:rFonts w:ascii="Garamond" w:hAnsi="Garamond"/>
          <w:i/>
        </w:rPr>
      </w:pPr>
    </w:p>
    <w:p w14:paraId="1FE982AE" w14:textId="77777777" w:rsidR="007332E4" w:rsidRPr="00871490" w:rsidRDefault="007332E4" w:rsidP="00296489">
      <w:pPr>
        <w:widowControl/>
        <w:jc w:val="both"/>
        <w:rPr>
          <w:rFonts w:ascii="Garamond" w:hAnsi="Garamond"/>
          <w:i/>
        </w:rPr>
      </w:pPr>
    </w:p>
    <w:p w14:paraId="01AF2862" w14:textId="77777777" w:rsidR="00296489" w:rsidRPr="00871490" w:rsidRDefault="00296489" w:rsidP="00296489">
      <w:pPr>
        <w:ind w:left="2832"/>
        <w:jc w:val="right"/>
        <w:rPr>
          <w:rFonts w:ascii="Garamond" w:hAnsi="Garamond"/>
          <w:b/>
          <w:bCs/>
          <w:i/>
          <w:u w:val="single"/>
        </w:rPr>
      </w:pPr>
      <w:r w:rsidRPr="00871490">
        <w:rPr>
          <w:rFonts w:ascii="Garamond" w:hAnsi="Garamond"/>
          <w:b/>
          <w:bCs/>
          <w:i/>
          <w:u w:val="single"/>
        </w:rPr>
        <w:t>Do wszystkich Wykonawców biorących udział w postępowaniu</w:t>
      </w:r>
    </w:p>
    <w:p w14:paraId="37ACE815" w14:textId="2583508E" w:rsidR="00296489" w:rsidRPr="00871490" w:rsidRDefault="00296489" w:rsidP="00296489">
      <w:pPr>
        <w:ind w:left="2832"/>
        <w:jc w:val="both"/>
        <w:rPr>
          <w:rFonts w:ascii="Garamond" w:hAnsi="Garamond"/>
          <w:b/>
          <w:i/>
        </w:rPr>
      </w:pPr>
    </w:p>
    <w:p w14:paraId="153D25FF" w14:textId="5C47173D" w:rsidR="00DF0987" w:rsidRPr="00871490" w:rsidRDefault="00DF0987" w:rsidP="00640F40">
      <w:pPr>
        <w:jc w:val="both"/>
        <w:rPr>
          <w:rFonts w:ascii="Garamond" w:hAnsi="Garamond"/>
          <w:i/>
        </w:rPr>
      </w:pPr>
    </w:p>
    <w:p w14:paraId="2E536AAF" w14:textId="77777777" w:rsidR="007332E4" w:rsidRPr="00871490" w:rsidRDefault="007332E4" w:rsidP="00640F40">
      <w:pPr>
        <w:jc w:val="both"/>
        <w:rPr>
          <w:rFonts w:ascii="Garamond" w:hAnsi="Garamond"/>
          <w:i/>
        </w:rPr>
      </w:pPr>
    </w:p>
    <w:p w14:paraId="2278B3EC" w14:textId="597B6FEC" w:rsidR="00840CEB" w:rsidRPr="00871490" w:rsidRDefault="00296489" w:rsidP="00263CE4">
      <w:pPr>
        <w:ind w:left="709" w:hanging="709"/>
        <w:jc w:val="both"/>
        <w:rPr>
          <w:rFonts w:ascii="Garamond" w:hAnsi="Garamond"/>
          <w:i/>
        </w:rPr>
      </w:pPr>
      <w:r w:rsidRPr="00871490">
        <w:rPr>
          <w:rFonts w:ascii="Garamond" w:hAnsi="Garamond"/>
          <w:i/>
        </w:rPr>
        <w:t xml:space="preserve">Dotyczy: postępowania o udzielenie zamówienia publicznego </w:t>
      </w:r>
      <w:r w:rsidR="00263CE4" w:rsidRPr="00871490">
        <w:rPr>
          <w:rFonts w:ascii="Garamond" w:hAnsi="Garamond"/>
          <w:i/>
        </w:rPr>
        <w:t xml:space="preserve">na dostawę stacji roboczych dla użytkowników medycznego systemu informatycznego (komputerów stacjonarnych typu </w:t>
      </w:r>
      <w:proofErr w:type="spellStart"/>
      <w:r w:rsidR="00263CE4" w:rsidRPr="00871490">
        <w:rPr>
          <w:rFonts w:ascii="Garamond" w:hAnsi="Garamond"/>
          <w:i/>
        </w:rPr>
        <w:t>All</w:t>
      </w:r>
      <w:proofErr w:type="spellEnd"/>
      <w:r w:rsidR="00263CE4" w:rsidRPr="00871490">
        <w:rPr>
          <w:rFonts w:ascii="Garamond" w:hAnsi="Garamond"/>
          <w:i/>
        </w:rPr>
        <w:t>-In-One (</w:t>
      </w:r>
      <w:proofErr w:type="spellStart"/>
      <w:r w:rsidR="00263CE4" w:rsidRPr="00871490">
        <w:rPr>
          <w:rFonts w:ascii="Garamond" w:hAnsi="Garamond"/>
          <w:i/>
        </w:rPr>
        <w:t>AiO</w:t>
      </w:r>
      <w:proofErr w:type="spellEnd"/>
      <w:r w:rsidR="00263CE4" w:rsidRPr="00871490">
        <w:rPr>
          <w:rFonts w:ascii="Garamond" w:hAnsi="Garamond"/>
          <w:i/>
        </w:rPr>
        <w:t>)) (komputer, w którym podzespoły komputerowe takie jak: płyta główna, procesor czy układ graficzny zostały umieszczone w jednej obudowie z ekranem w taki sposób, który uniemożliwia odłączenie komputera od monitora, posiadający wspólny system zasilania).</w:t>
      </w:r>
    </w:p>
    <w:p w14:paraId="6F818B3F" w14:textId="57C7D9E9" w:rsidR="00263CE4" w:rsidRPr="00871490" w:rsidRDefault="00263CE4" w:rsidP="00263CE4">
      <w:pPr>
        <w:ind w:left="709" w:hanging="709"/>
        <w:jc w:val="both"/>
        <w:rPr>
          <w:rFonts w:ascii="Garamond" w:hAnsi="Garamond"/>
          <w:i/>
        </w:rPr>
      </w:pPr>
    </w:p>
    <w:p w14:paraId="28FF9A62" w14:textId="77777777" w:rsidR="00263CE4" w:rsidRPr="00871490" w:rsidRDefault="00263CE4" w:rsidP="00263CE4">
      <w:pPr>
        <w:ind w:left="709" w:hanging="709"/>
        <w:jc w:val="both"/>
        <w:rPr>
          <w:rFonts w:ascii="Garamond" w:hAnsi="Garamond"/>
        </w:rPr>
      </w:pPr>
    </w:p>
    <w:p w14:paraId="28E49BB4" w14:textId="522C53A2" w:rsidR="00296489" w:rsidRPr="00871490" w:rsidRDefault="001E1932" w:rsidP="00420C2A">
      <w:pPr>
        <w:ind w:firstLine="720"/>
        <w:jc w:val="both"/>
        <w:rPr>
          <w:rFonts w:ascii="Garamond" w:hAnsi="Garamond"/>
        </w:rPr>
      </w:pPr>
      <w:r w:rsidRPr="00871490">
        <w:rPr>
          <w:rFonts w:ascii="Garamond" w:hAnsi="Garamond"/>
        </w:rPr>
        <w:t>Zgodnie z art. 135 ust. 6 ustawy z dnia 11 września 2019 r. Prawo zamówień publicznych przedstawiam o</w:t>
      </w:r>
      <w:r w:rsidR="007332E4" w:rsidRPr="00871490">
        <w:rPr>
          <w:rFonts w:ascii="Garamond" w:hAnsi="Garamond"/>
        </w:rPr>
        <w:t>dpowiedzi na pytania wykonawców oraz zgodnie z art. 137 ust. 1 ustawy Prawo zamówień publicznych zmieniam SWZ:</w:t>
      </w:r>
    </w:p>
    <w:p w14:paraId="65360083" w14:textId="2BB7C941" w:rsidR="00296489" w:rsidRPr="00871490" w:rsidRDefault="00296489" w:rsidP="00631473">
      <w:pPr>
        <w:jc w:val="both"/>
        <w:rPr>
          <w:rFonts w:ascii="Garamond" w:hAnsi="Garamond"/>
          <w:b/>
        </w:rPr>
      </w:pPr>
    </w:p>
    <w:p w14:paraId="44B08021" w14:textId="77777777" w:rsidR="00840CEB" w:rsidRPr="00871490" w:rsidRDefault="00840CEB" w:rsidP="00631473">
      <w:pPr>
        <w:jc w:val="both"/>
        <w:rPr>
          <w:rFonts w:ascii="Garamond" w:hAnsi="Garamond"/>
          <w:b/>
        </w:rPr>
      </w:pPr>
    </w:p>
    <w:p w14:paraId="7C458B91" w14:textId="06E87DC0" w:rsidR="007E18D1" w:rsidRPr="00871490" w:rsidRDefault="00173C88" w:rsidP="00631473">
      <w:pPr>
        <w:jc w:val="both"/>
        <w:rPr>
          <w:rFonts w:ascii="Garamond" w:hAnsi="Garamond"/>
          <w:b/>
        </w:rPr>
      </w:pPr>
      <w:r w:rsidRPr="00871490">
        <w:rPr>
          <w:rFonts w:ascii="Garamond" w:hAnsi="Garamond"/>
          <w:b/>
        </w:rPr>
        <w:t>Pytanie</w:t>
      </w:r>
      <w:r w:rsidR="00ED7BC0" w:rsidRPr="00871490">
        <w:rPr>
          <w:rFonts w:ascii="Garamond" w:hAnsi="Garamond"/>
          <w:b/>
        </w:rPr>
        <w:t xml:space="preserve"> 1</w:t>
      </w:r>
    </w:p>
    <w:p w14:paraId="0CC4C490" w14:textId="77777777"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 xml:space="preserve">Dotyczy zasilacza komputera stacjonarnego typu </w:t>
      </w:r>
      <w:proofErr w:type="spellStart"/>
      <w:r w:rsidRPr="00871490">
        <w:rPr>
          <w:rFonts w:ascii="Garamond" w:eastAsiaTheme="minorHAnsi" w:hAnsi="Garamond" w:cstheme="minorBidi"/>
        </w:rPr>
        <w:t>All</w:t>
      </w:r>
      <w:proofErr w:type="spellEnd"/>
      <w:r w:rsidRPr="00871490">
        <w:rPr>
          <w:rFonts w:ascii="Garamond" w:eastAsiaTheme="minorHAnsi" w:hAnsi="Garamond" w:cstheme="minorBidi"/>
        </w:rPr>
        <w:t>-In-One (</w:t>
      </w:r>
      <w:proofErr w:type="spellStart"/>
      <w:r w:rsidRPr="00871490">
        <w:rPr>
          <w:rFonts w:ascii="Garamond" w:eastAsiaTheme="minorHAnsi" w:hAnsi="Garamond" w:cstheme="minorBidi"/>
        </w:rPr>
        <w:t>AiO</w:t>
      </w:r>
      <w:proofErr w:type="spellEnd"/>
      <w:r w:rsidRPr="00871490">
        <w:rPr>
          <w:rFonts w:ascii="Garamond" w:eastAsiaTheme="minorHAnsi" w:hAnsi="Garamond" w:cstheme="minorBidi"/>
        </w:rPr>
        <w:t>).</w:t>
      </w:r>
    </w:p>
    <w:p w14:paraId="73B57EB5" w14:textId="77777777"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 xml:space="preserve">Wydawałoby się, że Zamawiający odnośnie zasilacza komputera </w:t>
      </w:r>
      <w:proofErr w:type="spellStart"/>
      <w:r w:rsidRPr="00871490">
        <w:rPr>
          <w:rFonts w:ascii="Garamond" w:eastAsiaTheme="minorHAnsi" w:hAnsi="Garamond" w:cstheme="minorBidi"/>
        </w:rPr>
        <w:t>All</w:t>
      </w:r>
      <w:proofErr w:type="spellEnd"/>
      <w:r w:rsidRPr="00871490">
        <w:rPr>
          <w:rFonts w:ascii="Garamond" w:eastAsiaTheme="minorHAnsi" w:hAnsi="Garamond" w:cstheme="minorBidi"/>
        </w:rPr>
        <w:t>-in-One dopuścił zarówno zasilacz wewnętrzny/wbudowany jak i zewnętrzny, ale dodatkowa punktacja za wbudowany zasilacz na poziomie</w:t>
      </w:r>
    </w:p>
    <w:p w14:paraId="14CAE104" w14:textId="77777777"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10 pkt. praktycznie przesądza, że tylko oferty z zasilaczem wewnętrznym mogą realnie konkurować w przedmiotowym postępowaniu. W tym miejscu wskazujemy, że przy cenie oferty ocenianej w kryterium oceny ofert na poziomie 60%, 10 punktów za zasilacz wewnętrzny daje ponad 16% przewagę cenową ofertom z zasilaczem wewnętrznym.</w:t>
      </w:r>
    </w:p>
    <w:p w14:paraId="46270249" w14:textId="77777777"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 xml:space="preserve">Obecnie większość wiodących, światowych producentów komputerów </w:t>
      </w:r>
      <w:proofErr w:type="spellStart"/>
      <w:r w:rsidRPr="00871490">
        <w:rPr>
          <w:rFonts w:ascii="Garamond" w:eastAsiaTheme="minorHAnsi" w:hAnsi="Garamond" w:cstheme="minorBidi"/>
        </w:rPr>
        <w:t>All</w:t>
      </w:r>
      <w:proofErr w:type="spellEnd"/>
      <w:r w:rsidRPr="00871490">
        <w:rPr>
          <w:rFonts w:ascii="Garamond" w:eastAsiaTheme="minorHAnsi" w:hAnsi="Garamond" w:cstheme="minorBidi"/>
        </w:rPr>
        <w:t xml:space="preserve">-in-One (np. Lenovo) odchodzi od zasilaczy wewnętrznych/wbudowanych na rzecz zasilaczy zewnętrznych, podobnych do tych, które są używane w sprzęcie mobilnym (np. laptopach). Zasilacze zewnętrzne są rozwiązaniem co najmniej równoważnym w stosunku do zasilaczy wewnętrznych, a np. w przypadku awarii zasilacza są rozwiązaniem lepszym, bo wymiana uszkodzonego zasilacza zewnętrznego polega tylko odłączeniu zasilacza od komputera </w:t>
      </w:r>
      <w:proofErr w:type="spellStart"/>
      <w:r w:rsidRPr="00871490">
        <w:rPr>
          <w:rFonts w:ascii="Garamond" w:eastAsiaTheme="minorHAnsi" w:hAnsi="Garamond" w:cstheme="minorBidi"/>
        </w:rPr>
        <w:t>AiO</w:t>
      </w:r>
      <w:proofErr w:type="spellEnd"/>
      <w:r w:rsidRPr="00871490">
        <w:rPr>
          <w:rFonts w:ascii="Garamond" w:eastAsiaTheme="minorHAnsi" w:hAnsi="Garamond" w:cstheme="minorBidi"/>
        </w:rPr>
        <w:t xml:space="preserve"> i podłączeniu nowego, sprawnego zasilacza, natomiast w przypadku awarii zasilacza wewnętrznego wymiana zasilacza jest możliwa tylko w specjalistycznym serwisie, co w oczywisty sposób wydłuża czas awarii całego komputera </w:t>
      </w:r>
      <w:proofErr w:type="spellStart"/>
      <w:r w:rsidRPr="00871490">
        <w:rPr>
          <w:rFonts w:ascii="Garamond" w:eastAsiaTheme="minorHAnsi" w:hAnsi="Garamond" w:cstheme="minorBidi"/>
        </w:rPr>
        <w:t>All</w:t>
      </w:r>
      <w:proofErr w:type="spellEnd"/>
      <w:r w:rsidRPr="00871490">
        <w:rPr>
          <w:rFonts w:ascii="Garamond" w:eastAsiaTheme="minorHAnsi" w:hAnsi="Garamond" w:cstheme="minorBidi"/>
        </w:rPr>
        <w:t>-in-One.</w:t>
      </w:r>
    </w:p>
    <w:p w14:paraId="618F8E53" w14:textId="77777777"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 xml:space="preserve">W naszej ocenie trudno uzasadnić względami merytorycznymi i praktycznymi przewagę zasilaczy wewnętrznych/wbudowanych w komputerach </w:t>
      </w:r>
      <w:proofErr w:type="spellStart"/>
      <w:r w:rsidRPr="00871490">
        <w:rPr>
          <w:rFonts w:ascii="Garamond" w:eastAsiaTheme="minorHAnsi" w:hAnsi="Garamond" w:cstheme="minorBidi"/>
        </w:rPr>
        <w:t>All</w:t>
      </w:r>
      <w:proofErr w:type="spellEnd"/>
      <w:r w:rsidRPr="00871490">
        <w:rPr>
          <w:rFonts w:ascii="Garamond" w:eastAsiaTheme="minorHAnsi" w:hAnsi="Garamond" w:cstheme="minorBidi"/>
        </w:rPr>
        <w:t xml:space="preserve">-in-One nad zasilaczami zewnętrznymi, a wskazana powyżej 16% przewaga cenowa de facto zawęża krąg producentów, dystrybutorów i wykonawców tylko do tych, którzy oferują starsze modele komputerów </w:t>
      </w:r>
      <w:proofErr w:type="spellStart"/>
      <w:r w:rsidRPr="00871490">
        <w:rPr>
          <w:rFonts w:ascii="Garamond" w:eastAsiaTheme="minorHAnsi" w:hAnsi="Garamond" w:cstheme="minorBidi"/>
        </w:rPr>
        <w:t>All</w:t>
      </w:r>
      <w:proofErr w:type="spellEnd"/>
      <w:r w:rsidRPr="00871490">
        <w:rPr>
          <w:rFonts w:ascii="Garamond" w:eastAsiaTheme="minorHAnsi" w:hAnsi="Garamond" w:cstheme="minorBidi"/>
        </w:rPr>
        <w:t>-in-One, które są jeszcze wyposażone w zasilacze wewnętrzne.</w:t>
      </w:r>
    </w:p>
    <w:p w14:paraId="202CDB7C" w14:textId="7BDC5C5D"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 xml:space="preserve">W tej sytuacji wnosimy o wycofanie z kryterium oceny ofert kryterium: Parametr techniczny Zasilacz (wewnętrzny lub zewnętrzny), który daje nieuzasadnioną przewagę w postępowaniu producentom i wykonawcom, którzy zaoferują komputery </w:t>
      </w:r>
      <w:proofErr w:type="spellStart"/>
      <w:r w:rsidRPr="00871490">
        <w:rPr>
          <w:rFonts w:ascii="Garamond" w:eastAsiaTheme="minorHAnsi" w:hAnsi="Garamond" w:cstheme="minorBidi"/>
        </w:rPr>
        <w:t>All</w:t>
      </w:r>
      <w:proofErr w:type="spellEnd"/>
      <w:r w:rsidRPr="00871490">
        <w:rPr>
          <w:rFonts w:ascii="Garamond" w:eastAsiaTheme="minorHAnsi" w:hAnsi="Garamond" w:cstheme="minorBidi"/>
        </w:rPr>
        <w:t>-in-One z zasilaczami wewnętrznymi.</w:t>
      </w:r>
    </w:p>
    <w:p w14:paraId="536E3BC1" w14:textId="5C636785" w:rsidR="003810B9" w:rsidRDefault="00B93F1C" w:rsidP="005E05A4">
      <w:pPr>
        <w:jc w:val="both"/>
        <w:rPr>
          <w:rFonts w:ascii="Garamond" w:hAnsi="Garamond"/>
          <w:bCs/>
        </w:rPr>
      </w:pPr>
      <w:r w:rsidRPr="00871490">
        <w:rPr>
          <w:rFonts w:ascii="Garamond" w:hAnsi="Garamond"/>
          <w:b/>
        </w:rPr>
        <w:t>Odpowiedź:</w:t>
      </w:r>
      <w:r w:rsidR="00E02DFB" w:rsidRPr="00871490">
        <w:rPr>
          <w:rFonts w:ascii="Garamond" w:hAnsi="Garamond"/>
          <w:b/>
        </w:rPr>
        <w:t xml:space="preserve"> </w:t>
      </w:r>
      <w:r w:rsidR="008439A0" w:rsidRPr="00871490">
        <w:rPr>
          <w:rFonts w:ascii="Garamond" w:hAnsi="Garamond"/>
          <w:b/>
        </w:rPr>
        <w:t>Zamawiający podtrzymuje kryterium oceny ofert</w:t>
      </w:r>
      <w:r w:rsidR="003810B9" w:rsidRPr="00871490">
        <w:rPr>
          <w:rFonts w:ascii="Garamond" w:hAnsi="Garamond"/>
          <w:b/>
        </w:rPr>
        <w:t>:</w:t>
      </w:r>
      <w:r w:rsidR="008439A0" w:rsidRPr="00871490">
        <w:rPr>
          <w:rFonts w:ascii="Garamond" w:hAnsi="Garamond"/>
          <w:b/>
        </w:rPr>
        <w:t xml:space="preserve"> Parametr techniczny Zasilacz (wewnętrzny lub zewnętrzny). Ponadto Zamawiający informuje, że </w:t>
      </w:r>
      <w:r w:rsidR="0034398C">
        <w:rPr>
          <w:rFonts w:ascii="Garamond" w:hAnsi="Garamond"/>
          <w:b/>
        </w:rPr>
        <w:t>modyfikuje po</w:t>
      </w:r>
      <w:r w:rsidR="00FA26AF" w:rsidRPr="00871490">
        <w:rPr>
          <w:rFonts w:ascii="Garamond" w:hAnsi="Garamond"/>
          <w:b/>
        </w:rPr>
        <w:t xml:space="preserve">przez wykreślenie </w:t>
      </w:r>
      <w:r w:rsidR="008439A0" w:rsidRPr="00871490">
        <w:rPr>
          <w:rFonts w:ascii="Garamond" w:hAnsi="Garamond"/>
          <w:b/>
        </w:rPr>
        <w:t>kryterium techniczne „Parametr techniczny „VESA” i zastępuje go nowym parametrem oceny</w:t>
      </w:r>
      <w:r w:rsidR="00FA26AF" w:rsidRPr="00871490">
        <w:rPr>
          <w:rFonts w:ascii="Garamond" w:hAnsi="Garamond"/>
          <w:b/>
        </w:rPr>
        <w:t xml:space="preserve"> ofert</w:t>
      </w:r>
      <w:r w:rsidR="008439A0" w:rsidRPr="00871490">
        <w:rPr>
          <w:rFonts w:ascii="Garamond" w:hAnsi="Garamond"/>
          <w:b/>
        </w:rPr>
        <w:t xml:space="preserve"> tj. kryterium: „Parametr techniczny - Oferowany rozmiar pamięci RAM”</w:t>
      </w:r>
      <w:r w:rsidR="003810B9" w:rsidRPr="00871490">
        <w:rPr>
          <w:rFonts w:ascii="Garamond" w:hAnsi="Garamond"/>
          <w:b/>
        </w:rPr>
        <w:t>. Wymagania Zamawiającego oraz sposób przyznawania punktacji zostały określone w</w:t>
      </w:r>
      <w:r w:rsidR="00FA26AF" w:rsidRPr="00871490">
        <w:rPr>
          <w:rFonts w:ascii="Garamond" w:hAnsi="Garamond"/>
          <w:b/>
        </w:rPr>
        <w:t xml:space="preserve"> SWZ oraz w  </w:t>
      </w:r>
      <w:r w:rsidR="003810B9" w:rsidRPr="00871490">
        <w:rPr>
          <w:rFonts w:ascii="Garamond" w:hAnsi="Garamond"/>
          <w:b/>
        </w:rPr>
        <w:t>Załączniku nr 1a (OPZ) Tabela 1 pkt. 2.1).</w:t>
      </w:r>
      <w:r w:rsidR="003810B9" w:rsidRPr="00871490">
        <w:rPr>
          <w:rFonts w:ascii="Garamond" w:hAnsi="Garamond"/>
          <w:bCs/>
          <w:highlight w:val="yellow"/>
        </w:rPr>
        <w:t xml:space="preserve"> </w:t>
      </w:r>
    </w:p>
    <w:p w14:paraId="5B4EDBA2" w14:textId="66B1B71A" w:rsidR="00634C5A" w:rsidRPr="00871490" w:rsidRDefault="00634C5A" w:rsidP="00631473">
      <w:pPr>
        <w:jc w:val="both"/>
        <w:rPr>
          <w:rFonts w:ascii="Garamond" w:hAnsi="Garamond"/>
          <w:b/>
        </w:rPr>
      </w:pPr>
    </w:p>
    <w:p w14:paraId="2AE84698" w14:textId="11FBE5AA" w:rsidR="007E18D1" w:rsidRPr="00871490" w:rsidRDefault="00C42CE6" w:rsidP="00631473">
      <w:pPr>
        <w:jc w:val="both"/>
        <w:rPr>
          <w:rFonts w:ascii="Garamond" w:hAnsi="Garamond"/>
          <w:b/>
          <w:lang w:eastAsia="pl-PL"/>
        </w:rPr>
      </w:pPr>
      <w:r w:rsidRPr="00871490">
        <w:rPr>
          <w:rFonts w:ascii="Garamond" w:hAnsi="Garamond"/>
          <w:b/>
          <w:lang w:eastAsia="pl-PL"/>
        </w:rPr>
        <w:t>Pytanie 2</w:t>
      </w:r>
    </w:p>
    <w:p w14:paraId="717FF2C5" w14:textId="77777777"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Dotyczy terminu wykonania zamówienia.</w:t>
      </w:r>
    </w:p>
    <w:p w14:paraId="549161AE" w14:textId="77777777"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Zamawiający wymaga, aby wszystkie oferowane urządzenia w ramach poszczególnych typów były</w:t>
      </w:r>
    </w:p>
    <w:p w14:paraId="5CD1DBF9" w14:textId="1E195756"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 xml:space="preserve">dostarczane są w oryginalnych opakowaniach Producenta (opakowania nie mogą być otwierane od momentu wyprodukowania przez Producenta do momentu dostawy do Zamawiającego, fabryczne </w:t>
      </w:r>
      <w:r w:rsidRPr="00871490">
        <w:rPr>
          <w:rFonts w:ascii="Garamond" w:eastAsiaTheme="minorHAnsi" w:hAnsi="Garamond" w:cstheme="minorBidi"/>
        </w:rPr>
        <w:lastRenderedPageBreak/>
        <w:t xml:space="preserve">zamknięcie fabrycznych opakowań). Jednocześnie wymaga, aby dostarczony komputer </w:t>
      </w:r>
      <w:proofErr w:type="spellStart"/>
      <w:r w:rsidRPr="00871490">
        <w:rPr>
          <w:rFonts w:ascii="Garamond" w:eastAsiaTheme="minorHAnsi" w:hAnsi="Garamond" w:cstheme="minorBidi"/>
        </w:rPr>
        <w:t>All</w:t>
      </w:r>
      <w:proofErr w:type="spellEnd"/>
      <w:r w:rsidRPr="00871490">
        <w:rPr>
          <w:rFonts w:ascii="Garamond" w:eastAsiaTheme="minorHAnsi" w:hAnsi="Garamond" w:cstheme="minorBidi"/>
        </w:rPr>
        <w:t xml:space="preserve">-in-One był w najwyższym stopniu skonfigurowany zgodnie ze szczegółowymi wymaganiami Zamawiającego np. 10.5 komputer stacjonarny typu </w:t>
      </w:r>
      <w:proofErr w:type="spellStart"/>
      <w:r w:rsidRPr="00871490">
        <w:rPr>
          <w:rFonts w:ascii="Garamond" w:eastAsiaTheme="minorHAnsi" w:hAnsi="Garamond" w:cstheme="minorBidi"/>
        </w:rPr>
        <w:t>All</w:t>
      </w:r>
      <w:proofErr w:type="spellEnd"/>
      <w:r w:rsidRPr="00871490">
        <w:rPr>
          <w:rFonts w:ascii="Garamond" w:eastAsiaTheme="minorHAnsi" w:hAnsi="Garamond" w:cstheme="minorBidi"/>
        </w:rPr>
        <w:t>-In-One (</w:t>
      </w:r>
      <w:proofErr w:type="spellStart"/>
      <w:r w:rsidRPr="00871490">
        <w:rPr>
          <w:rFonts w:ascii="Garamond" w:eastAsiaTheme="minorHAnsi" w:hAnsi="Garamond" w:cstheme="minorBidi"/>
        </w:rPr>
        <w:t>AiO</w:t>
      </w:r>
      <w:proofErr w:type="spellEnd"/>
      <w:r w:rsidRPr="00871490">
        <w:rPr>
          <w:rFonts w:ascii="Garamond" w:eastAsiaTheme="minorHAnsi" w:hAnsi="Garamond" w:cstheme="minorBidi"/>
        </w:rPr>
        <w:t>) po włączeniu ma być gotowy do użytku (optymalizacja uruchomienia stanowiska u użytkownika (Zamawiającego) - automatyzacja procesu zgodnie z wymaganiami Zamawiającego), w szczególności ma być ustawiona jego nazwa, ma być włączony do domeny Active Directory Zamawiającego oraz ma mieć zainstalowane i skonfigurowane oprogramowanie wskazane przez Zamawiającego (maksymalnie 15 programów).</w:t>
      </w:r>
    </w:p>
    <w:p w14:paraId="79F0D637" w14:textId="77777777"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Także wskazana przez Zamawiającego w OPZ (zał. 1a do SWZ) w pkt. 5.13 naklejka:</w:t>
      </w:r>
    </w:p>
    <w:p w14:paraId="2756F85D" w14:textId="77777777"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5.13. fabryczna jedna naklejka na obudowie komputera oraz na opakowaniu/kartonie z min. następującymi informacjami:</w:t>
      </w:r>
    </w:p>
    <w:p w14:paraId="4E82CF57" w14:textId="77777777"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5.13.1 nazwa Zamawiającego;</w:t>
      </w:r>
    </w:p>
    <w:p w14:paraId="0B59285B" w14:textId="77777777"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5.13.2 logo Zamawiającego;</w:t>
      </w:r>
    </w:p>
    <w:p w14:paraId="766DE62D" w14:textId="77777777"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 xml:space="preserve">5.13.3 marka i dokładny model zamawianego komputer stacjonarnego typu </w:t>
      </w:r>
      <w:proofErr w:type="spellStart"/>
      <w:r w:rsidRPr="00871490">
        <w:rPr>
          <w:rFonts w:ascii="Garamond" w:eastAsiaTheme="minorHAnsi" w:hAnsi="Garamond" w:cstheme="minorBidi"/>
        </w:rPr>
        <w:t>All</w:t>
      </w:r>
      <w:proofErr w:type="spellEnd"/>
      <w:r w:rsidRPr="00871490">
        <w:rPr>
          <w:rFonts w:ascii="Garamond" w:eastAsiaTheme="minorHAnsi" w:hAnsi="Garamond" w:cstheme="minorBidi"/>
        </w:rPr>
        <w:t>-In-One (</w:t>
      </w:r>
      <w:proofErr w:type="spellStart"/>
      <w:r w:rsidRPr="00871490">
        <w:rPr>
          <w:rFonts w:ascii="Garamond" w:eastAsiaTheme="minorHAnsi" w:hAnsi="Garamond" w:cstheme="minorBidi"/>
        </w:rPr>
        <w:t>AiO</w:t>
      </w:r>
      <w:proofErr w:type="spellEnd"/>
      <w:r w:rsidRPr="00871490">
        <w:rPr>
          <w:rFonts w:ascii="Garamond" w:eastAsiaTheme="minorHAnsi" w:hAnsi="Garamond" w:cstheme="minorBidi"/>
        </w:rPr>
        <w:t>);</w:t>
      </w:r>
    </w:p>
    <w:p w14:paraId="7124323F" w14:textId="77777777"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5.13.4 niepowtarzalny numer seryjny/identyfikator produktu Producenta;</w:t>
      </w:r>
    </w:p>
    <w:p w14:paraId="14A89C4A" w14:textId="77777777"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5.13.5 adres MAC karty LAN;</w:t>
      </w:r>
    </w:p>
    <w:p w14:paraId="23809109" w14:textId="77777777"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5.13.6 adres MAC karty WLAN;</w:t>
      </w:r>
    </w:p>
    <w:p w14:paraId="1648CB0E" w14:textId="77777777"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5.13.7 niepowtarzalny 6-ciocyfrowy numer inwentarzowy nr 1;</w:t>
      </w:r>
    </w:p>
    <w:p w14:paraId="01A2A830" w14:textId="77777777"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5.13.8 niepowtarzalny 10-cio cyfrowy numer inwentarzowy nr 2 i odwzorowujący go kod Data Matrix (zakres numerowy przekaże Zamawiający) - niepowtarzalny numer inwentarzowy nr 1 jest skorelowany z niepowtarzalnym numerem inwentarzowym nr 2. nie jest możliwa do uzyskania na etapie produkcji fabrycznej (np. w Chinach) i dlatego, koniecznym wydaje się otwarcie opakowań fabrycznych przez autoryzowanego partnera handlowego/serwisowego w Polsce i/lub autoryzowanego dystrybutora w celu skonfigurowania i oznakowania, ewentualnie skompletowania dostarczanych komputerów zgodnie z wymaganiami zawartymi w SWZ i OPZ.</w:t>
      </w:r>
    </w:p>
    <w:p w14:paraId="07A65E3D" w14:textId="5DD0D0D0"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W tej sytuacji wnosimy o wykreślenie wymogu, który zakazuje otwierania opakowań fabrycznych dostarczanego sprzętu, ewentualnie proponujemy, aby Zamawiający ograniczył krąg podmiotów, które mogą tego dokonać do autoryzowanych partnerów producentów i dystrybutorów w Polsce i to tylko w celu skonfigurowania, właściwego oznaczenia i skompletowania dostarczanego sprzętu.</w:t>
      </w:r>
    </w:p>
    <w:p w14:paraId="235EDB7A" w14:textId="477C7D3D" w:rsidR="00880E90" w:rsidRPr="00957196" w:rsidRDefault="00C42CE6" w:rsidP="00957196">
      <w:pPr>
        <w:jc w:val="both"/>
        <w:rPr>
          <w:rFonts w:ascii="Garamond" w:hAnsi="Garamond"/>
        </w:rPr>
      </w:pPr>
      <w:r w:rsidRPr="00957196">
        <w:rPr>
          <w:rFonts w:ascii="Garamond" w:hAnsi="Garamond"/>
          <w:b/>
          <w:lang w:eastAsia="pl-PL"/>
        </w:rPr>
        <w:t>Odpowiedź:</w:t>
      </w:r>
      <w:r w:rsidR="00776B84" w:rsidRPr="00957196">
        <w:rPr>
          <w:rFonts w:ascii="Garamond" w:hAnsi="Garamond"/>
        </w:rPr>
        <w:t xml:space="preserve"> </w:t>
      </w:r>
      <w:r w:rsidR="00B01450" w:rsidRPr="00957196">
        <w:rPr>
          <w:rFonts w:ascii="Garamond" w:hAnsi="Garamond"/>
          <w:b/>
        </w:rPr>
        <w:t xml:space="preserve">Zamawiający </w:t>
      </w:r>
      <w:r w:rsidR="00FA26AF" w:rsidRPr="00957196">
        <w:rPr>
          <w:rFonts w:ascii="Garamond" w:hAnsi="Garamond"/>
          <w:b/>
        </w:rPr>
        <w:t>informuje, że zmodyfikował brzmienie</w:t>
      </w:r>
      <w:r w:rsidR="001D2C5D" w:rsidRPr="00957196">
        <w:rPr>
          <w:rFonts w:ascii="Garamond" w:hAnsi="Garamond"/>
          <w:b/>
        </w:rPr>
        <w:t xml:space="preserve"> Załącznika nr 1a </w:t>
      </w:r>
      <w:r w:rsidR="00957196" w:rsidRPr="00957196">
        <w:rPr>
          <w:rFonts w:ascii="Garamond" w:hAnsi="Garamond"/>
          <w:b/>
        </w:rPr>
        <w:t>(OPZ) w </w:t>
      </w:r>
      <w:r w:rsidR="00230EA3" w:rsidRPr="00957196">
        <w:rPr>
          <w:rFonts w:ascii="Garamond" w:hAnsi="Garamond"/>
          <w:b/>
        </w:rPr>
        <w:t>punkcie 13.9</w:t>
      </w:r>
      <w:r w:rsidR="001D2C5D" w:rsidRPr="00957196">
        <w:rPr>
          <w:rFonts w:ascii="Garamond" w:hAnsi="Garamond"/>
          <w:b/>
        </w:rPr>
        <w:t>, który otrzymał nowe brzmienie: „</w:t>
      </w:r>
      <w:r w:rsidR="00FA26AF" w:rsidRPr="00957196">
        <w:rPr>
          <w:rFonts w:ascii="Garamond" w:hAnsi="Garamond"/>
          <w:b/>
        </w:rPr>
        <w:t>13.9.</w:t>
      </w:r>
      <w:r w:rsidR="00880E90" w:rsidRPr="00957196">
        <w:rPr>
          <w:rFonts w:ascii="Garamond" w:hAnsi="Garamond"/>
          <w:b/>
        </w:rPr>
        <w:t xml:space="preserve"> wszystkie oferowane urządzenia w ramach poszczególnych typów są:</w:t>
      </w:r>
      <w:r w:rsidR="00880E90" w:rsidRPr="00871490">
        <w:rPr>
          <w:rFonts w:ascii="Garamond" w:hAnsi="Garamond"/>
          <w:b/>
        </w:rPr>
        <w:t xml:space="preserve"> </w:t>
      </w:r>
    </w:p>
    <w:p w14:paraId="0916A76C" w14:textId="60125E24" w:rsidR="00880E90" w:rsidRPr="00871490" w:rsidRDefault="00880E90" w:rsidP="00880E90">
      <w:pPr>
        <w:ind w:firstLine="708"/>
        <w:jc w:val="both"/>
        <w:rPr>
          <w:rFonts w:ascii="Garamond" w:hAnsi="Garamond"/>
          <w:b/>
        </w:rPr>
      </w:pPr>
      <w:r w:rsidRPr="00871490">
        <w:rPr>
          <w:rFonts w:ascii="Garamond" w:hAnsi="Garamond"/>
          <w:b/>
        </w:rPr>
        <w:t>13.9.1</w:t>
      </w:r>
      <w:r w:rsidRPr="00871490">
        <w:rPr>
          <w:rFonts w:ascii="Garamond" w:hAnsi="Garamond"/>
          <w:b/>
        </w:rPr>
        <w:tab/>
        <w:t>złożone z identycznych podzespołów, sygnowanych przez ich Producenta;</w:t>
      </w:r>
    </w:p>
    <w:p w14:paraId="45219461" w14:textId="3EC2125A" w:rsidR="00880E90" w:rsidRPr="00871490" w:rsidRDefault="00880E90" w:rsidP="00880E90">
      <w:pPr>
        <w:ind w:firstLine="708"/>
        <w:jc w:val="both"/>
        <w:rPr>
          <w:rFonts w:ascii="Garamond" w:hAnsi="Garamond"/>
          <w:b/>
        </w:rPr>
      </w:pPr>
      <w:r w:rsidRPr="00871490">
        <w:rPr>
          <w:rFonts w:ascii="Garamond" w:hAnsi="Garamond"/>
          <w:b/>
        </w:rPr>
        <w:t>13.9.2</w:t>
      </w:r>
      <w:r w:rsidRPr="00871490">
        <w:rPr>
          <w:rFonts w:ascii="Garamond" w:hAnsi="Garamond"/>
          <w:b/>
        </w:rPr>
        <w:tab/>
        <w:t>posiadają taką samą konfigurację;</w:t>
      </w:r>
    </w:p>
    <w:p w14:paraId="5799AD27" w14:textId="6E56C0FE" w:rsidR="001D2C5D" w:rsidRPr="00871490" w:rsidRDefault="00880E90" w:rsidP="00880E90">
      <w:pPr>
        <w:ind w:firstLine="708"/>
        <w:jc w:val="both"/>
        <w:rPr>
          <w:rFonts w:ascii="Garamond" w:hAnsi="Garamond"/>
          <w:b/>
        </w:rPr>
      </w:pPr>
      <w:r w:rsidRPr="00871490">
        <w:rPr>
          <w:rFonts w:ascii="Garamond" w:hAnsi="Garamond"/>
          <w:b/>
        </w:rPr>
        <w:t>13.9.3</w:t>
      </w:r>
      <w:r w:rsidRPr="00871490">
        <w:rPr>
          <w:rFonts w:ascii="Garamond" w:hAnsi="Garamond"/>
          <w:b/>
        </w:rPr>
        <w:tab/>
        <w:t xml:space="preserve">dostarczane są w oryginalnych opakowaniach Producenta (opakowania nie mogą być otwierane od momentu wyprodukowania przez Producenta do momentu dostawy do Zamawiającego, fabryczne zamknięcie fabrycznych opakowań. Przy czym Zamawiający dopuszcza możliwość otwarcia opakowań przez autoryzowanych  parterów Producenta lub/i dystrybutorów Producenta w celu dostosowania zamawianych komputerów stacjonarny typu </w:t>
      </w:r>
      <w:proofErr w:type="spellStart"/>
      <w:r w:rsidRPr="00871490">
        <w:rPr>
          <w:rFonts w:ascii="Garamond" w:hAnsi="Garamond"/>
          <w:b/>
        </w:rPr>
        <w:t>All</w:t>
      </w:r>
      <w:proofErr w:type="spellEnd"/>
      <w:r w:rsidRPr="00871490">
        <w:rPr>
          <w:rFonts w:ascii="Garamond" w:hAnsi="Garamond"/>
          <w:b/>
        </w:rPr>
        <w:t>-In-One (</w:t>
      </w:r>
      <w:proofErr w:type="spellStart"/>
      <w:r w:rsidRPr="00871490">
        <w:rPr>
          <w:rFonts w:ascii="Garamond" w:hAnsi="Garamond"/>
          <w:b/>
        </w:rPr>
        <w:t>AiO</w:t>
      </w:r>
      <w:proofErr w:type="spellEnd"/>
      <w:r w:rsidRPr="00871490">
        <w:rPr>
          <w:rFonts w:ascii="Garamond" w:hAnsi="Garamond"/>
          <w:b/>
        </w:rPr>
        <w:t xml:space="preserve">) do wymaganiach Zamawiającego a komputery stacjonarne typu </w:t>
      </w:r>
      <w:proofErr w:type="spellStart"/>
      <w:r w:rsidR="00FF5EF9" w:rsidRPr="00871490">
        <w:rPr>
          <w:rFonts w:ascii="Garamond" w:hAnsi="Garamond"/>
          <w:b/>
        </w:rPr>
        <w:t>All</w:t>
      </w:r>
      <w:proofErr w:type="spellEnd"/>
      <w:r w:rsidR="00FF5EF9" w:rsidRPr="00871490">
        <w:rPr>
          <w:rFonts w:ascii="Garamond" w:hAnsi="Garamond"/>
          <w:b/>
        </w:rPr>
        <w:t>-In-One (</w:t>
      </w:r>
      <w:proofErr w:type="spellStart"/>
      <w:r w:rsidR="00FF5EF9" w:rsidRPr="00871490">
        <w:rPr>
          <w:rFonts w:ascii="Garamond" w:hAnsi="Garamond"/>
          <w:b/>
        </w:rPr>
        <w:t>AiO</w:t>
      </w:r>
      <w:proofErr w:type="spellEnd"/>
      <w:r w:rsidR="00FF5EF9" w:rsidRPr="00871490">
        <w:rPr>
          <w:rFonts w:ascii="Garamond" w:hAnsi="Garamond"/>
          <w:b/>
        </w:rPr>
        <w:t>) muszą zostać ponow</w:t>
      </w:r>
      <w:r w:rsidRPr="00871490">
        <w:rPr>
          <w:rFonts w:ascii="Garamond" w:hAnsi="Garamond"/>
          <w:b/>
        </w:rPr>
        <w:t xml:space="preserve">nie złożone/zapakowane zgodnie w </w:t>
      </w:r>
      <w:r w:rsidR="009C7F24" w:rsidRPr="00871490">
        <w:rPr>
          <w:rFonts w:ascii="Garamond" w:hAnsi="Garamond"/>
          <w:b/>
        </w:rPr>
        <w:t>wytycz</w:t>
      </w:r>
      <w:r w:rsidR="009C7F24">
        <w:rPr>
          <w:rFonts w:ascii="Garamond" w:hAnsi="Garamond"/>
          <w:b/>
        </w:rPr>
        <w:t>n</w:t>
      </w:r>
      <w:r w:rsidR="009C7F24" w:rsidRPr="00871490">
        <w:rPr>
          <w:rFonts w:ascii="Garamond" w:hAnsi="Garamond"/>
          <w:b/>
        </w:rPr>
        <w:t>ymi</w:t>
      </w:r>
      <w:r w:rsidRPr="00871490">
        <w:rPr>
          <w:rFonts w:ascii="Garamond" w:hAnsi="Garamond"/>
          <w:b/>
        </w:rPr>
        <w:t xml:space="preserve"> Producenta a opakowania właściwie zabezpieczone).”</w:t>
      </w:r>
    </w:p>
    <w:p w14:paraId="0B5C38FE" w14:textId="77777777" w:rsidR="00B01450" w:rsidRPr="00871490" w:rsidRDefault="00B01450" w:rsidP="00631473">
      <w:pPr>
        <w:jc w:val="both"/>
        <w:rPr>
          <w:rFonts w:ascii="Garamond" w:hAnsi="Garamond"/>
          <w:b/>
          <w:lang w:eastAsia="pl-PL"/>
        </w:rPr>
      </w:pPr>
    </w:p>
    <w:p w14:paraId="3E073DEE" w14:textId="7E401B8D" w:rsidR="00C42CE6" w:rsidRPr="00871490" w:rsidRDefault="00C42CE6" w:rsidP="00631473">
      <w:pPr>
        <w:jc w:val="both"/>
        <w:rPr>
          <w:rFonts w:ascii="Garamond" w:hAnsi="Garamond"/>
          <w:b/>
          <w:lang w:eastAsia="pl-PL"/>
        </w:rPr>
      </w:pPr>
      <w:r w:rsidRPr="00871490">
        <w:rPr>
          <w:rFonts w:ascii="Garamond" w:hAnsi="Garamond"/>
          <w:b/>
          <w:lang w:eastAsia="pl-PL"/>
        </w:rPr>
        <w:t>Pytanie 3</w:t>
      </w:r>
    </w:p>
    <w:p w14:paraId="27582396" w14:textId="77777777"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Dotyczy przedmiotowego środka dowodowego składanego wraz z ofertą.</w:t>
      </w:r>
    </w:p>
    <w:p w14:paraId="7B59EC75" w14:textId="77777777"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Zamawiający wymaga złożenia wraz z ofertą przedmiotowych środków dowodowych, w tym</w:t>
      </w:r>
    </w:p>
    <w:p w14:paraId="4DFDC8CF" w14:textId="7DCF172F"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 xml:space="preserve">w pkt. 10.2.3.2. SWZ wskazał, że wymaga złożenia materiałów firmowych zaoferowanego komputera stacjonarnego typu </w:t>
      </w:r>
      <w:proofErr w:type="spellStart"/>
      <w:r w:rsidRPr="00871490">
        <w:rPr>
          <w:rFonts w:ascii="Garamond" w:eastAsiaTheme="minorHAnsi" w:hAnsi="Garamond" w:cstheme="minorBidi"/>
        </w:rPr>
        <w:t>All</w:t>
      </w:r>
      <w:proofErr w:type="spellEnd"/>
      <w:r w:rsidRPr="00871490">
        <w:rPr>
          <w:rFonts w:ascii="Garamond" w:eastAsiaTheme="minorHAnsi" w:hAnsi="Garamond" w:cstheme="minorBidi"/>
        </w:rPr>
        <w:t>-In-One (</w:t>
      </w:r>
      <w:proofErr w:type="spellStart"/>
      <w:r w:rsidRPr="00871490">
        <w:rPr>
          <w:rFonts w:ascii="Garamond" w:eastAsiaTheme="minorHAnsi" w:hAnsi="Garamond" w:cstheme="minorBidi"/>
        </w:rPr>
        <w:t>AiO</w:t>
      </w:r>
      <w:proofErr w:type="spellEnd"/>
      <w:r w:rsidRPr="00871490">
        <w:rPr>
          <w:rFonts w:ascii="Garamond" w:eastAsiaTheme="minorHAnsi" w:hAnsi="Garamond" w:cstheme="minorBidi"/>
        </w:rPr>
        <w:t>) (w postaci katalogów Producenta i/lub ulotek informacyjnych Producenta i/lub kart produktu Producenta i/lub kart charakterystyki Producenta i/lub oświadczeń Producenta) potwierdzających spełnienie wyszczególnionych parametrów opisanych w Załączniku nr 1a (OPZ). (…) Zamawiający prosi o zaznaczenie w złożonych materiałach firmowych, których pozycji (wynikających z Załącznika nr 1a (OPZ)) przedstawiony materiał dotyczy.</w:t>
      </w:r>
    </w:p>
    <w:p w14:paraId="7AD5D1A5" w14:textId="2CE0B09D"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 xml:space="preserve">Zwracamy uwagę Zamawiającego na fakt, że materiały firmowe dotyczące zaoferowanego komputera </w:t>
      </w:r>
      <w:proofErr w:type="spellStart"/>
      <w:r w:rsidRPr="00871490">
        <w:rPr>
          <w:rFonts w:ascii="Garamond" w:eastAsiaTheme="minorHAnsi" w:hAnsi="Garamond" w:cstheme="minorBidi"/>
        </w:rPr>
        <w:t>All</w:t>
      </w:r>
      <w:proofErr w:type="spellEnd"/>
      <w:r w:rsidRPr="00871490">
        <w:rPr>
          <w:rFonts w:ascii="Garamond" w:eastAsiaTheme="minorHAnsi" w:hAnsi="Garamond" w:cstheme="minorBidi"/>
        </w:rPr>
        <w:t>-in-One mogą nie zawierać wszystkich parametrów produktu, w szcze</w:t>
      </w:r>
      <w:r w:rsidR="00957196">
        <w:rPr>
          <w:rFonts w:ascii="Garamond" w:eastAsiaTheme="minorHAnsi" w:hAnsi="Garamond" w:cstheme="minorBidi"/>
        </w:rPr>
        <w:t>gólności parametrów opisanych w </w:t>
      </w:r>
      <w:r w:rsidRPr="00871490">
        <w:rPr>
          <w:rFonts w:ascii="Garamond" w:eastAsiaTheme="minorHAnsi" w:hAnsi="Garamond" w:cstheme="minorBidi"/>
        </w:rPr>
        <w:t xml:space="preserve">Załączniku nr 1a (OPZ). Producenci sprzętu komputerowego mają dowolność w kształtowaniu materiałów firmowych dotyczących wytwarzanych przez nich produktów i kierują się w tym względzie własną, niezależną polityką marketingową i biznesową. Nie można zatem wymagać, aby wszystkie, co do </w:t>
      </w:r>
      <w:r w:rsidRPr="00871490">
        <w:rPr>
          <w:rFonts w:ascii="Garamond" w:eastAsiaTheme="minorHAnsi" w:hAnsi="Garamond" w:cstheme="minorBidi"/>
        </w:rPr>
        <w:lastRenderedPageBreak/>
        <w:t>jednego parametry wyszczególnione przez Zamawiającego w Załącz</w:t>
      </w:r>
      <w:r w:rsidR="00957196">
        <w:rPr>
          <w:rFonts w:ascii="Garamond" w:eastAsiaTheme="minorHAnsi" w:hAnsi="Garamond" w:cstheme="minorBidi"/>
        </w:rPr>
        <w:t>niku nr 1a (OPZ) znalazły się w </w:t>
      </w:r>
      <w:r w:rsidRPr="00871490">
        <w:rPr>
          <w:rFonts w:ascii="Garamond" w:eastAsiaTheme="minorHAnsi" w:hAnsi="Garamond" w:cstheme="minorBidi"/>
        </w:rPr>
        <w:t xml:space="preserve">materiałach firmowych dot. zaoferowanego komputera </w:t>
      </w:r>
      <w:proofErr w:type="spellStart"/>
      <w:r w:rsidRPr="00871490">
        <w:rPr>
          <w:rFonts w:ascii="Garamond" w:eastAsiaTheme="minorHAnsi" w:hAnsi="Garamond" w:cstheme="minorBidi"/>
        </w:rPr>
        <w:t>All</w:t>
      </w:r>
      <w:proofErr w:type="spellEnd"/>
      <w:r w:rsidRPr="00871490">
        <w:rPr>
          <w:rFonts w:ascii="Garamond" w:eastAsiaTheme="minorHAnsi" w:hAnsi="Garamond" w:cstheme="minorBidi"/>
        </w:rPr>
        <w:t>-in-One.</w:t>
      </w:r>
    </w:p>
    <w:p w14:paraId="77D8A2A5" w14:textId="77777777"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 xml:space="preserve">Czy w sytuacji opisanej powyżej Zamawiający dopuszcza potwierdzenie spełniania wyszczególnionych parametrów opisanych w Załączniku nr 1a (OPZ) w postaci oświadczenia Producenta komputera </w:t>
      </w:r>
      <w:proofErr w:type="spellStart"/>
      <w:r w:rsidRPr="00871490">
        <w:rPr>
          <w:rFonts w:ascii="Garamond" w:eastAsiaTheme="minorHAnsi" w:hAnsi="Garamond" w:cstheme="minorBidi"/>
        </w:rPr>
        <w:t>AiO</w:t>
      </w:r>
      <w:proofErr w:type="spellEnd"/>
      <w:r w:rsidRPr="00871490">
        <w:rPr>
          <w:rFonts w:ascii="Garamond" w:eastAsiaTheme="minorHAnsi" w:hAnsi="Garamond" w:cstheme="minorBidi"/>
        </w:rPr>
        <w:t xml:space="preserve"> lub ewentualnie Przedstawiciela Producenta komputera </w:t>
      </w:r>
      <w:proofErr w:type="spellStart"/>
      <w:r w:rsidRPr="00871490">
        <w:rPr>
          <w:rFonts w:ascii="Garamond" w:eastAsiaTheme="minorHAnsi" w:hAnsi="Garamond" w:cstheme="minorBidi"/>
        </w:rPr>
        <w:t>AiO</w:t>
      </w:r>
      <w:proofErr w:type="spellEnd"/>
      <w:r w:rsidRPr="00871490">
        <w:rPr>
          <w:rFonts w:ascii="Garamond" w:eastAsiaTheme="minorHAnsi" w:hAnsi="Garamond" w:cstheme="minorBidi"/>
        </w:rPr>
        <w:t xml:space="preserve"> w Polsce?</w:t>
      </w:r>
    </w:p>
    <w:p w14:paraId="4CE48FF3" w14:textId="77777777"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Dodatkowym czynnikiem przemawiającym za wprowadzeniem wskazanego powyżej rozwiązania</w:t>
      </w:r>
    </w:p>
    <w:p w14:paraId="7C6DFDC2" w14:textId="51849FFE"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jest to, że podmiotowe środki dowodowe w tym postępowaniu nie będą podlegały procedurze uzupełnienia zgodnie wskazaniem Zamawiającego w pkt. 10. SWZ (na stronie 6 SWZ</w:t>
      </w:r>
      <w:r w:rsidR="00957196">
        <w:rPr>
          <w:rFonts w:ascii="Garamond" w:eastAsiaTheme="minorHAnsi" w:hAnsi="Garamond" w:cstheme="minorBidi"/>
        </w:rPr>
        <w:t>), a zatem brak potwierdzenia w </w:t>
      </w:r>
      <w:r w:rsidRPr="00871490">
        <w:rPr>
          <w:rFonts w:ascii="Garamond" w:eastAsiaTheme="minorHAnsi" w:hAnsi="Garamond" w:cstheme="minorBidi"/>
        </w:rPr>
        <w:t>materiałach firmowych spełnienia pojedynczego parametru opisanego w Załączniku nr 1a (OPZ) może skutkować koniecznością odrzucenia oferty, bo jest treść byłaby formalnie niezgodna z warunkami zamówienia (art. 226. Ust. 1 pkt 5) ustawy Prawo zamówień publicznych).</w:t>
      </w:r>
    </w:p>
    <w:p w14:paraId="257B636B" w14:textId="196D77AE" w:rsidR="00871490" w:rsidRPr="00871490" w:rsidRDefault="00C42CE6" w:rsidP="00871490">
      <w:pPr>
        <w:jc w:val="both"/>
        <w:rPr>
          <w:rFonts w:ascii="Garamond" w:hAnsi="Garamond"/>
          <w:b/>
        </w:rPr>
      </w:pPr>
      <w:r w:rsidRPr="00871490">
        <w:rPr>
          <w:rFonts w:ascii="Garamond" w:hAnsi="Garamond"/>
          <w:b/>
          <w:lang w:eastAsia="pl-PL"/>
        </w:rPr>
        <w:t>Odpowiedź:</w:t>
      </w:r>
      <w:r w:rsidR="00245134" w:rsidRPr="00871490">
        <w:rPr>
          <w:rFonts w:ascii="Garamond" w:hAnsi="Garamond"/>
          <w:b/>
        </w:rPr>
        <w:t xml:space="preserve"> </w:t>
      </w:r>
      <w:r w:rsidR="00871490" w:rsidRPr="00871490">
        <w:rPr>
          <w:rFonts w:ascii="Garamond" w:eastAsiaTheme="minorHAnsi" w:hAnsi="Garamond" w:cstheme="minorBidi"/>
          <w:b/>
        </w:rPr>
        <w:t xml:space="preserve">Zamawiający dopuszcza przedmiotowe środki dowodowe potwierdzające, że oferowane komputery stacjonarne typu </w:t>
      </w:r>
      <w:proofErr w:type="spellStart"/>
      <w:r w:rsidR="00871490" w:rsidRPr="00871490">
        <w:rPr>
          <w:rFonts w:ascii="Garamond" w:eastAsiaTheme="minorHAnsi" w:hAnsi="Garamond" w:cstheme="minorBidi"/>
          <w:b/>
        </w:rPr>
        <w:t>All</w:t>
      </w:r>
      <w:proofErr w:type="spellEnd"/>
      <w:r w:rsidR="00871490" w:rsidRPr="00871490">
        <w:rPr>
          <w:rFonts w:ascii="Garamond" w:eastAsiaTheme="minorHAnsi" w:hAnsi="Garamond" w:cstheme="minorBidi"/>
          <w:b/>
        </w:rPr>
        <w:t>-In-One (</w:t>
      </w:r>
      <w:proofErr w:type="spellStart"/>
      <w:r w:rsidR="00871490" w:rsidRPr="00871490">
        <w:rPr>
          <w:rFonts w:ascii="Garamond" w:eastAsiaTheme="minorHAnsi" w:hAnsi="Garamond" w:cstheme="minorBidi"/>
          <w:b/>
        </w:rPr>
        <w:t>AiO</w:t>
      </w:r>
      <w:proofErr w:type="spellEnd"/>
      <w:r w:rsidR="00871490" w:rsidRPr="00871490">
        <w:rPr>
          <w:rFonts w:ascii="Garamond" w:eastAsiaTheme="minorHAnsi" w:hAnsi="Garamond" w:cstheme="minorBidi"/>
          <w:b/>
        </w:rPr>
        <w:t xml:space="preserve">) spełniają wymagania Zamawiającego w postaci materiałów firmowych zaoferowanego komputera stacjonarnego typu </w:t>
      </w:r>
      <w:proofErr w:type="spellStart"/>
      <w:r w:rsidR="00871490" w:rsidRPr="00871490">
        <w:rPr>
          <w:rFonts w:ascii="Garamond" w:eastAsiaTheme="minorHAnsi" w:hAnsi="Garamond" w:cstheme="minorBidi"/>
          <w:b/>
        </w:rPr>
        <w:t>All</w:t>
      </w:r>
      <w:proofErr w:type="spellEnd"/>
      <w:r w:rsidR="00871490" w:rsidRPr="00871490">
        <w:rPr>
          <w:rFonts w:ascii="Garamond" w:eastAsiaTheme="minorHAnsi" w:hAnsi="Garamond" w:cstheme="minorBidi"/>
          <w:b/>
        </w:rPr>
        <w:t>-In-One (</w:t>
      </w:r>
      <w:proofErr w:type="spellStart"/>
      <w:r w:rsidR="00871490" w:rsidRPr="00871490">
        <w:rPr>
          <w:rFonts w:ascii="Garamond" w:eastAsiaTheme="minorHAnsi" w:hAnsi="Garamond" w:cstheme="minorBidi"/>
          <w:b/>
        </w:rPr>
        <w:t>AiO</w:t>
      </w:r>
      <w:proofErr w:type="spellEnd"/>
      <w:r w:rsidR="00871490" w:rsidRPr="00871490">
        <w:rPr>
          <w:rFonts w:ascii="Garamond" w:eastAsiaTheme="minorHAnsi" w:hAnsi="Garamond" w:cstheme="minorBidi"/>
          <w:b/>
        </w:rPr>
        <w:t xml:space="preserve">)  (w postaci katalogów Producenta i/lub ulotek informacyjnych Producenta i/lub kart produktu Producenta i/lub kart charakterystyki Producenta </w:t>
      </w:r>
      <w:r w:rsidR="00871490" w:rsidRPr="00871490">
        <w:rPr>
          <w:rFonts w:ascii="Garamond" w:eastAsiaTheme="minorHAnsi" w:hAnsi="Garamond" w:cstheme="minorBidi"/>
          <w:b/>
          <w:color w:val="FF0000"/>
          <w:u w:val="single"/>
        </w:rPr>
        <w:t>i/lub oświadczeń Producenta (w tym również</w:t>
      </w:r>
      <w:r w:rsidR="00EB5196">
        <w:rPr>
          <w:rFonts w:ascii="Garamond" w:eastAsiaTheme="minorHAnsi" w:hAnsi="Garamond" w:cstheme="minorBidi"/>
          <w:b/>
          <w:color w:val="FF0000"/>
          <w:u w:val="single"/>
        </w:rPr>
        <w:t xml:space="preserve"> przedstawiciela (reprezentanta</w:t>
      </w:r>
      <w:r w:rsidR="00871490" w:rsidRPr="00871490">
        <w:rPr>
          <w:rFonts w:ascii="Garamond" w:eastAsiaTheme="minorHAnsi" w:hAnsi="Garamond" w:cstheme="minorBidi"/>
          <w:b/>
          <w:color w:val="FF0000"/>
          <w:u w:val="single"/>
        </w:rPr>
        <w:t>) Producenta w Polsce)</w:t>
      </w:r>
      <w:r w:rsidR="00871490" w:rsidRPr="00871490">
        <w:rPr>
          <w:rFonts w:ascii="Garamond" w:eastAsiaTheme="minorHAnsi" w:hAnsi="Garamond" w:cstheme="minorBidi"/>
          <w:b/>
          <w:color w:val="FF0000"/>
        </w:rPr>
        <w:t xml:space="preserve"> </w:t>
      </w:r>
      <w:r w:rsidR="00871490" w:rsidRPr="00871490">
        <w:rPr>
          <w:rFonts w:ascii="Garamond" w:eastAsiaTheme="minorHAnsi" w:hAnsi="Garamond" w:cstheme="minorBidi"/>
          <w:b/>
        </w:rPr>
        <w:t>potwierdzające spełnienie wyszczególnionych parametrów opi</w:t>
      </w:r>
      <w:r w:rsidR="00BF77CC">
        <w:rPr>
          <w:rFonts w:ascii="Garamond" w:eastAsiaTheme="minorHAnsi" w:hAnsi="Garamond" w:cstheme="minorBidi"/>
          <w:b/>
        </w:rPr>
        <w:t xml:space="preserve">sanych w Załączniku nr 1a (OPZ) (...) </w:t>
      </w:r>
    </w:p>
    <w:p w14:paraId="6E3A8BA5" w14:textId="387EB0B2" w:rsidR="00871490" w:rsidRPr="00871490" w:rsidRDefault="00871490" w:rsidP="00871490">
      <w:pPr>
        <w:widowControl/>
        <w:ind w:firstLine="708"/>
        <w:jc w:val="both"/>
        <w:rPr>
          <w:rFonts w:ascii="Garamond" w:eastAsiaTheme="minorHAnsi" w:hAnsi="Garamond" w:cstheme="minorBidi"/>
          <w:b/>
        </w:rPr>
      </w:pPr>
      <w:r w:rsidRPr="00871490">
        <w:rPr>
          <w:rFonts w:ascii="Garamond" w:eastAsiaTheme="minorHAnsi" w:hAnsi="Garamond" w:cstheme="minorBidi"/>
          <w:b/>
        </w:rPr>
        <w:t xml:space="preserve">Zamawiający informuje, iż modyfikował w tym zakresie pkt. 10.2.3.2 </w:t>
      </w:r>
      <w:r w:rsidR="00464381">
        <w:rPr>
          <w:rFonts w:ascii="Garamond" w:eastAsiaTheme="minorHAnsi" w:hAnsi="Garamond" w:cstheme="minorBidi"/>
          <w:b/>
        </w:rPr>
        <w:t xml:space="preserve">SWZ. </w:t>
      </w:r>
    </w:p>
    <w:p w14:paraId="4548B545" w14:textId="600858F4" w:rsidR="009E1A64" w:rsidRPr="00871490" w:rsidRDefault="009E1A64" w:rsidP="00631473">
      <w:pPr>
        <w:jc w:val="both"/>
        <w:rPr>
          <w:rFonts w:ascii="Garamond" w:hAnsi="Garamond"/>
          <w:b/>
          <w:lang w:eastAsia="pl-PL"/>
        </w:rPr>
      </w:pPr>
    </w:p>
    <w:p w14:paraId="53B9E46C" w14:textId="7BFA429A" w:rsidR="009B7FE0" w:rsidRPr="00871490" w:rsidRDefault="00C42CE6" w:rsidP="00464381">
      <w:pPr>
        <w:jc w:val="both"/>
        <w:rPr>
          <w:rFonts w:ascii="Garamond" w:hAnsi="Garamond"/>
          <w:b/>
          <w:lang w:eastAsia="pl-PL"/>
        </w:rPr>
      </w:pPr>
      <w:r w:rsidRPr="00871490">
        <w:rPr>
          <w:rFonts w:ascii="Garamond" w:hAnsi="Garamond"/>
          <w:b/>
          <w:lang w:eastAsia="pl-PL"/>
        </w:rPr>
        <w:t>Pytanie 4</w:t>
      </w:r>
    </w:p>
    <w:p w14:paraId="709B3800" w14:textId="77777777" w:rsidR="004957B1" w:rsidRPr="00871490" w:rsidRDefault="004957B1" w:rsidP="00464381">
      <w:pPr>
        <w:widowControl/>
        <w:jc w:val="both"/>
        <w:rPr>
          <w:rFonts w:ascii="Garamond" w:eastAsiaTheme="minorHAnsi" w:hAnsi="Garamond" w:cstheme="minorBidi"/>
        </w:rPr>
      </w:pPr>
      <w:r w:rsidRPr="00871490">
        <w:rPr>
          <w:rFonts w:ascii="Garamond" w:eastAsiaTheme="minorHAnsi" w:hAnsi="Garamond" w:cstheme="minorBidi"/>
        </w:rPr>
        <w:t>Dotyczy gwarancji Producenta</w:t>
      </w:r>
    </w:p>
    <w:p w14:paraId="4ADA0A53" w14:textId="387BCAFA" w:rsidR="004957B1" w:rsidRPr="00871490" w:rsidRDefault="004957B1" w:rsidP="00464381">
      <w:pPr>
        <w:widowControl/>
        <w:jc w:val="both"/>
        <w:rPr>
          <w:rFonts w:ascii="Garamond" w:eastAsiaTheme="minorHAnsi" w:hAnsi="Garamond" w:cstheme="minorBidi"/>
        </w:rPr>
      </w:pPr>
      <w:r w:rsidRPr="00871490">
        <w:rPr>
          <w:rFonts w:ascii="Garamond" w:eastAsiaTheme="minorHAnsi" w:hAnsi="Garamond" w:cstheme="minorBidi"/>
        </w:rPr>
        <w:t xml:space="preserve">Zamawiający wymaga w odniesieniu do komputera </w:t>
      </w:r>
      <w:proofErr w:type="spellStart"/>
      <w:r w:rsidRPr="00871490">
        <w:rPr>
          <w:rFonts w:ascii="Garamond" w:eastAsiaTheme="minorHAnsi" w:hAnsi="Garamond" w:cstheme="minorBidi"/>
        </w:rPr>
        <w:t>All</w:t>
      </w:r>
      <w:proofErr w:type="spellEnd"/>
      <w:r w:rsidRPr="00871490">
        <w:rPr>
          <w:rFonts w:ascii="Garamond" w:eastAsiaTheme="minorHAnsi" w:hAnsi="Garamond" w:cstheme="minorBidi"/>
        </w:rPr>
        <w:t xml:space="preserve">-in-One, zaoferowania gwarancji Producenta o następującym reżimie czasowym: czas reakcji serwisu do końca następnego dnia roboczego w godzinach od 8:00 do 15:00 i gwarantowana skuteczna naprawa liczona od momentu zgłoszenia awarii =&lt; 4 dni robocze (…). Zgodnie z naszą najlepszą wiedzą i wieloletnim doświadczeniem w branży IT, żaden z producentów sprzętu komputerowego nie gwarantuje skutecznej naprawy sprzętu w ściśle określonej liczbie dni, a tym bardziej w naprawy w ciągu =&lt; 4 dniach roboczych. Producenci traktują poziom udzielonej gwarancji jako dodatkowy produkt możliwy do zakupienia wraz z urządzeniem w postaci pakietów serwisowych Producenta. Skontaktowaliśmy się z kilkoma wiodącymi producentami komputerów </w:t>
      </w:r>
      <w:proofErr w:type="spellStart"/>
      <w:r w:rsidRPr="00871490">
        <w:rPr>
          <w:rFonts w:ascii="Garamond" w:eastAsiaTheme="minorHAnsi" w:hAnsi="Garamond" w:cstheme="minorBidi"/>
        </w:rPr>
        <w:t>All</w:t>
      </w:r>
      <w:proofErr w:type="spellEnd"/>
      <w:r w:rsidRPr="00871490">
        <w:rPr>
          <w:rFonts w:ascii="Garamond" w:eastAsiaTheme="minorHAnsi" w:hAnsi="Garamond" w:cstheme="minorBidi"/>
        </w:rPr>
        <w:t xml:space="preserve">-in-One i w żaden z oferowanych przez nich pakietów serwisowych (nawet najbardziej rozbudowany, tj. najwyższego poziomu SLA) nie gwarantuje terminu skutecznej naprawy w liczbie dni roboczych &lt;=4, gwarantowany jest jedynie określony czas reakcji serwisowej. Podkreślamy ten fakt, bo w pkt. 13.1. Załącznika nr 1a (OPZ) Zamawiający wymaga możliwości sprawdzenia na stronie WWW Producenta m. in. warunków gwarancji (po podaniu numeru seryjnego/unikalnego identyfikatora Producenta konkretnego urządzenia) - siłą rzeczy sprawdzając warunki gwarancji Producenta na stronie WWW Producenta dla konkretnego komputera </w:t>
      </w:r>
      <w:proofErr w:type="spellStart"/>
      <w:r w:rsidRPr="00871490">
        <w:rPr>
          <w:rFonts w:ascii="Garamond" w:eastAsiaTheme="minorHAnsi" w:hAnsi="Garamond" w:cstheme="minorBidi"/>
        </w:rPr>
        <w:t>All</w:t>
      </w:r>
      <w:proofErr w:type="spellEnd"/>
      <w:r w:rsidRPr="00871490">
        <w:rPr>
          <w:rFonts w:ascii="Garamond" w:eastAsiaTheme="minorHAnsi" w:hAnsi="Garamond" w:cstheme="minorBidi"/>
        </w:rPr>
        <w:t>-in-One nie znajdziemy tam potwierdzenia spełnienia wymagania o liczbie dni skutecznej naprawy, jak również niektórych, innych wymagań gwarancyjnych Zamawiającego wykraczających poza warunki gwarancji oferowanej w wykupionym pakiecie serwisowym Producenta. Realizację niestandardowych warunków gwarancji (a o takie chodzi w przedmiotowym postępowaniu) może natomiast zaoferować wykonawca we współpracy z autoryzowanym partnerem serwisowym Producenta, dlatego wnosimy o dopuszczenie możliwości zaoferowania gwarancji wykonawcy w przedmiotowym postepowaniu realizowanej przez Autoryzowanego Partnera Serwisowego producenta.</w:t>
      </w:r>
    </w:p>
    <w:p w14:paraId="32318F11" w14:textId="77777777" w:rsidR="00464381" w:rsidRDefault="00C42CE6" w:rsidP="00464381">
      <w:pPr>
        <w:jc w:val="both"/>
        <w:rPr>
          <w:rFonts w:ascii="Garamond" w:hAnsi="Garamond" w:cs="Tahoma"/>
          <w:b/>
          <w:bCs/>
        </w:rPr>
      </w:pPr>
      <w:r w:rsidRPr="00871490">
        <w:rPr>
          <w:rFonts w:ascii="Garamond" w:hAnsi="Garamond"/>
          <w:b/>
          <w:lang w:eastAsia="pl-PL"/>
        </w:rPr>
        <w:t>Odpowiedź:</w:t>
      </w:r>
      <w:r w:rsidR="00245134" w:rsidRPr="00871490">
        <w:rPr>
          <w:rFonts w:ascii="Garamond" w:hAnsi="Garamond"/>
        </w:rPr>
        <w:t xml:space="preserve"> </w:t>
      </w:r>
      <w:r w:rsidR="00CF4808" w:rsidRPr="00871490">
        <w:rPr>
          <w:rFonts w:ascii="Garamond" w:hAnsi="Garamond" w:cs="Tahoma"/>
          <w:b/>
          <w:bCs/>
        </w:rPr>
        <w:t>Zgodnie z zapisami i wymag</w:t>
      </w:r>
      <w:r w:rsidR="00464381">
        <w:rPr>
          <w:rFonts w:ascii="Garamond" w:hAnsi="Garamond" w:cs="Tahoma"/>
          <w:b/>
          <w:bCs/>
        </w:rPr>
        <w:t>aniami w Załączniku nr 1a (OPZ)</w:t>
      </w:r>
      <w:r w:rsidR="00CF4808" w:rsidRPr="00871490">
        <w:rPr>
          <w:rFonts w:ascii="Garamond" w:hAnsi="Garamond" w:cs="Tahoma"/>
          <w:b/>
          <w:bCs/>
        </w:rPr>
        <w:t xml:space="preserve"> pkt 11.3 „serwis urządzeń [komputerów stacjonarnych typu </w:t>
      </w:r>
      <w:proofErr w:type="spellStart"/>
      <w:r w:rsidR="00CF4808" w:rsidRPr="00871490">
        <w:rPr>
          <w:rFonts w:ascii="Garamond" w:hAnsi="Garamond" w:cs="Tahoma"/>
          <w:b/>
          <w:bCs/>
        </w:rPr>
        <w:t>All</w:t>
      </w:r>
      <w:proofErr w:type="spellEnd"/>
      <w:r w:rsidR="00CF4808" w:rsidRPr="00871490">
        <w:rPr>
          <w:rFonts w:ascii="Garamond" w:hAnsi="Garamond" w:cs="Tahoma"/>
          <w:b/>
          <w:bCs/>
        </w:rPr>
        <w:t xml:space="preserve">-In-One] musi być realizowany przez Producenta lub Autoryzowany Serwis Producenta w siedzibie Zamawiającego (przez siedzibę Zamawiający ma na myśli wszystkie swoje lokalizacje na terenie Krakowa) – zgodnie z oświadczeniem – załącznik nr 1b do SWZ”. </w:t>
      </w:r>
    </w:p>
    <w:p w14:paraId="27CC5A2D" w14:textId="0F06D545" w:rsidR="00F97E10" w:rsidRPr="00464381" w:rsidRDefault="00871490" w:rsidP="00464381">
      <w:pPr>
        <w:jc w:val="both"/>
        <w:rPr>
          <w:rFonts w:ascii="Garamond" w:hAnsi="Garamond"/>
        </w:rPr>
      </w:pPr>
      <w:r w:rsidRPr="00871490">
        <w:rPr>
          <w:rFonts w:ascii="Garamond" w:hAnsi="Garamond" w:cs="Tahoma"/>
          <w:b/>
          <w:bCs/>
        </w:rPr>
        <w:t>Ponad</w:t>
      </w:r>
      <w:r w:rsidR="00464381">
        <w:rPr>
          <w:rFonts w:ascii="Garamond" w:hAnsi="Garamond" w:cs="Tahoma"/>
          <w:b/>
          <w:bCs/>
        </w:rPr>
        <w:t xml:space="preserve"> </w:t>
      </w:r>
      <w:r w:rsidRPr="00871490">
        <w:rPr>
          <w:rFonts w:ascii="Garamond" w:hAnsi="Garamond" w:cs="Tahoma"/>
          <w:b/>
          <w:bCs/>
        </w:rPr>
        <w:t>to Zamawiający informuje, ż</w:t>
      </w:r>
      <w:r w:rsidR="00CF4808" w:rsidRPr="00871490">
        <w:rPr>
          <w:rFonts w:ascii="Garamond" w:hAnsi="Garamond" w:cs="Tahoma"/>
          <w:b/>
          <w:bCs/>
        </w:rPr>
        <w:t xml:space="preserve">e zmodyfikował zapisy Załącznika nr 1a (OPZ) i punkt 13.1 </w:t>
      </w:r>
      <w:r w:rsidR="00464381">
        <w:rPr>
          <w:rFonts w:ascii="Garamond" w:hAnsi="Garamond" w:cs="Tahoma"/>
          <w:b/>
          <w:bCs/>
        </w:rPr>
        <w:t xml:space="preserve">który </w:t>
      </w:r>
      <w:r w:rsidR="00CF4808" w:rsidRPr="00871490">
        <w:rPr>
          <w:rFonts w:ascii="Garamond" w:hAnsi="Garamond" w:cs="Tahoma"/>
          <w:b/>
          <w:bCs/>
        </w:rPr>
        <w:t xml:space="preserve">otrzymał następujące brzmienie: „możliwość sprawdzenia na stronie WWW Producenta konfiguracji sprzętowej komputera stacjonarnego typu </w:t>
      </w:r>
      <w:proofErr w:type="spellStart"/>
      <w:r w:rsidR="00CF4808" w:rsidRPr="00871490">
        <w:rPr>
          <w:rFonts w:ascii="Garamond" w:hAnsi="Garamond" w:cs="Tahoma"/>
          <w:b/>
          <w:bCs/>
        </w:rPr>
        <w:t>All</w:t>
      </w:r>
      <w:proofErr w:type="spellEnd"/>
      <w:r w:rsidR="00CF4808" w:rsidRPr="00871490">
        <w:rPr>
          <w:rFonts w:ascii="Garamond" w:hAnsi="Garamond" w:cs="Tahoma"/>
          <w:b/>
          <w:bCs/>
        </w:rPr>
        <w:t>-</w:t>
      </w:r>
      <w:r w:rsidR="00202F3C">
        <w:rPr>
          <w:rFonts w:ascii="Garamond" w:hAnsi="Garamond" w:cs="Tahoma"/>
          <w:b/>
          <w:bCs/>
        </w:rPr>
        <w:t>In-One (</w:t>
      </w:r>
      <w:proofErr w:type="spellStart"/>
      <w:r w:rsidR="00202F3C">
        <w:rPr>
          <w:rFonts w:ascii="Garamond" w:hAnsi="Garamond" w:cs="Tahoma"/>
          <w:b/>
          <w:bCs/>
        </w:rPr>
        <w:t>AiO</w:t>
      </w:r>
      <w:proofErr w:type="spellEnd"/>
      <w:r w:rsidR="00202F3C">
        <w:rPr>
          <w:rFonts w:ascii="Garamond" w:hAnsi="Garamond" w:cs="Tahoma"/>
          <w:b/>
          <w:bCs/>
        </w:rPr>
        <w:t>) w zakresie marki i </w:t>
      </w:r>
      <w:r w:rsidR="00CF4808" w:rsidRPr="00871490">
        <w:rPr>
          <w:rFonts w:ascii="Garamond" w:hAnsi="Garamond" w:cs="Tahoma"/>
          <w:b/>
          <w:bCs/>
        </w:rPr>
        <w:t>modelu oraz warunków okresu trwania gwarancji po podaniu numeru seryjnego/unikalnego identyfikatora Producenta”.</w:t>
      </w:r>
    </w:p>
    <w:p w14:paraId="2403D7E3" w14:textId="77777777" w:rsidR="00CF4808" w:rsidRPr="00871490" w:rsidRDefault="00CF4808" w:rsidP="00464381">
      <w:pPr>
        <w:jc w:val="both"/>
        <w:rPr>
          <w:rFonts w:ascii="Garamond" w:hAnsi="Garamond"/>
        </w:rPr>
      </w:pPr>
    </w:p>
    <w:p w14:paraId="63F14C47" w14:textId="67FAAC49" w:rsidR="0085548C" w:rsidRDefault="0085548C" w:rsidP="00631473">
      <w:pPr>
        <w:jc w:val="both"/>
        <w:rPr>
          <w:rFonts w:ascii="Garamond" w:hAnsi="Garamond"/>
          <w:b/>
          <w:lang w:eastAsia="pl-PL"/>
        </w:rPr>
      </w:pPr>
    </w:p>
    <w:p w14:paraId="16B064A2" w14:textId="77777777" w:rsidR="00957196" w:rsidRDefault="00957196" w:rsidP="00631473">
      <w:pPr>
        <w:jc w:val="both"/>
        <w:rPr>
          <w:rFonts w:ascii="Garamond" w:hAnsi="Garamond"/>
          <w:b/>
          <w:lang w:eastAsia="pl-PL"/>
        </w:rPr>
      </w:pPr>
    </w:p>
    <w:p w14:paraId="3C363464" w14:textId="4417E677" w:rsidR="00245134" w:rsidRPr="00871490" w:rsidRDefault="00C42CE6" w:rsidP="00631473">
      <w:pPr>
        <w:jc w:val="both"/>
        <w:rPr>
          <w:rFonts w:ascii="Garamond" w:hAnsi="Garamond"/>
          <w:b/>
          <w:lang w:eastAsia="pl-PL"/>
        </w:rPr>
      </w:pPr>
      <w:r w:rsidRPr="00871490">
        <w:rPr>
          <w:rFonts w:ascii="Garamond" w:hAnsi="Garamond"/>
          <w:b/>
          <w:lang w:eastAsia="pl-PL"/>
        </w:rPr>
        <w:lastRenderedPageBreak/>
        <w:t>Pytanie 5</w:t>
      </w:r>
    </w:p>
    <w:p w14:paraId="0F2CFA90" w14:textId="03C14A9B"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Dotyczy kryterium oceny ofert: Parametr oceniany Gwarantowana skuteczna naprawa od momentu zgłoszenia awarii Wykonawcy.</w:t>
      </w:r>
    </w:p>
    <w:p w14:paraId="4B950EC6" w14:textId="77777777"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Zamawiający jednym z kryteriów oceny ofert ustanowił:</w:t>
      </w:r>
    </w:p>
    <w:p w14:paraId="30649F11" w14:textId="77777777"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Gwarantowana skuteczna naprawa od momentu zgłoszenia awarii Wykonawcy (max. 4 dni robocze):</w:t>
      </w:r>
    </w:p>
    <w:p w14:paraId="1F37208D" w14:textId="77777777"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- 1 dzień roboczy - 10 punktów;</w:t>
      </w:r>
    </w:p>
    <w:p w14:paraId="20E87EBE" w14:textId="77777777"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- 2 dni robocze - 6 punktów;</w:t>
      </w:r>
    </w:p>
    <w:p w14:paraId="1252F75F" w14:textId="77777777"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- 3 dni robocze - 3 punkty;</w:t>
      </w:r>
    </w:p>
    <w:p w14:paraId="13E8C1C5" w14:textId="77777777"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- 4 dni robocze - 0 punktów.</w:t>
      </w:r>
    </w:p>
    <w:p w14:paraId="35205548" w14:textId="5350C1C4"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Tak ustanowione kryterium nie spełnia określonych w ustawie Prawo zamówień publicznych (dalej „Pzp”) warunków prawidłowego określenia kryterium oceny ofert:</w:t>
      </w:r>
    </w:p>
    <w:p w14:paraId="3474782F" w14:textId="77777777" w:rsidR="004957B1" w:rsidRPr="00871490" w:rsidRDefault="004957B1" w:rsidP="004957B1">
      <w:pPr>
        <w:widowControl/>
        <w:jc w:val="both"/>
        <w:rPr>
          <w:rFonts w:ascii="Garamond" w:eastAsiaTheme="minorHAnsi" w:hAnsi="Garamond" w:cstheme="minorBidi"/>
        </w:rPr>
      </w:pPr>
    </w:p>
    <w:p w14:paraId="17B980CA" w14:textId="6AB53CDA"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Po pierwsze, jest niezgodne z art. 241. ust 1. Pzp w myśl, którego 1. Kryteria oceny ofert muszą być związane z przedmiotem zamówienia - związek tego kryterium z przedmiotem zamówienia jest pozorny, bo nie odnosi się do samego przedmiotu zamówienia, a tak naprawdę premiuje tego wykonawcę (ew. serwis wykonawcy/producenta), który jest sprawniejszy i skuteczniejszy w działaniu, bo potrafi dokonać skutecznej naprawy w krótszym czasie niż konkurencja, co natomiast jest niezgodne z art. 241 ust. 3. Kryteria oceny ofert nie mogą dotyczyć właściwości wykonawcy, w szczególności jego wiarygodności ekonomicznej, technicznej lub finansowej.</w:t>
      </w:r>
    </w:p>
    <w:p w14:paraId="428E7A0F" w14:textId="77777777" w:rsidR="004957B1" w:rsidRPr="00871490" w:rsidRDefault="004957B1" w:rsidP="004957B1">
      <w:pPr>
        <w:widowControl/>
        <w:jc w:val="both"/>
        <w:rPr>
          <w:rFonts w:ascii="Garamond" w:eastAsiaTheme="minorHAnsi" w:hAnsi="Garamond" w:cstheme="minorBidi"/>
        </w:rPr>
      </w:pPr>
    </w:p>
    <w:p w14:paraId="6EED5F86" w14:textId="3358889E"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Po drugie, art. 240 ust 2. Pzp mówi, że 2. Kryteria oceny ofert i ich opis nie mogą pozostawiać zamawiającemu nieograniczonej swobody wyboru najkorzystniejszej oferty oraz umożliwiają weryfikację i porównanie poziomu oferowanego wykonania przedmiotu zamówienia na podstawie informacji przedstawianych w ofertach.</w:t>
      </w:r>
    </w:p>
    <w:p w14:paraId="5CD5D415" w14:textId="1F26BCDB"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Zauważmy, że to kryterium ma charakter deklaratywny, tzn. że wykonawca na etapie składania oferty składa jedynie deklarację co do liczby dni, w ciągu których wykona skuteczną naprawę, a na potwierdzenie tej deklaracji nie można przedstawić, żadnego materialnego dowodu, bo nie da się sprawdzić na etapie badania i oceny ofert czy wykonawca faktycznie wywiąże się ze swojej deklaracji. Deklaracja wykonawcy złożona w ofercie nie pozwala zatem na rzeczywistą weryfikację i obiektywne porównanie poziomu oferowanego wykonania przedmiotu zamówienia, a przyznane w tym kryterium punkty mogą zadecydować o wyborze oferty najkorzystniejszej.</w:t>
      </w:r>
    </w:p>
    <w:p w14:paraId="12360113" w14:textId="1CC7102D"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Utrzymanie tak określonego kryterium może doprowadzić do zachwiania zasady uczciwej konkurencji i równego traktowania wykonawców, w sytuacji gdy wykonawca, który zadeklarował najkrótszy 1 dniowy termin skutecznej naprawy i dzięki przewadze (uzyskanej w tym kryterium) uzyska zamówienie, a potem na etapie realizacji zamówienia nie będzie wywiązywał się z deklarowanego terminu naprawy. Pozostali wykonawcy będą mogli czuć się pokrzywdzeni (nierówno potraktowani) przez Zamawiającego poprzez ustanowienie „deklaratywnego” kryterium oceny ofert, które doprowadziło do wyboru oferty de facto o niższym poziomie wykonania zamówienia.</w:t>
      </w:r>
    </w:p>
    <w:p w14:paraId="764F0674" w14:textId="38CEC554"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Już tylko na marginesie chcielibyśmy dodać, że sprawa tzw. „deklaratywnych” kryteriów oceny ofert (tzn. takich, których nie da się zweryfikować na etapie badania ofert) była kilkukrotnie podnoszona na szkoleniach z nowej ustawy Prawo zamówień Publicznych i właśnie kryterium odnoszące się do deklaracji skrócenia terminu realizacji poszczególnych zadań i/lub umowy było wskazywane jako przykład negatywny (przykład kryterium niezgodnego z ustawą Pzp).</w:t>
      </w:r>
    </w:p>
    <w:p w14:paraId="032FFA77" w14:textId="74240FDC" w:rsidR="004957B1" w:rsidRPr="00871490" w:rsidRDefault="004957B1" w:rsidP="004957B1">
      <w:pPr>
        <w:widowControl/>
        <w:jc w:val="both"/>
        <w:rPr>
          <w:rFonts w:ascii="Garamond" w:eastAsiaTheme="minorHAnsi" w:hAnsi="Garamond" w:cstheme="minorBidi"/>
        </w:rPr>
      </w:pPr>
      <w:r w:rsidRPr="00871490">
        <w:rPr>
          <w:rFonts w:ascii="Garamond" w:eastAsiaTheme="minorHAnsi" w:hAnsi="Garamond" w:cstheme="minorBidi"/>
        </w:rPr>
        <w:t>W świetle powyższych rozważań wnosimy o wycofanie kryterium: Gwarantowana skuteczna naprawa od momentu zgłoszenia awarii Wykonawcy (max. 4 dni robocze) jako niezgodnego z ustawą Pzp.</w:t>
      </w:r>
    </w:p>
    <w:p w14:paraId="7B6D22A2" w14:textId="63E772A4" w:rsidR="00164905" w:rsidRPr="00202F3C" w:rsidRDefault="007E18D1" w:rsidP="00202F3C">
      <w:pPr>
        <w:jc w:val="both"/>
        <w:rPr>
          <w:rFonts w:ascii="Garamond" w:hAnsi="Garamond"/>
        </w:rPr>
      </w:pPr>
      <w:r w:rsidRPr="00871490">
        <w:rPr>
          <w:rFonts w:ascii="Garamond" w:hAnsi="Garamond"/>
          <w:b/>
          <w:lang w:eastAsia="pl-PL"/>
        </w:rPr>
        <w:t>Odpowiedź:</w:t>
      </w:r>
      <w:r w:rsidR="00776B84" w:rsidRPr="00871490">
        <w:rPr>
          <w:rFonts w:ascii="Garamond" w:hAnsi="Garamond"/>
          <w:b/>
        </w:rPr>
        <w:t xml:space="preserve"> </w:t>
      </w:r>
      <w:r w:rsidR="00CD61F2" w:rsidRPr="00871490">
        <w:rPr>
          <w:rFonts w:ascii="Garamond" w:hAnsi="Garamond"/>
          <w:b/>
          <w:lang w:eastAsia="pl-PL"/>
        </w:rPr>
        <w:t>Ze względu na charakter działalności Zamawiającego (działalność lecznicza) – dla Zamawia</w:t>
      </w:r>
      <w:r w:rsidR="00E22094" w:rsidRPr="00871490">
        <w:rPr>
          <w:rFonts w:ascii="Garamond" w:hAnsi="Garamond"/>
          <w:b/>
          <w:lang w:eastAsia="pl-PL"/>
        </w:rPr>
        <w:t>jącego</w:t>
      </w:r>
      <w:r w:rsidR="00CD61F2" w:rsidRPr="00871490">
        <w:rPr>
          <w:rFonts w:ascii="Garamond" w:hAnsi="Garamond"/>
          <w:b/>
          <w:lang w:eastAsia="pl-PL"/>
        </w:rPr>
        <w:t xml:space="preserve"> </w:t>
      </w:r>
      <w:r w:rsidR="00E22094" w:rsidRPr="00871490">
        <w:rPr>
          <w:rFonts w:ascii="Garamond" w:hAnsi="Garamond"/>
          <w:b/>
          <w:lang w:eastAsia="pl-PL"/>
        </w:rPr>
        <w:t>istotne</w:t>
      </w:r>
      <w:r w:rsidR="00CD61F2" w:rsidRPr="00871490">
        <w:rPr>
          <w:rFonts w:ascii="Garamond" w:hAnsi="Garamond"/>
          <w:b/>
          <w:lang w:eastAsia="pl-PL"/>
        </w:rPr>
        <w:t xml:space="preserve"> jest bezproblemowe działanie zamawi</w:t>
      </w:r>
      <w:r w:rsidR="00202F3C">
        <w:rPr>
          <w:rFonts w:ascii="Garamond" w:hAnsi="Garamond"/>
          <w:b/>
          <w:lang w:eastAsia="pl-PL"/>
        </w:rPr>
        <w:t xml:space="preserve">anych komputerów </w:t>
      </w:r>
      <w:proofErr w:type="spellStart"/>
      <w:r w:rsidR="00202F3C">
        <w:rPr>
          <w:rFonts w:ascii="Garamond" w:hAnsi="Garamond"/>
          <w:b/>
          <w:lang w:eastAsia="pl-PL"/>
        </w:rPr>
        <w:t>All</w:t>
      </w:r>
      <w:proofErr w:type="spellEnd"/>
      <w:r w:rsidR="00202F3C">
        <w:rPr>
          <w:rFonts w:ascii="Garamond" w:hAnsi="Garamond"/>
          <w:b/>
          <w:lang w:eastAsia="pl-PL"/>
        </w:rPr>
        <w:t>-In-One a </w:t>
      </w:r>
      <w:r w:rsidR="00835704">
        <w:rPr>
          <w:rFonts w:ascii="Garamond" w:hAnsi="Garamond"/>
          <w:b/>
          <w:lang w:eastAsia="pl-PL"/>
        </w:rPr>
        <w:t>w </w:t>
      </w:r>
      <w:r w:rsidR="00CD61F2" w:rsidRPr="00871490">
        <w:rPr>
          <w:rFonts w:ascii="Garamond" w:hAnsi="Garamond"/>
          <w:b/>
          <w:lang w:eastAsia="pl-PL"/>
        </w:rPr>
        <w:t xml:space="preserve">przypadku </w:t>
      </w:r>
      <w:r w:rsidR="00BA7429" w:rsidRPr="00871490">
        <w:rPr>
          <w:rFonts w:ascii="Garamond" w:hAnsi="Garamond"/>
          <w:b/>
          <w:lang w:eastAsia="pl-PL"/>
        </w:rPr>
        <w:t xml:space="preserve">ich </w:t>
      </w:r>
      <w:r w:rsidR="00CD61F2" w:rsidRPr="00871490">
        <w:rPr>
          <w:rFonts w:ascii="Garamond" w:hAnsi="Garamond"/>
          <w:b/>
          <w:lang w:eastAsia="pl-PL"/>
        </w:rPr>
        <w:t xml:space="preserve">awarii – skrócenie czasu </w:t>
      </w:r>
      <w:r w:rsidR="00164905" w:rsidRPr="00871490">
        <w:rPr>
          <w:rFonts w:ascii="Garamond" w:hAnsi="Garamond"/>
          <w:b/>
          <w:lang w:eastAsia="pl-PL"/>
        </w:rPr>
        <w:t xml:space="preserve">skutecznej naprawy </w:t>
      </w:r>
      <w:r w:rsidR="00CD61F2" w:rsidRPr="00871490">
        <w:rPr>
          <w:rFonts w:ascii="Garamond" w:hAnsi="Garamond"/>
          <w:b/>
          <w:lang w:eastAsia="pl-PL"/>
        </w:rPr>
        <w:t>do niezbędnego minimum.</w:t>
      </w:r>
      <w:r w:rsidR="00164905" w:rsidRPr="00871490">
        <w:rPr>
          <w:rFonts w:ascii="Garamond" w:hAnsi="Garamond"/>
          <w:b/>
          <w:lang w:eastAsia="pl-PL"/>
        </w:rPr>
        <w:t xml:space="preserve"> Zgodnie z </w:t>
      </w:r>
      <w:r w:rsidR="00A93757" w:rsidRPr="00871490">
        <w:rPr>
          <w:rFonts w:ascii="Garamond" w:hAnsi="Garamond"/>
          <w:b/>
          <w:lang w:eastAsia="pl-PL"/>
        </w:rPr>
        <w:t xml:space="preserve">ustawą </w:t>
      </w:r>
      <w:r w:rsidR="00164905" w:rsidRPr="00871490">
        <w:rPr>
          <w:rFonts w:ascii="Garamond" w:hAnsi="Garamond"/>
          <w:b/>
          <w:lang w:eastAsia="pl-PL"/>
        </w:rPr>
        <w:t xml:space="preserve">PZP, art. 242, ustęp 1. </w:t>
      </w:r>
      <w:r w:rsidR="00E22094" w:rsidRPr="00871490">
        <w:rPr>
          <w:rFonts w:ascii="Garamond" w:hAnsi="Garamond"/>
          <w:b/>
          <w:lang w:eastAsia="pl-PL"/>
        </w:rPr>
        <w:t>n</w:t>
      </w:r>
      <w:r w:rsidR="00164905" w:rsidRPr="00871490">
        <w:rPr>
          <w:rFonts w:ascii="Garamond" w:hAnsi="Garamond"/>
          <w:b/>
          <w:lang w:eastAsia="pl-PL"/>
        </w:rPr>
        <w:t>ajkorzystniejsza oferta może zostać wybrana na podstawie:</w:t>
      </w:r>
    </w:p>
    <w:p w14:paraId="6A1A3A83" w14:textId="41EEFAD2" w:rsidR="00DA459E" w:rsidRDefault="00164905" w:rsidP="00E22094">
      <w:pPr>
        <w:jc w:val="both"/>
        <w:rPr>
          <w:rFonts w:ascii="Garamond" w:hAnsi="Garamond"/>
          <w:b/>
          <w:lang w:eastAsia="pl-PL"/>
        </w:rPr>
      </w:pPr>
      <w:r w:rsidRPr="00871490">
        <w:rPr>
          <w:rFonts w:ascii="Garamond" w:hAnsi="Garamond"/>
          <w:b/>
          <w:lang w:eastAsia="pl-PL"/>
        </w:rPr>
        <w:t>pkt 6) serwisu posprzedażnego</w:t>
      </w:r>
      <w:r w:rsidR="00E22094" w:rsidRPr="00871490">
        <w:rPr>
          <w:rFonts w:ascii="Garamond" w:hAnsi="Garamond"/>
          <w:b/>
          <w:lang w:eastAsia="pl-PL"/>
        </w:rPr>
        <w:t xml:space="preserve"> (…). </w:t>
      </w:r>
      <w:r w:rsidR="009314F1" w:rsidRPr="00871490">
        <w:rPr>
          <w:rFonts w:ascii="Garamond" w:hAnsi="Garamond"/>
          <w:b/>
          <w:lang w:eastAsia="pl-PL"/>
        </w:rPr>
        <w:t xml:space="preserve">Ponadto zgodnie z art. 241 ustęp 1 związek kryteriów oceny ofert z przedmiotem zamówienia </w:t>
      </w:r>
      <w:r w:rsidR="00245A31" w:rsidRPr="00871490">
        <w:rPr>
          <w:rFonts w:ascii="Garamond" w:hAnsi="Garamond"/>
          <w:b/>
          <w:lang w:eastAsia="pl-PL"/>
        </w:rPr>
        <w:t>istnieje</w:t>
      </w:r>
      <w:r w:rsidR="009314F1" w:rsidRPr="00871490">
        <w:rPr>
          <w:rFonts w:ascii="Garamond" w:hAnsi="Garamond"/>
          <w:b/>
          <w:lang w:eastAsia="pl-PL"/>
        </w:rPr>
        <w:t xml:space="preserve"> również wówczas, gdy kryteria te dotyczą w przypadku dostaw </w:t>
      </w:r>
      <w:r w:rsidR="00A93757" w:rsidRPr="00871490">
        <w:rPr>
          <w:rFonts w:ascii="Garamond" w:hAnsi="Garamond"/>
          <w:b/>
          <w:lang w:eastAsia="pl-PL"/>
        </w:rPr>
        <w:t xml:space="preserve">będących przedmiotem zamówienia dowolnych etapów ich cyklu życia </w:t>
      </w:r>
      <w:r w:rsidR="00E22094" w:rsidRPr="00871490">
        <w:rPr>
          <w:rFonts w:ascii="Garamond" w:hAnsi="Garamond"/>
          <w:b/>
          <w:lang w:eastAsia="pl-PL"/>
        </w:rPr>
        <w:t xml:space="preserve">bez względu </w:t>
      </w:r>
      <w:r w:rsidR="00A93757" w:rsidRPr="00871490">
        <w:rPr>
          <w:rFonts w:ascii="Garamond" w:hAnsi="Garamond"/>
          <w:b/>
          <w:lang w:eastAsia="pl-PL"/>
        </w:rPr>
        <w:t>na to, w jakim aspekcie to powiązanie wystąpi oraz bez wzgl</w:t>
      </w:r>
      <w:r w:rsidR="00E22094" w:rsidRPr="00871490">
        <w:rPr>
          <w:rFonts w:ascii="Garamond" w:hAnsi="Garamond"/>
          <w:b/>
          <w:lang w:eastAsia="pl-PL"/>
        </w:rPr>
        <w:t xml:space="preserve">ędu na fazę, w jakiej przedmiot </w:t>
      </w:r>
      <w:r w:rsidR="00A93757" w:rsidRPr="00871490">
        <w:rPr>
          <w:rFonts w:ascii="Garamond" w:hAnsi="Garamond"/>
          <w:b/>
          <w:lang w:eastAsia="pl-PL"/>
        </w:rPr>
        <w:t>zamówienia będzie się znajdował, tj. bez względu na to, cz</w:t>
      </w:r>
      <w:r w:rsidR="00E22094" w:rsidRPr="00871490">
        <w:rPr>
          <w:rFonts w:ascii="Garamond" w:hAnsi="Garamond"/>
          <w:b/>
          <w:lang w:eastAsia="pl-PL"/>
        </w:rPr>
        <w:t xml:space="preserve">y kryterium to będzie dotyczyło </w:t>
      </w:r>
      <w:r w:rsidR="00A93757" w:rsidRPr="00871490">
        <w:rPr>
          <w:rFonts w:ascii="Garamond" w:hAnsi="Garamond"/>
          <w:b/>
          <w:lang w:eastAsia="pl-PL"/>
        </w:rPr>
        <w:t>np. samego zakupu produktu (np. możliwości dostarczenia towar</w:t>
      </w:r>
      <w:r w:rsidR="00E22094" w:rsidRPr="00871490">
        <w:rPr>
          <w:rFonts w:ascii="Garamond" w:hAnsi="Garamond"/>
          <w:b/>
          <w:lang w:eastAsia="pl-PL"/>
        </w:rPr>
        <w:t xml:space="preserve">ów „od ręki”), jego użytkowania </w:t>
      </w:r>
      <w:r w:rsidR="00A93757" w:rsidRPr="00871490">
        <w:rPr>
          <w:rFonts w:ascii="Garamond" w:hAnsi="Garamond"/>
          <w:b/>
          <w:lang w:eastAsia="pl-PL"/>
        </w:rPr>
        <w:t xml:space="preserve">czy też utylizacji </w:t>
      </w:r>
      <w:r w:rsidR="00A93757" w:rsidRPr="00871490">
        <w:rPr>
          <w:rFonts w:ascii="Garamond" w:hAnsi="Garamond"/>
          <w:b/>
          <w:lang w:eastAsia="pl-PL"/>
        </w:rPr>
        <w:lastRenderedPageBreak/>
        <w:t>tego produktu.</w:t>
      </w:r>
      <w:r w:rsidR="00E22094" w:rsidRPr="00871490">
        <w:rPr>
          <w:rFonts w:ascii="Garamond" w:hAnsi="Garamond"/>
          <w:b/>
          <w:lang w:eastAsia="pl-PL"/>
        </w:rPr>
        <w:t xml:space="preserve"> </w:t>
      </w:r>
      <w:r w:rsidR="00A93757" w:rsidRPr="00871490">
        <w:rPr>
          <w:rFonts w:ascii="Garamond" w:hAnsi="Garamond"/>
          <w:b/>
          <w:lang w:eastAsia="pl-PL"/>
        </w:rPr>
        <w:t xml:space="preserve">Zamawiający opisał kryteria oceny ofert w zakresie: „Parametr oceniany - Gwarantowana skuteczna naprawa od momentu zgłoszenia awarii Wykonawcy” w </w:t>
      </w:r>
      <w:r w:rsidR="00DA459E" w:rsidRPr="00871490">
        <w:rPr>
          <w:rFonts w:ascii="Garamond" w:hAnsi="Garamond"/>
          <w:b/>
          <w:lang w:eastAsia="pl-PL"/>
        </w:rPr>
        <w:t>sposób jednoznaczny i zrozumiały</w:t>
      </w:r>
      <w:r w:rsidR="00A93757" w:rsidRPr="00871490">
        <w:rPr>
          <w:rFonts w:ascii="Garamond" w:hAnsi="Garamond"/>
          <w:b/>
          <w:lang w:eastAsia="pl-PL"/>
        </w:rPr>
        <w:t xml:space="preserve">. Kryteria oceny oferty w tym aspekcie są jasne i </w:t>
      </w:r>
      <w:r w:rsidR="00245A31" w:rsidRPr="00871490">
        <w:rPr>
          <w:rFonts w:ascii="Garamond" w:hAnsi="Garamond"/>
          <w:b/>
          <w:lang w:eastAsia="pl-PL"/>
        </w:rPr>
        <w:t>przejrzyste</w:t>
      </w:r>
      <w:r w:rsidR="00A93757" w:rsidRPr="00871490">
        <w:rPr>
          <w:rFonts w:ascii="Garamond" w:hAnsi="Garamond"/>
          <w:b/>
          <w:lang w:eastAsia="pl-PL"/>
        </w:rPr>
        <w:t xml:space="preserve"> dla Wykonawcy</w:t>
      </w:r>
      <w:r w:rsidR="00245A31" w:rsidRPr="00871490">
        <w:rPr>
          <w:rFonts w:ascii="Garamond" w:hAnsi="Garamond"/>
          <w:b/>
          <w:lang w:eastAsia="pl-PL"/>
        </w:rPr>
        <w:t>, gdyż</w:t>
      </w:r>
      <w:r w:rsidR="00E22094" w:rsidRPr="00871490">
        <w:rPr>
          <w:rFonts w:ascii="Garamond" w:hAnsi="Garamond"/>
          <w:b/>
          <w:lang w:eastAsia="pl-PL"/>
        </w:rPr>
        <w:t xml:space="preserve"> Wykonawca </w:t>
      </w:r>
      <w:r w:rsidR="00BA7429" w:rsidRPr="00871490">
        <w:rPr>
          <w:rFonts w:ascii="Garamond" w:hAnsi="Garamond"/>
          <w:b/>
          <w:lang w:eastAsia="pl-PL"/>
        </w:rPr>
        <w:t>skł</w:t>
      </w:r>
      <w:r w:rsidR="00E22094" w:rsidRPr="00871490">
        <w:rPr>
          <w:rFonts w:ascii="Garamond" w:hAnsi="Garamond"/>
          <w:b/>
          <w:lang w:eastAsia="pl-PL"/>
        </w:rPr>
        <w:t>a</w:t>
      </w:r>
      <w:r w:rsidR="00BA7429" w:rsidRPr="00871490">
        <w:rPr>
          <w:rFonts w:ascii="Garamond" w:hAnsi="Garamond"/>
          <w:b/>
          <w:lang w:eastAsia="pl-PL"/>
        </w:rPr>
        <w:t>da</w:t>
      </w:r>
      <w:r w:rsidR="00E22094" w:rsidRPr="00871490">
        <w:rPr>
          <w:rFonts w:ascii="Garamond" w:hAnsi="Garamond"/>
          <w:b/>
          <w:lang w:eastAsia="pl-PL"/>
        </w:rPr>
        <w:t>jąc</w:t>
      </w:r>
      <w:r w:rsidR="00245A31" w:rsidRPr="00871490">
        <w:rPr>
          <w:rFonts w:ascii="Garamond" w:hAnsi="Garamond"/>
          <w:b/>
          <w:lang w:eastAsia="pl-PL"/>
        </w:rPr>
        <w:t xml:space="preserve"> ofertę</w:t>
      </w:r>
      <w:r w:rsidR="00E22094" w:rsidRPr="00871490">
        <w:rPr>
          <w:rFonts w:ascii="Garamond" w:hAnsi="Garamond"/>
          <w:b/>
          <w:lang w:eastAsia="pl-PL"/>
        </w:rPr>
        <w:t xml:space="preserve"> oświadcza, w jakim czasie będzie skutecznie realizował naprawy </w:t>
      </w:r>
      <w:r w:rsidR="00245A31" w:rsidRPr="00871490">
        <w:rPr>
          <w:rFonts w:ascii="Garamond" w:hAnsi="Garamond"/>
          <w:b/>
          <w:lang w:eastAsia="pl-PL"/>
        </w:rPr>
        <w:t xml:space="preserve">dostarczonych </w:t>
      </w:r>
      <w:r w:rsidR="00E22094" w:rsidRPr="00871490">
        <w:rPr>
          <w:rFonts w:ascii="Garamond" w:hAnsi="Garamond"/>
          <w:b/>
          <w:lang w:eastAsia="pl-PL"/>
        </w:rPr>
        <w:t xml:space="preserve">komputerów stacjonarnych </w:t>
      </w:r>
      <w:proofErr w:type="spellStart"/>
      <w:r w:rsidR="00E22094" w:rsidRPr="00871490">
        <w:rPr>
          <w:rFonts w:ascii="Garamond" w:hAnsi="Garamond"/>
          <w:b/>
          <w:lang w:eastAsia="pl-PL"/>
        </w:rPr>
        <w:t>All</w:t>
      </w:r>
      <w:proofErr w:type="spellEnd"/>
      <w:r w:rsidR="00E22094" w:rsidRPr="00871490">
        <w:rPr>
          <w:rFonts w:ascii="Garamond" w:hAnsi="Garamond"/>
          <w:b/>
          <w:lang w:eastAsia="pl-PL"/>
        </w:rPr>
        <w:t>-In-One.</w:t>
      </w:r>
    </w:p>
    <w:p w14:paraId="08192435" w14:textId="77777777" w:rsidR="00EE5F25" w:rsidRPr="00871490" w:rsidRDefault="00EE5F25" w:rsidP="00E22094">
      <w:pPr>
        <w:jc w:val="both"/>
        <w:rPr>
          <w:rFonts w:ascii="Garamond" w:hAnsi="Garamond"/>
          <w:b/>
          <w:lang w:eastAsia="pl-PL"/>
        </w:rPr>
      </w:pPr>
    </w:p>
    <w:p w14:paraId="0EF3659B" w14:textId="77ED527F" w:rsidR="00DA459E" w:rsidRDefault="00DA459E" w:rsidP="00DA459E">
      <w:pPr>
        <w:widowControl/>
        <w:autoSpaceDE w:val="0"/>
        <w:autoSpaceDN w:val="0"/>
        <w:adjustRightInd w:val="0"/>
        <w:jc w:val="both"/>
        <w:rPr>
          <w:rFonts w:ascii="Garamond" w:hAnsi="Garamond"/>
          <w:b/>
          <w:lang w:eastAsia="pl-PL"/>
        </w:rPr>
      </w:pPr>
      <w:r w:rsidRPr="00871490">
        <w:rPr>
          <w:rFonts w:ascii="Garamond" w:hAnsi="Garamond"/>
          <w:b/>
          <w:lang w:eastAsia="pl-PL"/>
        </w:rPr>
        <w:t>Sposób oceny ofert wg tego kryterium przez Zamawiającego z zastosowaniem przyjętej przez Zamawiającego punktacji jest również jednoznaczny i wyłącza dowolność oceny (jest jasne za co (skuteczna naprawa</w:t>
      </w:r>
      <w:r w:rsidR="00BA7429" w:rsidRPr="00871490">
        <w:rPr>
          <w:rFonts w:ascii="Garamond" w:hAnsi="Garamond"/>
          <w:b/>
          <w:lang w:eastAsia="pl-PL"/>
        </w:rPr>
        <w:t xml:space="preserve"> w zadeklarowanym przez Wykonawcę czasie</w:t>
      </w:r>
      <w:r w:rsidRPr="00871490">
        <w:rPr>
          <w:rFonts w:ascii="Garamond" w:hAnsi="Garamond"/>
          <w:b/>
          <w:lang w:eastAsia="pl-PL"/>
        </w:rPr>
        <w:t xml:space="preserve"> - przez pojęcie skutecznej naprawy Zamawiający rozumie rozwiązanie przez Wykonawcę zgłaszanego problemu, przy czym naprawa musi przywracać pełną funkcjonalność i sprawność komputera stacjonarnego typu </w:t>
      </w:r>
      <w:proofErr w:type="spellStart"/>
      <w:r w:rsidRPr="00871490">
        <w:rPr>
          <w:rFonts w:ascii="Garamond" w:hAnsi="Garamond"/>
          <w:b/>
          <w:lang w:eastAsia="pl-PL"/>
        </w:rPr>
        <w:t>All</w:t>
      </w:r>
      <w:proofErr w:type="spellEnd"/>
      <w:r w:rsidRPr="00871490">
        <w:rPr>
          <w:rFonts w:ascii="Garamond" w:hAnsi="Garamond"/>
          <w:b/>
          <w:lang w:eastAsia="pl-PL"/>
        </w:rPr>
        <w:t>-In-One (</w:t>
      </w:r>
      <w:proofErr w:type="spellStart"/>
      <w:r w:rsidRPr="00871490">
        <w:rPr>
          <w:rFonts w:ascii="Garamond" w:hAnsi="Garamond"/>
          <w:b/>
          <w:lang w:eastAsia="pl-PL"/>
        </w:rPr>
        <w:t>AiO</w:t>
      </w:r>
      <w:proofErr w:type="spellEnd"/>
      <w:r w:rsidRPr="00871490">
        <w:rPr>
          <w:rFonts w:ascii="Garamond" w:hAnsi="Garamond"/>
          <w:b/>
          <w:lang w:eastAsia="pl-PL"/>
        </w:rPr>
        <w:t>) z zachowaniem parametrów nie gorszych niż te sprzed awarii)) i ile punktów będzie przyznawane przez Zamawiającego.</w:t>
      </w:r>
    </w:p>
    <w:p w14:paraId="6682C5E6" w14:textId="77777777" w:rsidR="00EE5F25" w:rsidRPr="00871490" w:rsidRDefault="00EE5F25" w:rsidP="00DA459E">
      <w:pPr>
        <w:widowControl/>
        <w:autoSpaceDE w:val="0"/>
        <w:autoSpaceDN w:val="0"/>
        <w:adjustRightInd w:val="0"/>
        <w:jc w:val="both"/>
        <w:rPr>
          <w:rFonts w:ascii="Garamond" w:hAnsi="Garamond"/>
          <w:b/>
          <w:lang w:eastAsia="pl-PL"/>
        </w:rPr>
      </w:pPr>
    </w:p>
    <w:p w14:paraId="1C90F62C" w14:textId="5891A09D" w:rsidR="007E18D1" w:rsidRPr="00871490" w:rsidRDefault="00835704" w:rsidP="00DA459E">
      <w:pPr>
        <w:widowControl/>
        <w:autoSpaceDE w:val="0"/>
        <w:autoSpaceDN w:val="0"/>
        <w:adjustRightInd w:val="0"/>
        <w:jc w:val="both"/>
        <w:rPr>
          <w:rFonts w:ascii="Garamond" w:hAnsi="Garamond"/>
          <w:b/>
          <w:lang w:eastAsia="pl-PL"/>
        </w:rPr>
      </w:pPr>
      <w:r>
        <w:rPr>
          <w:rFonts w:ascii="Garamond" w:hAnsi="Garamond"/>
          <w:b/>
          <w:lang w:eastAsia="pl-PL"/>
        </w:rPr>
        <w:t>Na etapie realizacji przedmiotu umowy w</w:t>
      </w:r>
      <w:r w:rsidR="00E22094" w:rsidRPr="00871490">
        <w:rPr>
          <w:rFonts w:ascii="Garamond" w:hAnsi="Garamond"/>
          <w:b/>
          <w:lang w:eastAsia="pl-PL"/>
        </w:rPr>
        <w:t xml:space="preserve"> przypadku niewyw</w:t>
      </w:r>
      <w:r>
        <w:rPr>
          <w:rFonts w:ascii="Garamond" w:hAnsi="Garamond"/>
          <w:b/>
          <w:lang w:eastAsia="pl-PL"/>
        </w:rPr>
        <w:t>iązywania się przez Wykonawcę z </w:t>
      </w:r>
      <w:r w:rsidR="00E22094" w:rsidRPr="00871490">
        <w:rPr>
          <w:rFonts w:ascii="Garamond" w:hAnsi="Garamond"/>
          <w:b/>
          <w:lang w:eastAsia="pl-PL"/>
        </w:rPr>
        <w:t>deklarowanego czasu skutecznej naprawy – zgodnie z § 13 wzoru umowy (Załącznik nr</w:t>
      </w:r>
      <w:r w:rsidR="00245A31" w:rsidRPr="00871490">
        <w:rPr>
          <w:rFonts w:ascii="Garamond" w:hAnsi="Garamond"/>
          <w:b/>
          <w:lang w:eastAsia="pl-PL"/>
        </w:rPr>
        <w:t xml:space="preserve"> 3</w:t>
      </w:r>
      <w:r w:rsidR="00E22094" w:rsidRPr="00871490">
        <w:rPr>
          <w:rFonts w:ascii="Garamond" w:hAnsi="Garamond"/>
          <w:b/>
          <w:lang w:eastAsia="pl-PL"/>
        </w:rPr>
        <w:t xml:space="preserve">) – </w:t>
      </w:r>
      <w:r w:rsidR="0038622E" w:rsidRPr="00871490">
        <w:rPr>
          <w:rFonts w:ascii="Garamond" w:hAnsi="Garamond"/>
          <w:b/>
          <w:lang w:eastAsia="pl-PL"/>
        </w:rPr>
        <w:t>Zamawiający</w:t>
      </w:r>
      <w:r w:rsidR="00E22094" w:rsidRPr="00871490">
        <w:rPr>
          <w:rFonts w:ascii="Garamond" w:hAnsi="Garamond"/>
          <w:b/>
          <w:lang w:eastAsia="pl-PL"/>
        </w:rPr>
        <w:t xml:space="preserve"> ma prawo naliczyć  </w:t>
      </w:r>
      <w:r w:rsidR="0038622E" w:rsidRPr="00871490">
        <w:rPr>
          <w:rFonts w:ascii="Garamond" w:hAnsi="Garamond"/>
          <w:b/>
          <w:lang w:eastAsia="pl-PL"/>
        </w:rPr>
        <w:t xml:space="preserve">Wykonawcy karę umowną. </w:t>
      </w:r>
      <w:r w:rsidR="007138CA" w:rsidRPr="00871490">
        <w:rPr>
          <w:rFonts w:ascii="Garamond" w:hAnsi="Garamond"/>
          <w:b/>
          <w:lang w:eastAsia="pl-PL"/>
        </w:rPr>
        <w:t>Dod</w:t>
      </w:r>
      <w:r w:rsidR="0038622E" w:rsidRPr="00871490">
        <w:rPr>
          <w:rFonts w:ascii="Garamond" w:hAnsi="Garamond"/>
          <w:b/>
          <w:lang w:eastAsia="pl-PL"/>
        </w:rPr>
        <w:t>atko</w:t>
      </w:r>
      <w:r w:rsidR="007138CA" w:rsidRPr="00871490">
        <w:rPr>
          <w:rFonts w:ascii="Garamond" w:hAnsi="Garamond"/>
          <w:b/>
          <w:lang w:eastAsia="pl-PL"/>
        </w:rPr>
        <w:t>wo</w:t>
      </w:r>
      <w:r w:rsidR="0038622E" w:rsidRPr="00871490">
        <w:rPr>
          <w:rFonts w:ascii="Garamond" w:hAnsi="Garamond"/>
          <w:b/>
          <w:lang w:eastAsia="pl-PL"/>
        </w:rPr>
        <w:t xml:space="preserve"> zgodnie </w:t>
      </w:r>
      <w:r w:rsidR="00245A31" w:rsidRPr="00871490">
        <w:rPr>
          <w:rFonts w:ascii="Garamond" w:hAnsi="Garamond"/>
          <w:b/>
          <w:lang w:eastAsia="pl-PL"/>
        </w:rPr>
        <w:t>z</w:t>
      </w:r>
      <w:r w:rsidR="0038622E" w:rsidRPr="00871490">
        <w:rPr>
          <w:rFonts w:ascii="Garamond" w:hAnsi="Garamond"/>
          <w:b/>
          <w:lang w:eastAsia="pl-PL"/>
        </w:rPr>
        <w:t>e wzorem umowy oraz Załącznikiem nr 1a (OPZ) pkt. 11.2 „(…) w pr</w:t>
      </w:r>
      <w:bookmarkStart w:id="0" w:name="_GoBack"/>
      <w:bookmarkEnd w:id="0"/>
      <w:r w:rsidR="0038622E" w:rsidRPr="00871490">
        <w:rPr>
          <w:rFonts w:ascii="Garamond" w:hAnsi="Garamond"/>
          <w:b/>
          <w:lang w:eastAsia="pl-PL"/>
        </w:rPr>
        <w:t>zypadku niemożliwości skutecznej naprawy w zaoferowanym czasie – dostarczony zostanie sprzęt zastę</w:t>
      </w:r>
      <w:r>
        <w:rPr>
          <w:rFonts w:ascii="Garamond" w:hAnsi="Garamond"/>
          <w:b/>
          <w:lang w:eastAsia="pl-PL"/>
        </w:rPr>
        <w:t>pczy o parametrach nie gorszych</w:t>
      </w:r>
      <w:r w:rsidR="0038622E" w:rsidRPr="00871490">
        <w:rPr>
          <w:rFonts w:ascii="Garamond" w:hAnsi="Garamond"/>
          <w:b/>
          <w:lang w:eastAsia="pl-PL"/>
        </w:rPr>
        <w:t xml:space="preserve"> (wszystkie koszty, w tym transportu (przesyłka do Zamawiającego i odbiór od Zamawiającego), ubezpieczenia przesyłki pokrywa Wykonawca)”.</w:t>
      </w:r>
    </w:p>
    <w:p w14:paraId="4F7723F0" w14:textId="064791BF" w:rsidR="00E245FC" w:rsidRPr="00871490" w:rsidRDefault="00E245FC" w:rsidP="005A2580">
      <w:pPr>
        <w:jc w:val="both"/>
        <w:rPr>
          <w:rFonts w:ascii="Garamond" w:hAnsi="Garamond" w:cs="Tahoma"/>
          <w:b/>
          <w:bCs/>
        </w:rPr>
      </w:pPr>
    </w:p>
    <w:p w14:paraId="02C8C1E5" w14:textId="77777777" w:rsidR="00E93EBF" w:rsidRPr="00871490" w:rsidRDefault="00E93EBF" w:rsidP="00E93EBF">
      <w:pPr>
        <w:jc w:val="both"/>
        <w:rPr>
          <w:rFonts w:ascii="Garamond" w:hAnsi="Garamond"/>
          <w:b/>
          <w:lang w:eastAsia="pl-PL"/>
        </w:rPr>
      </w:pPr>
      <w:r w:rsidRPr="00871490">
        <w:rPr>
          <w:rFonts w:ascii="Garamond" w:hAnsi="Garamond"/>
          <w:b/>
          <w:lang w:eastAsia="pl-PL"/>
        </w:rPr>
        <w:t>Pytanie 6</w:t>
      </w:r>
    </w:p>
    <w:p w14:paraId="6AC32543" w14:textId="77777777" w:rsidR="00E93EBF" w:rsidRPr="00871490" w:rsidRDefault="00E93EBF" w:rsidP="00E93EBF">
      <w:pPr>
        <w:jc w:val="both"/>
        <w:rPr>
          <w:rFonts w:ascii="Garamond" w:hAnsi="Garamond"/>
          <w:lang w:eastAsia="pl-PL"/>
        </w:rPr>
      </w:pPr>
      <w:r w:rsidRPr="00871490">
        <w:rPr>
          <w:rFonts w:ascii="Garamond" w:hAnsi="Garamond"/>
          <w:lang w:eastAsia="pl-PL"/>
        </w:rPr>
        <w:t xml:space="preserve">Dotyczy: SWZ, pkt. 4. Termin wykonania zamówienia: </w:t>
      </w:r>
    </w:p>
    <w:p w14:paraId="5B796896" w14:textId="77777777" w:rsidR="00E93EBF" w:rsidRPr="00871490" w:rsidRDefault="00E93EBF" w:rsidP="00E93EBF">
      <w:pPr>
        <w:jc w:val="both"/>
        <w:rPr>
          <w:rFonts w:ascii="Garamond" w:hAnsi="Garamond"/>
          <w:lang w:eastAsia="pl-PL"/>
        </w:rPr>
      </w:pPr>
      <w:r w:rsidRPr="00871490">
        <w:rPr>
          <w:rFonts w:ascii="Garamond" w:hAnsi="Garamond"/>
          <w:lang w:eastAsia="pl-PL"/>
        </w:rPr>
        <w:t xml:space="preserve">Zamawiający wymaga by przedmiot zamówienia był wykonany w terminie 3 miesięcy od dnia podpisania umowy. </w:t>
      </w:r>
    </w:p>
    <w:p w14:paraId="5BAE2CE4" w14:textId="77777777" w:rsidR="00E93EBF" w:rsidRPr="00871490" w:rsidRDefault="00E93EBF" w:rsidP="00E93EBF">
      <w:pPr>
        <w:jc w:val="both"/>
        <w:rPr>
          <w:rFonts w:ascii="Garamond" w:hAnsi="Garamond"/>
          <w:lang w:eastAsia="pl-PL"/>
        </w:rPr>
      </w:pPr>
      <w:r w:rsidRPr="00871490">
        <w:rPr>
          <w:rFonts w:ascii="Garamond" w:hAnsi="Garamond"/>
          <w:lang w:eastAsia="pl-PL"/>
        </w:rPr>
        <w:t xml:space="preserve">Ze względu na obecnie panującą sytuację pandemiczną na świecie oraz związaną z tym ograniczoną dostępność komponentów wymaganych dla produkcji sprzętu komputerowego co bezpośrednio przekłada się na wydłużenie łańcucha dostaw nawet o kilka dodatkowych miesięcy, prosimy o wydłużenie terminu wykonania zamówienia do 5 miesięcy. Wyrażając zgodę na powyższe Zamawiający uwzględni realny termin realizacji zamówienia na sprzęt komputerowy, umożliwi oferentom skalkulować możliwie najkorzystniejszą ofertę oraz dostarczyć sprzęt komputerowy w maksymalnie optymalnym terminie. Przy obecnych zapisach wielu z oferentów może zrezygnować ze złożenia oferty ze względu brak możliwości dostarczenia sprzętu komputerowego w krótszym niż 5 miesięcy przedziale czasowym. </w:t>
      </w:r>
    </w:p>
    <w:p w14:paraId="3F386122" w14:textId="3A9A512A" w:rsidR="00CE1660" w:rsidRDefault="00E93EBF" w:rsidP="00CE1660">
      <w:pPr>
        <w:jc w:val="both"/>
        <w:rPr>
          <w:rFonts w:ascii="Garamond" w:hAnsi="Garamond"/>
          <w:b/>
          <w:lang w:eastAsia="pl-PL"/>
        </w:rPr>
      </w:pPr>
      <w:r w:rsidRPr="00871490">
        <w:rPr>
          <w:rFonts w:ascii="Garamond" w:hAnsi="Garamond"/>
          <w:b/>
          <w:lang w:eastAsia="pl-PL"/>
        </w:rPr>
        <w:t>Odpowiedź:</w:t>
      </w:r>
      <w:r w:rsidRPr="00871490">
        <w:rPr>
          <w:rFonts w:ascii="Garamond" w:hAnsi="Garamond"/>
          <w:b/>
        </w:rPr>
        <w:t xml:space="preserve"> </w:t>
      </w:r>
      <w:r w:rsidR="00FF0081" w:rsidRPr="00871490">
        <w:rPr>
          <w:rFonts w:ascii="Garamond" w:hAnsi="Garamond"/>
          <w:b/>
          <w:lang w:eastAsia="pl-PL"/>
        </w:rPr>
        <w:t xml:space="preserve">Zamawiający informuje, że zmodyfikował SWZ </w:t>
      </w:r>
      <w:r w:rsidR="005E6B04">
        <w:rPr>
          <w:rFonts w:ascii="Garamond" w:hAnsi="Garamond"/>
          <w:b/>
          <w:lang w:eastAsia="pl-PL"/>
        </w:rPr>
        <w:t xml:space="preserve">w </w:t>
      </w:r>
      <w:r w:rsidR="00202F3C">
        <w:rPr>
          <w:rFonts w:ascii="Garamond" w:hAnsi="Garamond"/>
          <w:b/>
          <w:lang w:eastAsia="pl-PL"/>
        </w:rPr>
        <w:t>punkcie 4 oraz wzór umowy (z</w:t>
      </w:r>
      <w:r w:rsidR="00FF0081" w:rsidRPr="00871490">
        <w:rPr>
          <w:rFonts w:ascii="Garamond" w:hAnsi="Garamond"/>
          <w:b/>
          <w:lang w:eastAsia="pl-PL"/>
        </w:rPr>
        <w:t>ałącznik nr 3</w:t>
      </w:r>
      <w:r w:rsidR="00202F3C">
        <w:rPr>
          <w:rFonts w:ascii="Garamond" w:hAnsi="Garamond"/>
          <w:b/>
          <w:lang w:eastAsia="pl-PL"/>
        </w:rPr>
        <w:t xml:space="preserve"> do SWZ</w:t>
      </w:r>
      <w:r w:rsidR="00FF0081" w:rsidRPr="00871490">
        <w:rPr>
          <w:rFonts w:ascii="Garamond" w:hAnsi="Garamond"/>
          <w:b/>
          <w:lang w:eastAsia="pl-PL"/>
        </w:rPr>
        <w:t xml:space="preserve">) w paragrafie 5. </w:t>
      </w:r>
    </w:p>
    <w:p w14:paraId="4C688DED" w14:textId="5FCB538C" w:rsidR="00CE1660" w:rsidRPr="00CE1660" w:rsidRDefault="00CE1660" w:rsidP="00CE1660">
      <w:pPr>
        <w:jc w:val="both"/>
        <w:rPr>
          <w:rFonts w:ascii="Garamond" w:hAnsi="Garamond"/>
          <w:b/>
          <w:lang w:eastAsia="pl-PL"/>
        </w:rPr>
      </w:pPr>
      <w:r>
        <w:rPr>
          <w:rFonts w:ascii="Garamond" w:hAnsi="Garamond"/>
          <w:b/>
          <w:lang w:eastAsia="pl-PL"/>
        </w:rPr>
        <w:t>Zamawiający informuje, że § 5 ust. 1</w:t>
      </w:r>
      <w:r w:rsidRPr="00CE1660">
        <w:rPr>
          <w:rFonts w:ascii="Garamond" w:hAnsi="Garamond"/>
          <w:b/>
          <w:lang w:eastAsia="pl-PL"/>
        </w:rPr>
        <w:t xml:space="preserve"> wzoru umowy ulega zmianie i otrzymuje następujące brzmienie:</w:t>
      </w:r>
    </w:p>
    <w:p w14:paraId="6219A9AB" w14:textId="5E5C0FD6" w:rsidR="00CE1660" w:rsidRPr="00CE1660" w:rsidRDefault="00CE1660" w:rsidP="00CE1660">
      <w:pPr>
        <w:jc w:val="both"/>
        <w:rPr>
          <w:rFonts w:ascii="Garamond" w:hAnsi="Garamond"/>
          <w:b/>
          <w:i/>
          <w:lang w:eastAsia="pl-PL"/>
        </w:rPr>
      </w:pPr>
      <w:r w:rsidRPr="00CE1660">
        <w:rPr>
          <w:rFonts w:ascii="Garamond" w:hAnsi="Garamond"/>
          <w:b/>
          <w:i/>
          <w:lang w:eastAsia="pl-PL"/>
        </w:rPr>
        <w:t xml:space="preserve">Wykonawca zobowiązuje się do realizacji przedmiotu Umowy w terminie </w:t>
      </w:r>
      <w:r>
        <w:rPr>
          <w:rFonts w:ascii="Garamond" w:hAnsi="Garamond"/>
          <w:b/>
          <w:bCs/>
          <w:i/>
          <w:lang w:eastAsia="pl-PL"/>
        </w:rPr>
        <w:t xml:space="preserve">do 4 </w:t>
      </w:r>
      <w:r w:rsidRPr="00CE1660">
        <w:rPr>
          <w:rFonts w:ascii="Garamond" w:hAnsi="Garamond"/>
          <w:b/>
          <w:bCs/>
          <w:i/>
          <w:lang w:eastAsia="pl-PL"/>
        </w:rPr>
        <w:t xml:space="preserve">miesięcy od dnia zawarcia niniejszej Umowy, </w:t>
      </w:r>
      <w:r w:rsidRPr="00CE1660">
        <w:rPr>
          <w:rFonts w:ascii="Garamond" w:hAnsi="Garamond"/>
          <w:b/>
          <w:i/>
          <w:lang w:eastAsia="pl-PL"/>
        </w:rPr>
        <w:t xml:space="preserve">przez co rozumie się w szczególności dostarczenie Sprzętu w tym terminie. </w:t>
      </w:r>
    </w:p>
    <w:p w14:paraId="29820EDC" w14:textId="77777777" w:rsidR="00CE1660" w:rsidRPr="00CE1660" w:rsidRDefault="00CE1660" w:rsidP="00CE1660">
      <w:pPr>
        <w:jc w:val="both"/>
        <w:rPr>
          <w:rFonts w:ascii="Garamond" w:hAnsi="Garamond"/>
          <w:b/>
          <w:lang w:eastAsia="pl-PL"/>
        </w:rPr>
      </w:pPr>
    </w:p>
    <w:p w14:paraId="6CD98FA3" w14:textId="77777777" w:rsidR="00E93EBF" w:rsidRPr="00871490" w:rsidRDefault="00E93EBF" w:rsidP="00E93EBF">
      <w:pPr>
        <w:jc w:val="both"/>
        <w:rPr>
          <w:rFonts w:ascii="Garamond" w:hAnsi="Garamond"/>
          <w:b/>
          <w:lang w:eastAsia="pl-PL"/>
        </w:rPr>
      </w:pPr>
      <w:r w:rsidRPr="00871490">
        <w:rPr>
          <w:rFonts w:ascii="Garamond" w:hAnsi="Garamond"/>
          <w:b/>
          <w:lang w:eastAsia="pl-PL"/>
        </w:rPr>
        <w:t>Pytanie 7</w:t>
      </w:r>
    </w:p>
    <w:p w14:paraId="71685E04" w14:textId="77777777" w:rsidR="00E93EBF" w:rsidRPr="00871490" w:rsidRDefault="00E93EBF" w:rsidP="00E93EBF">
      <w:pPr>
        <w:jc w:val="both"/>
        <w:rPr>
          <w:rFonts w:ascii="Garamond" w:hAnsi="Garamond"/>
          <w:lang w:eastAsia="pl-PL"/>
        </w:rPr>
      </w:pPr>
      <w:r w:rsidRPr="00871490">
        <w:rPr>
          <w:rFonts w:ascii="Garamond" w:hAnsi="Garamond"/>
          <w:lang w:eastAsia="pl-PL"/>
        </w:rPr>
        <w:t xml:space="preserve">Dotyczy OPZ, pkt. 5, </w:t>
      </w:r>
      <w:proofErr w:type="spellStart"/>
      <w:r w:rsidRPr="00871490">
        <w:rPr>
          <w:rFonts w:ascii="Garamond" w:hAnsi="Garamond"/>
          <w:lang w:eastAsia="pl-PL"/>
        </w:rPr>
        <w:t>ppkt</w:t>
      </w:r>
      <w:proofErr w:type="spellEnd"/>
      <w:r w:rsidRPr="00871490">
        <w:rPr>
          <w:rFonts w:ascii="Garamond" w:hAnsi="Garamond"/>
          <w:lang w:eastAsia="pl-PL"/>
        </w:rPr>
        <w:t xml:space="preserve"> 5.1.: </w:t>
      </w:r>
    </w:p>
    <w:p w14:paraId="4BEBBEC2" w14:textId="77777777" w:rsidR="00E93EBF" w:rsidRPr="00871490" w:rsidRDefault="00E93EBF" w:rsidP="00E93EBF">
      <w:pPr>
        <w:jc w:val="both"/>
        <w:rPr>
          <w:rFonts w:ascii="Garamond" w:hAnsi="Garamond"/>
          <w:lang w:eastAsia="pl-PL"/>
        </w:rPr>
      </w:pPr>
      <w:r w:rsidRPr="00871490">
        <w:rPr>
          <w:rFonts w:ascii="Garamond" w:hAnsi="Garamond"/>
          <w:lang w:eastAsia="pl-PL"/>
        </w:rPr>
        <w:t xml:space="preserve">W nawiązaniu do wymagania dotyczącego komputerów AIO: </w:t>
      </w:r>
    </w:p>
    <w:p w14:paraId="2E01E355" w14:textId="77777777" w:rsidR="00E93EBF" w:rsidRPr="00871490" w:rsidRDefault="00E93EBF" w:rsidP="00E93EBF">
      <w:pPr>
        <w:jc w:val="both"/>
        <w:rPr>
          <w:rFonts w:ascii="Garamond" w:hAnsi="Garamond"/>
          <w:lang w:eastAsia="pl-PL"/>
        </w:rPr>
      </w:pPr>
      <w:r w:rsidRPr="00871490">
        <w:rPr>
          <w:rFonts w:ascii="Garamond" w:hAnsi="Garamond"/>
          <w:lang w:eastAsia="pl-PL"/>
        </w:rPr>
        <w:t xml:space="preserve">„wbudowana nagrywarka DVD (w obudowę z ekranem lub w stopę/podstawkę dedykowana przez Producenta komputera stacjonarnego typu </w:t>
      </w:r>
      <w:proofErr w:type="spellStart"/>
      <w:r w:rsidRPr="00871490">
        <w:rPr>
          <w:rFonts w:ascii="Garamond" w:hAnsi="Garamond"/>
          <w:lang w:eastAsia="pl-PL"/>
        </w:rPr>
        <w:t>All</w:t>
      </w:r>
      <w:proofErr w:type="spellEnd"/>
      <w:r w:rsidRPr="00871490">
        <w:rPr>
          <w:rFonts w:ascii="Garamond" w:hAnsi="Garamond"/>
          <w:lang w:eastAsia="pl-PL"/>
        </w:rPr>
        <w:t>-In-One (</w:t>
      </w:r>
      <w:proofErr w:type="spellStart"/>
      <w:r w:rsidRPr="00871490">
        <w:rPr>
          <w:rFonts w:ascii="Garamond" w:hAnsi="Garamond"/>
          <w:lang w:eastAsia="pl-PL"/>
        </w:rPr>
        <w:t>AiO</w:t>
      </w:r>
      <w:proofErr w:type="spellEnd"/>
      <w:r w:rsidRPr="00871490">
        <w:rPr>
          <w:rFonts w:ascii="Garamond" w:hAnsi="Garamond"/>
          <w:lang w:eastAsia="pl-PL"/>
        </w:rPr>
        <w:t xml:space="preserve">) – Zamawiający dopuszcza wykorzystanie jednego wbudowanego portu USB do podłączenia wbudowanego napędu DVD)” </w:t>
      </w:r>
    </w:p>
    <w:p w14:paraId="197AF8F7" w14:textId="77777777" w:rsidR="00E93EBF" w:rsidRPr="00871490" w:rsidRDefault="00E93EBF" w:rsidP="00E93EBF">
      <w:pPr>
        <w:jc w:val="both"/>
        <w:rPr>
          <w:rFonts w:ascii="Garamond" w:hAnsi="Garamond"/>
          <w:lang w:eastAsia="pl-PL"/>
        </w:rPr>
      </w:pPr>
      <w:r w:rsidRPr="00871490">
        <w:rPr>
          <w:rFonts w:ascii="Garamond" w:hAnsi="Garamond"/>
          <w:lang w:eastAsia="pl-PL"/>
        </w:rPr>
        <w:t xml:space="preserve">Zamawiający dopuścił rozwiązanie polegające na wykorzystaniu wbudowanego portu USB do podłączenia napędu DVD. Czy w związku z tym, Zamawiający uzna za spełniające wymagania rozwiązanie innego producenta niż DELL które jest tożsame do rozwiązania firmy DELL wykorzystujące dedykowane miejsce w komputerze do przytwierdzenia napędu optycznego (np. VESA) i podłączenie go do jednego z portów USB.? Takie rozwiązanie zagwarantuje stabilne i stałe połączenie napędu DVD z komputerem </w:t>
      </w:r>
      <w:proofErr w:type="spellStart"/>
      <w:r w:rsidRPr="00871490">
        <w:rPr>
          <w:rFonts w:ascii="Garamond" w:hAnsi="Garamond"/>
          <w:lang w:eastAsia="pl-PL"/>
        </w:rPr>
        <w:t>AiO</w:t>
      </w:r>
      <w:proofErr w:type="spellEnd"/>
      <w:r w:rsidRPr="00871490">
        <w:rPr>
          <w:rFonts w:ascii="Garamond" w:hAnsi="Garamond"/>
          <w:lang w:eastAsia="pl-PL"/>
        </w:rPr>
        <w:t xml:space="preserve">. Warto zauważyć, że napęd DVD będzie pochodził od tego samego producenta, co komputer </w:t>
      </w:r>
      <w:proofErr w:type="spellStart"/>
      <w:r w:rsidRPr="00871490">
        <w:rPr>
          <w:rFonts w:ascii="Garamond" w:hAnsi="Garamond"/>
          <w:lang w:eastAsia="pl-PL"/>
        </w:rPr>
        <w:t>AiO</w:t>
      </w:r>
      <w:proofErr w:type="spellEnd"/>
      <w:r w:rsidRPr="00871490">
        <w:rPr>
          <w:rFonts w:ascii="Garamond" w:hAnsi="Garamond"/>
          <w:lang w:eastAsia="pl-PL"/>
        </w:rPr>
        <w:t>.</w:t>
      </w:r>
    </w:p>
    <w:p w14:paraId="2E2FB988" w14:textId="79640872" w:rsidR="00EE5F25" w:rsidRPr="00871490" w:rsidRDefault="00E93EBF" w:rsidP="00D178E4">
      <w:pPr>
        <w:jc w:val="both"/>
        <w:rPr>
          <w:rFonts w:ascii="Garamond" w:hAnsi="Garamond"/>
          <w:b/>
          <w:lang w:eastAsia="pl-PL"/>
        </w:rPr>
      </w:pPr>
      <w:r w:rsidRPr="00871490">
        <w:rPr>
          <w:rFonts w:ascii="Garamond" w:hAnsi="Garamond"/>
          <w:b/>
          <w:lang w:eastAsia="pl-PL"/>
        </w:rPr>
        <w:t>Odpowiedź:</w:t>
      </w:r>
      <w:r w:rsidRPr="00871490">
        <w:rPr>
          <w:rFonts w:ascii="Garamond" w:hAnsi="Garamond"/>
          <w:b/>
        </w:rPr>
        <w:t xml:space="preserve"> </w:t>
      </w:r>
      <w:r w:rsidR="00FF0081" w:rsidRPr="00871490">
        <w:rPr>
          <w:rFonts w:ascii="Garamond" w:hAnsi="Garamond"/>
          <w:b/>
          <w:lang w:eastAsia="pl-PL"/>
        </w:rPr>
        <w:t xml:space="preserve">Zamawiający nie dopuszcza nagrywarki DVD, która nie jest wbudowana w obudowę z ekranem lub stopę/podstawkę komputera </w:t>
      </w:r>
      <w:proofErr w:type="spellStart"/>
      <w:r w:rsidR="00FF0081" w:rsidRPr="00871490">
        <w:rPr>
          <w:rFonts w:ascii="Garamond" w:hAnsi="Garamond"/>
          <w:b/>
          <w:lang w:eastAsia="pl-PL"/>
        </w:rPr>
        <w:t>AiO</w:t>
      </w:r>
      <w:proofErr w:type="spellEnd"/>
      <w:r w:rsidR="001B3D6C" w:rsidRPr="00871490">
        <w:rPr>
          <w:rFonts w:ascii="Garamond" w:hAnsi="Garamond"/>
          <w:b/>
          <w:lang w:eastAsia="pl-PL"/>
        </w:rPr>
        <w:t>.</w:t>
      </w:r>
    </w:p>
    <w:p w14:paraId="474AB54F" w14:textId="4922B563" w:rsidR="00696713" w:rsidRPr="00871490" w:rsidRDefault="00696713" w:rsidP="00696713">
      <w:pPr>
        <w:ind w:firstLine="708"/>
        <w:jc w:val="both"/>
        <w:rPr>
          <w:rFonts w:ascii="Garamond" w:hAnsi="Garamond"/>
          <w:b/>
          <w:lang w:eastAsia="pl-PL"/>
        </w:rPr>
      </w:pPr>
      <w:r w:rsidRPr="00871490">
        <w:rPr>
          <w:rFonts w:ascii="Garamond" w:hAnsi="Garamond"/>
          <w:b/>
          <w:lang w:eastAsia="pl-PL"/>
        </w:rPr>
        <w:lastRenderedPageBreak/>
        <w:t>Działając na podstawie z art. 137 ust. 1 ustawy Pzp Zamawiający modyfikuje treść SWZ, która otrzymuje następujące, obowiązujące brzmienie:</w:t>
      </w:r>
    </w:p>
    <w:p w14:paraId="53957167" w14:textId="5CC14D78" w:rsidR="00696713" w:rsidRPr="00871490" w:rsidRDefault="00696713" w:rsidP="00696713">
      <w:pPr>
        <w:jc w:val="both"/>
        <w:rPr>
          <w:rFonts w:ascii="Garamond" w:hAnsi="Garamond"/>
          <w:b/>
          <w:lang w:eastAsia="pl-PL"/>
        </w:rPr>
      </w:pPr>
      <w:r w:rsidRPr="00871490">
        <w:rPr>
          <w:rFonts w:ascii="Garamond" w:hAnsi="Garamond"/>
          <w:b/>
          <w:lang w:eastAsia="pl-PL"/>
        </w:rPr>
        <w:t>I. SWZ</w:t>
      </w:r>
    </w:p>
    <w:p w14:paraId="4F8978B7" w14:textId="7ABEA23C" w:rsidR="00696713" w:rsidRPr="00871490" w:rsidRDefault="00696713" w:rsidP="00696713">
      <w:pPr>
        <w:jc w:val="both"/>
        <w:rPr>
          <w:rFonts w:ascii="Garamond" w:hAnsi="Garamond"/>
          <w:b/>
          <w:lang w:eastAsia="pl-PL"/>
        </w:rPr>
      </w:pPr>
      <w:r w:rsidRPr="00871490">
        <w:rPr>
          <w:rFonts w:ascii="Garamond" w:hAnsi="Garamond"/>
          <w:b/>
          <w:lang w:eastAsia="pl-PL"/>
        </w:rPr>
        <w:t>pkt.  4.</w:t>
      </w:r>
      <w:r w:rsidRPr="00871490">
        <w:rPr>
          <w:rFonts w:ascii="Garamond" w:hAnsi="Garamond"/>
          <w:b/>
          <w:lang w:eastAsia="pl-PL"/>
        </w:rPr>
        <w:tab/>
        <w:t xml:space="preserve">Termin wykonania zamówienia: do </w:t>
      </w:r>
      <w:r w:rsidRPr="00871490">
        <w:rPr>
          <w:rFonts w:ascii="Garamond" w:hAnsi="Garamond"/>
          <w:b/>
          <w:strike/>
          <w:color w:val="FF0000"/>
          <w:lang w:eastAsia="pl-PL"/>
        </w:rPr>
        <w:t>3</w:t>
      </w:r>
      <w:r w:rsidRPr="00871490">
        <w:rPr>
          <w:rFonts w:ascii="Garamond" w:hAnsi="Garamond"/>
          <w:b/>
          <w:lang w:eastAsia="pl-PL"/>
        </w:rPr>
        <w:t xml:space="preserve"> </w:t>
      </w:r>
      <w:r w:rsidRPr="00871490">
        <w:rPr>
          <w:rFonts w:ascii="Garamond" w:hAnsi="Garamond"/>
          <w:b/>
          <w:color w:val="FF0000"/>
          <w:lang w:eastAsia="pl-PL"/>
        </w:rPr>
        <w:t>4</w:t>
      </w:r>
      <w:r w:rsidRPr="00871490">
        <w:rPr>
          <w:rFonts w:ascii="Garamond" w:hAnsi="Garamond"/>
          <w:b/>
          <w:lang w:eastAsia="pl-PL"/>
        </w:rPr>
        <w:t xml:space="preserve"> miesięcy od dnia zawarcia umowy.</w:t>
      </w:r>
    </w:p>
    <w:p w14:paraId="08D5B6DE" w14:textId="04159499" w:rsidR="00696713" w:rsidRPr="00871490" w:rsidRDefault="00696713" w:rsidP="00696713">
      <w:pPr>
        <w:widowControl/>
        <w:tabs>
          <w:tab w:val="left" w:pos="993"/>
        </w:tabs>
        <w:jc w:val="both"/>
        <w:rPr>
          <w:rFonts w:ascii="Garamond" w:eastAsia="Times New Roman" w:hAnsi="Garamond"/>
          <w:b/>
          <w:bCs/>
          <w:lang w:eastAsia="pl-PL"/>
        </w:rPr>
      </w:pPr>
      <w:r w:rsidRPr="00871490">
        <w:rPr>
          <w:rFonts w:ascii="Garamond" w:hAnsi="Garamond"/>
          <w:b/>
          <w:lang w:eastAsia="pl-PL"/>
        </w:rPr>
        <w:t xml:space="preserve">pkt. 14.1. </w:t>
      </w:r>
      <w:r w:rsidRPr="00871490">
        <w:rPr>
          <w:rFonts w:ascii="Garamond" w:eastAsia="Times New Roman" w:hAnsi="Garamond"/>
          <w:b/>
          <w:bCs/>
          <w:lang w:eastAsia="pl-PL"/>
        </w:rPr>
        <w:t>Oferty będą oceniane według następujących kryteriów:</w:t>
      </w:r>
    </w:p>
    <w:p w14:paraId="09D51681" w14:textId="77777777" w:rsidR="00696713" w:rsidRPr="00871490" w:rsidRDefault="00696713" w:rsidP="00696713">
      <w:pPr>
        <w:widowControl/>
        <w:tabs>
          <w:tab w:val="num" w:pos="2844"/>
        </w:tabs>
        <w:jc w:val="both"/>
        <w:rPr>
          <w:rFonts w:ascii="Garamond" w:eastAsia="Times New Roman" w:hAnsi="Garamond"/>
          <w:bCs/>
          <w:lang w:eastAsia="pl-PL"/>
        </w:rPr>
      </w:pPr>
    </w:p>
    <w:tbl>
      <w:tblPr>
        <w:tblW w:w="8264" w:type="dxa"/>
        <w:tblInd w:w="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8"/>
        <w:gridCol w:w="5655"/>
        <w:gridCol w:w="831"/>
      </w:tblGrid>
      <w:tr w:rsidR="00696713" w:rsidRPr="00871490" w14:paraId="585673AB" w14:textId="77777777" w:rsidTr="006D1994">
        <w:trPr>
          <w:trHeight w:val="487"/>
        </w:trPr>
        <w:tc>
          <w:tcPr>
            <w:tcW w:w="177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ECCFAA6" w14:textId="77777777" w:rsidR="00696713" w:rsidRPr="00871490" w:rsidRDefault="00696713" w:rsidP="00696713">
            <w:pPr>
              <w:widowControl/>
              <w:jc w:val="center"/>
              <w:rPr>
                <w:rFonts w:ascii="Garamond" w:eastAsia="Times New Roman" w:hAnsi="Garamond"/>
                <w:bCs/>
                <w:color w:val="000000"/>
                <w:lang w:eastAsia="pl-PL"/>
              </w:rPr>
            </w:pPr>
            <w:r w:rsidRPr="00871490">
              <w:rPr>
                <w:rFonts w:ascii="Garamond" w:eastAsia="Times New Roman" w:hAnsi="Garamond"/>
                <w:bCs/>
                <w:color w:val="000000"/>
                <w:lang w:eastAsia="pl-PL"/>
              </w:rPr>
              <w:t>Nazwa kryterium</w:t>
            </w:r>
          </w:p>
        </w:tc>
        <w:tc>
          <w:tcPr>
            <w:tcW w:w="565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8B89D74" w14:textId="77777777" w:rsidR="00696713" w:rsidRPr="00871490" w:rsidRDefault="00696713" w:rsidP="00696713">
            <w:pPr>
              <w:widowControl/>
              <w:jc w:val="center"/>
              <w:rPr>
                <w:rFonts w:ascii="Garamond" w:eastAsia="Times New Roman" w:hAnsi="Garamond"/>
                <w:bCs/>
                <w:color w:val="000000"/>
                <w:lang w:eastAsia="pl-PL"/>
              </w:rPr>
            </w:pPr>
            <w:r w:rsidRPr="00871490">
              <w:rPr>
                <w:rFonts w:ascii="Garamond" w:eastAsia="Times New Roman" w:hAnsi="Garamond"/>
                <w:bCs/>
                <w:color w:val="000000"/>
                <w:lang w:eastAsia="pl-PL"/>
              </w:rPr>
              <w:t>Sposób oceny ofert</w:t>
            </w:r>
          </w:p>
        </w:tc>
        <w:tc>
          <w:tcPr>
            <w:tcW w:w="83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7D3B3D" w14:textId="77777777" w:rsidR="00696713" w:rsidRPr="00871490" w:rsidRDefault="00696713" w:rsidP="00696713">
            <w:pPr>
              <w:widowControl/>
              <w:jc w:val="center"/>
              <w:rPr>
                <w:rFonts w:ascii="Garamond" w:eastAsia="Times New Roman" w:hAnsi="Garamond"/>
                <w:bCs/>
                <w:color w:val="000000"/>
                <w:lang w:eastAsia="pl-PL"/>
              </w:rPr>
            </w:pPr>
            <w:r w:rsidRPr="00871490">
              <w:rPr>
                <w:rFonts w:ascii="Garamond" w:eastAsia="Times New Roman" w:hAnsi="Garamond"/>
                <w:bCs/>
                <w:color w:val="000000"/>
                <w:lang w:eastAsia="pl-PL"/>
              </w:rPr>
              <w:t>Waga</w:t>
            </w:r>
          </w:p>
        </w:tc>
      </w:tr>
      <w:tr w:rsidR="00696713" w:rsidRPr="00871490" w14:paraId="700A7B11" w14:textId="77777777" w:rsidTr="006D1994">
        <w:trPr>
          <w:trHeight w:val="306"/>
        </w:trPr>
        <w:tc>
          <w:tcPr>
            <w:tcW w:w="1778" w:type="dxa"/>
            <w:tcBorders>
              <w:top w:val="single" w:sz="4" w:space="0" w:color="auto"/>
              <w:left w:val="single" w:sz="4" w:space="0" w:color="auto"/>
              <w:bottom w:val="single" w:sz="4" w:space="0" w:color="auto"/>
              <w:right w:val="single" w:sz="4" w:space="0" w:color="auto"/>
            </w:tcBorders>
            <w:hideMark/>
          </w:tcPr>
          <w:p w14:paraId="07A03F2A" w14:textId="77777777" w:rsidR="00696713" w:rsidRPr="00871490" w:rsidRDefault="00696713" w:rsidP="00696713">
            <w:pPr>
              <w:widowControl/>
              <w:jc w:val="center"/>
              <w:rPr>
                <w:rFonts w:ascii="Garamond" w:eastAsia="Times New Roman" w:hAnsi="Garamond"/>
                <w:bCs/>
                <w:color w:val="000000"/>
                <w:lang w:eastAsia="pl-PL"/>
              </w:rPr>
            </w:pPr>
            <w:r w:rsidRPr="00871490">
              <w:rPr>
                <w:rFonts w:ascii="Garamond" w:eastAsia="Times New Roman" w:hAnsi="Garamond"/>
                <w:bCs/>
                <w:color w:val="000000"/>
                <w:lang w:eastAsia="pl-PL"/>
              </w:rPr>
              <w:t>Cena</w:t>
            </w:r>
          </w:p>
        </w:tc>
        <w:tc>
          <w:tcPr>
            <w:tcW w:w="5655" w:type="dxa"/>
            <w:tcBorders>
              <w:top w:val="single" w:sz="4" w:space="0" w:color="auto"/>
              <w:left w:val="single" w:sz="4" w:space="0" w:color="auto"/>
              <w:bottom w:val="single" w:sz="4" w:space="0" w:color="auto"/>
              <w:right w:val="single" w:sz="4" w:space="0" w:color="auto"/>
            </w:tcBorders>
            <w:hideMark/>
          </w:tcPr>
          <w:p w14:paraId="29A3F225" w14:textId="77777777" w:rsidR="00696713" w:rsidRPr="00871490" w:rsidRDefault="00696713" w:rsidP="00696713">
            <w:pPr>
              <w:widowControl/>
              <w:jc w:val="both"/>
              <w:rPr>
                <w:rFonts w:ascii="Garamond" w:eastAsia="Times New Roman" w:hAnsi="Garamond"/>
                <w:bCs/>
                <w:color w:val="000000"/>
                <w:lang w:eastAsia="pl-PL"/>
              </w:rPr>
            </w:pPr>
            <w:r w:rsidRPr="00871490">
              <w:rPr>
                <w:rFonts w:ascii="Garamond" w:eastAsia="Times New Roman" w:hAnsi="Garamond"/>
                <w:bCs/>
                <w:color w:val="000000"/>
                <w:lang w:eastAsia="pl-PL"/>
              </w:rPr>
              <w:t xml:space="preserve">Liczba punktów = ( A (min)/A (i) ) * 60 gdzie: </w:t>
            </w:r>
          </w:p>
          <w:p w14:paraId="118D3EA6" w14:textId="77777777" w:rsidR="00696713" w:rsidRPr="00871490" w:rsidRDefault="00696713" w:rsidP="00696713">
            <w:pPr>
              <w:widowControl/>
              <w:jc w:val="both"/>
              <w:rPr>
                <w:rFonts w:ascii="Garamond" w:eastAsia="Times New Roman" w:hAnsi="Garamond"/>
                <w:bCs/>
                <w:color w:val="000000"/>
                <w:lang w:eastAsia="pl-PL"/>
              </w:rPr>
            </w:pPr>
            <w:r w:rsidRPr="00871490">
              <w:rPr>
                <w:rFonts w:ascii="Garamond" w:eastAsia="Times New Roman" w:hAnsi="Garamond"/>
                <w:bCs/>
                <w:color w:val="000000"/>
                <w:lang w:eastAsia="pl-PL"/>
              </w:rPr>
              <w:t xml:space="preserve"> - A (min) - najniższa cena spośród wszystkich ofert ocenianych</w:t>
            </w:r>
          </w:p>
          <w:p w14:paraId="72A92B89" w14:textId="77777777" w:rsidR="00696713" w:rsidRPr="00871490" w:rsidRDefault="00696713" w:rsidP="00696713">
            <w:pPr>
              <w:widowControl/>
              <w:jc w:val="both"/>
              <w:rPr>
                <w:rFonts w:ascii="Garamond" w:eastAsia="Times New Roman" w:hAnsi="Garamond"/>
                <w:bCs/>
                <w:color w:val="000000"/>
                <w:lang w:eastAsia="pl-PL"/>
              </w:rPr>
            </w:pPr>
            <w:r w:rsidRPr="00871490">
              <w:rPr>
                <w:rFonts w:ascii="Garamond" w:eastAsia="Times New Roman" w:hAnsi="Garamond"/>
                <w:bCs/>
                <w:color w:val="000000"/>
                <w:lang w:eastAsia="pl-PL"/>
              </w:rPr>
              <w:t>- A (i) -  cena podana w ofercie ocenianej</w:t>
            </w:r>
          </w:p>
        </w:tc>
        <w:tc>
          <w:tcPr>
            <w:tcW w:w="831" w:type="dxa"/>
            <w:tcBorders>
              <w:top w:val="single" w:sz="4" w:space="0" w:color="auto"/>
              <w:left w:val="single" w:sz="4" w:space="0" w:color="auto"/>
              <w:bottom w:val="single" w:sz="4" w:space="0" w:color="auto"/>
              <w:right w:val="single" w:sz="4" w:space="0" w:color="auto"/>
            </w:tcBorders>
            <w:hideMark/>
          </w:tcPr>
          <w:p w14:paraId="5EF820AD" w14:textId="77777777" w:rsidR="00696713" w:rsidRPr="00871490" w:rsidRDefault="00696713" w:rsidP="00696713">
            <w:pPr>
              <w:widowControl/>
              <w:jc w:val="center"/>
              <w:rPr>
                <w:rFonts w:ascii="Garamond" w:eastAsia="Times New Roman" w:hAnsi="Garamond"/>
                <w:bCs/>
                <w:color w:val="000000"/>
                <w:lang w:eastAsia="pl-PL"/>
              </w:rPr>
            </w:pPr>
            <w:r w:rsidRPr="00871490">
              <w:rPr>
                <w:rFonts w:ascii="Garamond" w:eastAsia="Times New Roman" w:hAnsi="Garamond"/>
                <w:bCs/>
                <w:color w:val="000000"/>
                <w:lang w:eastAsia="pl-PL"/>
              </w:rPr>
              <w:t>60%</w:t>
            </w:r>
          </w:p>
        </w:tc>
      </w:tr>
      <w:tr w:rsidR="00696713" w:rsidRPr="00871490" w14:paraId="7D03E82E" w14:textId="77777777" w:rsidTr="006D1994">
        <w:trPr>
          <w:trHeight w:val="306"/>
        </w:trPr>
        <w:tc>
          <w:tcPr>
            <w:tcW w:w="1778" w:type="dxa"/>
            <w:tcBorders>
              <w:top w:val="single" w:sz="4" w:space="0" w:color="auto"/>
              <w:left w:val="single" w:sz="4" w:space="0" w:color="auto"/>
              <w:bottom w:val="single" w:sz="4" w:space="0" w:color="auto"/>
              <w:right w:val="single" w:sz="4" w:space="0" w:color="auto"/>
            </w:tcBorders>
            <w:hideMark/>
          </w:tcPr>
          <w:p w14:paraId="5D201C6E" w14:textId="77777777" w:rsidR="00696713" w:rsidRPr="00871490" w:rsidRDefault="00696713" w:rsidP="00696713">
            <w:pPr>
              <w:widowControl/>
              <w:jc w:val="center"/>
              <w:rPr>
                <w:rFonts w:ascii="Garamond" w:eastAsia="Times New Roman" w:hAnsi="Garamond"/>
                <w:bCs/>
                <w:color w:val="000000"/>
                <w:lang w:eastAsia="pl-PL"/>
              </w:rPr>
            </w:pPr>
            <w:r w:rsidRPr="00871490">
              <w:rPr>
                <w:rFonts w:ascii="Garamond" w:eastAsia="Times New Roman" w:hAnsi="Garamond"/>
                <w:bCs/>
                <w:color w:val="000000"/>
                <w:lang w:eastAsia="pl-PL"/>
              </w:rPr>
              <w:t xml:space="preserve">Okres gwarancji </w:t>
            </w:r>
          </w:p>
        </w:tc>
        <w:tc>
          <w:tcPr>
            <w:tcW w:w="5655" w:type="dxa"/>
            <w:tcBorders>
              <w:top w:val="single" w:sz="4" w:space="0" w:color="auto"/>
              <w:left w:val="single" w:sz="4" w:space="0" w:color="auto"/>
              <w:bottom w:val="single" w:sz="4" w:space="0" w:color="auto"/>
              <w:right w:val="single" w:sz="4" w:space="0" w:color="auto"/>
            </w:tcBorders>
            <w:hideMark/>
          </w:tcPr>
          <w:p w14:paraId="33EF9F79" w14:textId="77777777" w:rsidR="00696713" w:rsidRPr="00871490" w:rsidRDefault="00696713" w:rsidP="00696713">
            <w:pPr>
              <w:widowControl/>
              <w:jc w:val="both"/>
              <w:rPr>
                <w:rFonts w:ascii="Garamond" w:eastAsia="Times New Roman" w:hAnsi="Garamond"/>
                <w:bCs/>
                <w:color w:val="000000"/>
                <w:lang w:eastAsia="pl-PL"/>
              </w:rPr>
            </w:pPr>
            <w:r w:rsidRPr="00871490">
              <w:rPr>
                <w:rFonts w:ascii="Garamond" w:eastAsia="Times New Roman" w:hAnsi="Garamond"/>
                <w:bCs/>
                <w:color w:val="000000"/>
                <w:lang w:eastAsia="pl-PL"/>
              </w:rPr>
              <w:t>Okres gwarancji:</w:t>
            </w:r>
          </w:p>
          <w:p w14:paraId="0AC5B3EF" w14:textId="77777777" w:rsidR="00696713" w:rsidRPr="00871490" w:rsidRDefault="00696713" w:rsidP="00696713">
            <w:pPr>
              <w:widowControl/>
              <w:jc w:val="both"/>
              <w:rPr>
                <w:rFonts w:ascii="Garamond" w:eastAsia="Times New Roman" w:hAnsi="Garamond"/>
                <w:bCs/>
                <w:color w:val="000000"/>
                <w:lang w:eastAsia="pl-PL"/>
              </w:rPr>
            </w:pPr>
            <w:r w:rsidRPr="00871490">
              <w:rPr>
                <w:rFonts w:ascii="Garamond" w:eastAsia="Times New Roman" w:hAnsi="Garamond"/>
                <w:bCs/>
                <w:color w:val="000000"/>
                <w:lang w:eastAsia="pl-PL"/>
              </w:rPr>
              <w:t>- 60 miesięcy - 0 punktów;</w:t>
            </w:r>
          </w:p>
          <w:p w14:paraId="5D949C88" w14:textId="77777777" w:rsidR="00696713" w:rsidRPr="00871490" w:rsidRDefault="00696713" w:rsidP="00696713">
            <w:pPr>
              <w:widowControl/>
              <w:jc w:val="both"/>
              <w:rPr>
                <w:rFonts w:ascii="Garamond" w:eastAsia="Times New Roman" w:hAnsi="Garamond"/>
                <w:bCs/>
                <w:color w:val="000000"/>
                <w:lang w:eastAsia="pl-PL"/>
              </w:rPr>
            </w:pPr>
            <w:r w:rsidRPr="00871490">
              <w:rPr>
                <w:rFonts w:ascii="Garamond" w:eastAsia="Times New Roman" w:hAnsi="Garamond"/>
                <w:bCs/>
                <w:color w:val="000000"/>
                <w:lang w:eastAsia="pl-PL"/>
              </w:rPr>
              <w:t>- 72 miesiące - 10 punktów.</w:t>
            </w:r>
          </w:p>
        </w:tc>
        <w:tc>
          <w:tcPr>
            <w:tcW w:w="831" w:type="dxa"/>
            <w:tcBorders>
              <w:top w:val="single" w:sz="4" w:space="0" w:color="auto"/>
              <w:left w:val="single" w:sz="4" w:space="0" w:color="auto"/>
              <w:bottom w:val="single" w:sz="4" w:space="0" w:color="auto"/>
              <w:right w:val="single" w:sz="4" w:space="0" w:color="auto"/>
            </w:tcBorders>
            <w:hideMark/>
          </w:tcPr>
          <w:p w14:paraId="2945FCE7" w14:textId="77777777" w:rsidR="00696713" w:rsidRPr="00871490" w:rsidRDefault="00696713" w:rsidP="00696713">
            <w:pPr>
              <w:widowControl/>
              <w:jc w:val="center"/>
              <w:rPr>
                <w:rFonts w:ascii="Garamond" w:eastAsia="Times New Roman" w:hAnsi="Garamond"/>
                <w:bCs/>
                <w:color w:val="000000"/>
                <w:lang w:eastAsia="pl-PL"/>
              </w:rPr>
            </w:pPr>
            <w:r w:rsidRPr="00871490">
              <w:rPr>
                <w:rFonts w:ascii="Garamond" w:eastAsia="Times New Roman" w:hAnsi="Garamond"/>
                <w:bCs/>
                <w:color w:val="000000"/>
                <w:lang w:eastAsia="pl-PL"/>
              </w:rPr>
              <w:t>10%</w:t>
            </w:r>
          </w:p>
        </w:tc>
      </w:tr>
      <w:tr w:rsidR="00696713" w:rsidRPr="00871490" w14:paraId="2DCDFC24" w14:textId="77777777" w:rsidTr="006D1994">
        <w:trPr>
          <w:trHeight w:val="306"/>
        </w:trPr>
        <w:tc>
          <w:tcPr>
            <w:tcW w:w="1778" w:type="dxa"/>
            <w:tcBorders>
              <w:top w:val="single" w:sz="4" w:space="0" w:color="auto"/>
              <w:left w:val="single" w:sz="4" w:space="0" w:color="auto"/>
              <w:bottom w:val="single" w:sz="4" w:space="0" w:color="auto"/>
              <w:right w:val="single" w:sz="4" w:space="0" w:color="auto"/>
            </w:tcBorders>
            <w:hideMark/>
          </w:tcPr>
          <w:p w14:paraId="19EF2ABE" w14:textId="77777777" w:rsidR="00696713" w:rsidRPr="00871490" w:rsidRDefault="00696713" w:rsidP="00696713">
            <w:pPr>
              <w:widowControl/>
              <w:jc w:val="center"/>
              <w:rPr>
                <w:rFonts w:ascii="Garamond" w:eastAsia="Times New Roman" w:hAnsi="Garamond"/>
                <w:bCs/>
                <w:color w:val="000000"/>
                <w:lang w:eastAsia="pl-PL"/>
              </w:rPr>
            </w:pPr>
            <w:r w:rsidRPr="00871490">
              <w:rPr>
                <w:rFonts w:ascii="Garamond" w:eastAsia="Times New Roman" w:hAnsi="Garamond"/>
                <w:bCs/>
                <w:color w:val="000000"/>
                <w:lang w:eastAsia="pl-PL"/>
              </w:rPr>
              <w:t>Gwarantowana skuteczna naprawa od momentu zgłoszenia awarii Wykonawcy</w:t>
            </w:r>
          </w:p>
        </w:tc>
        <w:tc>
          <w:tcPr>
            <w:tcW w:w="5655" w:type="dxa"/>
            <w:tcBorders>
              <w:top w:val="single" w:sz="4" w:space="0" w:color="auto"/>
              <w:left w:val="single" w:sz="4" w:space="0" w:color="auto"/>
              <w:bottom w:val="single" w:sz="4" w:space="0" w:color="auto"/>
              <w:right w:val="single" w:sz="4" w:space="0" w:color="auto"/>
            </w:tcBorders>
            <w:hideMark/>
          </w:tcPr>
          <w:p w14:paraId="07478295" w14:textId="77777777" w:rsidR="00696713" w:rsidRPr="00871490" w:rsidRDefault="00696713" w:rsidP="00696713">
            <w:pPr>
              <w:widowControl/>
              <w:jc w:val="both"/>
              <w:rPr>
                <w:rFonts w:ascii="Garamond" w:eastAsia="Times New Roman" w:hAnsi="Garamond"/>
                <w:bCs/>
                <w:color w:val="000000"/>
                <w:lang w:eastAsia="pl-PL"/>
              </w:rPr>
            </w:pPr>
            <w:r w:rsidRPr="00871490">
              <w:rPr>
                <w:rFonts w:ascii="Garamond" w:eastAsia="Times New Roman" w:hAnsi="Garamond"/>
                <w:bCs/>
                <w:color w:val="000000"/>
                <w:lang w:eastAsia="pl-PL"/>
              </w:rPr>
              <w:t>Gwarantowana skuteczna naprawa od momentu zgłoszenia awarii Wykonawcy (max. 4 dni robocze):</w:t>
            </w:r>
          </w:p>
          <w:p w14:paraId="5D695383" w14:textId="77777777" w:rsidR="00696713" w:rsidRPr="00871490" w:rsidRDefault="00696713" w:rsidP="00696713">
            <w:pPr>
              <w:widowControl/>
              <w:jc w:val="both"/>
              <w:rPr>
                <w:rFonts w:ascii="Garamond" w:eastAsia="Times New Roman" w:hAnsi="Garamond"/>
                <w:bCs/>
                <w:color w:val="000000"/>
                <w:lang w:eastAsia="pl-PL"/>
              </w:rPr>
            </w:pPr>
            <w:r w:rsidRPr="00871490">
              <w:rPr>
                <w:rFonts w:ascii="Garamond" w:eastAsia="Times New Roman" w:hAnsi="Garamond"/>
                <w:bCs/>
                <w:color w:val="000000"/>
                <w:lang w:eastAsia="pl-PL"/>
              </w:rPr>
              <w:t>- 1 dzień roboczy - 10 punktów;</w:t>
            </w:r>
          </w:p>
          <w:p w14:paraId="2CB5AA13" w14:textId="77777777" w:rsidR="00696713" w:rsidRPr="00871490" w:rsidRDefault="00696713" w:rsidP="00696713">
            <w:pPr>
              <w:widowControl/>
              <w:jc w:val="both"/>
              <w:rPr>
                <w:rFonts w:ascii="Garamond" w:eastAsia="Times New Roman" w:hAnsi="Garamond"/>
                <w:bCs/>
                <w:color w:val="000000"/>
                <w:lang w:eastAsia="pl-PL"/>
              </w:rPr>
            </w:pPr>
            <w:r w:rsidRPr="00871490">
              <w:rPr>
                <w:rFonts w:ascii="Garamond" w:eastAsia="Times New Roman" w:hAnsi="Garamond"/>
                <w:bCs/>
                <w:color w:val="000000"/>
                <w:lang w:eastAsia="pl-PL"/>
              </w:rPr>
              <w:t>- 2 dni robocze - 6 punktów;</w:t>
            </w:r>
          </w:p>
          <w:p w14:paraId="504A5A71" w14:textId="77777777" w:rsidR="00696713" w:rsidRPr="00871490" w:rsidRDefault="00696713" w:rsidP="00696713">
            <w:pPr>
              <w:widowControl/>
              <w:jc w:val="both"/>
              <w:rPr>
                <w:rFonts w:ascii="Garamond" w:eastAsia="Times New Roman" w:hAnsi="Garamond"/>
                <w:bCs/>
                <w:color w:val="000000"/>
                <w:lang w:eastAsia="pl-PL"/>
              </w:rPr>
            </w:pPr>
            <w:r w:rsidRPr="00871490">
              <w:rPr>
                <w:rFonts w:ascii="Garamond" w:eastAsia="Times New Roman" w:hAnsi="Garamond"/>
                <w:bCs/>
                <w:color w:val="000000"/>
                <w:lang w:eastAsia="pl-PL"/>
              </w:rPr>
              <w:t>- 3 dni robocze - 3 punkty;</w:t>
            </w:r>
          </w:p>
          <w:p w14:paraId="4F7C7C17" w14:textId="77777777" w:rsidR="00696713" w:rsidRPr="00871490" w:rsidRDefault="00696713" w:rsidP="00696713">
            <w:pPr>
              <w:widowControl/>
              <w:jc w:val="both"/>
              <w:rPr>
                <w:rFonts w:ascii="Garamond" w:eastAsia="Times New Roman" w:hAnsi="Garamond"/>
                <w:bCs/>
                <w:color w:val="000000"/>
                <w:lang w:eastAsia="pl-PL"/>
              </w:rPr>
            </w:pPr>
            <w:r w:rsidRPr="00871490">
              <w:rPr>
                <w:rFonts w:ascii="Garamond" w:eastAsia="Times New Roman" w:hAnsi="Garamond"/>
                <w:bCs/>
                <w:color w:val="000000"/>
                <w:lang w:eastAsia="pl-PL"/>
              </w:rPr>
              <w:t>- 4 dni robocze - 0 punktów.</w:t>
            </w:r>
          </w:p>
        </w:tc>
        <w:tc>
          <w:tcPr>
            <w:tcW w:w="831" w:type="dxa"/>
            <w:tcBorders>
              <w:top w:val="single" w:sz="4" w:space="0" w:color="auto"/>
              <w:left w:val="single" w:sz="4" w:space="0" w:color="auto"/>
              <w:bottom w:val="single" w:sz="4" w:space="0" w:color="auto"/>
              <w:right w:val="single" w:sz="4" w:space="0" w:color="auto"/>
            </w:tcBorders>
            <w:hideMark/>
          </w:tcPr>
          <w:p w14:paraId="75B14C6E" w14:textId="77777777" w:rsidR="00696713" w:rsidRPr="00871490" w:rsidRDefault="00696713" w:rsidP="00696713">
            <w:pPr>
              <w:widowControl/>
              <w:jc w:val="center"/>
              <w:rPr>
                <w:rFonts w:ascii="Garamond" w:eastAsia="Times New Roman" w:hAnsi="Garamond"/>
                <w:bCs/>
                <w:color w:val="000000"/>
                <w:lang w:eastAsia="pl-PL"/>
              </w:rPr>
            </w:pPr>
            <w:r w:rsidRPr="00871490">
              <w:rPr>
                <w:rFonts w:ascii="Garamond" w:eastAsia="Times New Roman" w:hAnsi="Garamond"/>
                <w:bCs/>
                <w:color w:val="000000"/>
                <w:lang w:eastAsia="pl-PL"/>
              </w:rPr>
              <w:t>10%</w:t>
            </w:r>
          </w:p>
        </w:tc>
      </w:tr>
      <w:tr w:rsidR="00696713" w:rsidRPr="00871490" w14:paraId="50FD5B5F" w14:textId="77777777" w:rsidTr="006D1994">
        <w:trPr>
          <w:trHeight w:val="306"/>
        </w:trPr>
        <w:tc>
          <w:tcPr>
            <w:tcW w:w="1778" w:type="dxa"/>
            <w:tcBorders>
              <w:top w:val="single" w:sz="4" w:space="0" w:color="auto"/>
              <w:left w:val="single" w:sz="4" w:space="0" w:color="auto"/>
              <w:bottom w:val="single" w:sz="4" w:space="0" w:color="auto"/>
              <w:right w:val="single" w:sz="4" w:space="0" w:color="auto"/>
            </w:tcBorders>
            <w:hideMark/>
          </w:tcPr>
          <w:p w14:paraId="524EC55F" w14:textId="77777777" w:rsidR="00696713" w:rsidRPr="00871490" w:rsidRDefault="00696713" w:rsidP="00696713">
            <w:pPr>
              <w:widowControl/>
              <w:jc w:val="center"/>
              <w:rPr>
                <w:rFonts w:ascii="Garamond" w:eastAsia="Times New Roman" w:hAnsi="Garamond"/>
                <w:bCs/>
                <w:strike/>
                <w:color w:val="FF0000"/>
                <w:lang w:eastAsia="pl-PL"/>
              </w:rPr>
            </w:pPr>
            <w:r w:rsidRPr="00871490">
              <w:rPr>
                <w:rFonts w:ascii="Garamond" w:eastAsia="Times New Roman" w:hAnsi="Garamond"/>
                <w:bCs/>
                <w:strike/>
                <w:color w:val="FF0000"/>
                <w:lang w:eastAsia="pl-PL"/>
              </w:rPr>
              <w:t xml:space="preserve">Parametr techniczny </w:t>
            </w:r>
          </w:p>
          <w:p w14:paraId="32F6B49D" w14:textId="77777777" w:rsidR="00696713" w:rsidRPr="00871490" w:rsidRDefault="00696713" w:rsidP="00696713">
            <w:pPr>
              <w:widowControl/>
              <w:jc w:val="center"/>
              <w:rPr>
                <w:rFonts w:ascii="Garamond" w:eastAsia="Times New Roman" w:hAnsi="Garamond"/>
                <w:bCs/>
                <w:strike/>
                <w:color w:val="FF0000"/>
                <w:lang w:eastAsia="pl-PL"/>
              </w:rPr>
            </w:pPr>
            <w:r w:rsidRPr="00871490">
              <w:rPr>
                <w:rFonts w:ascii="Garamond" w:eastAsia="Times New Roman" w:hAnsi="Garamond"/>
                <w:bCs/>
                <w:strike/>
                <w:color w:val="FF0000"/>
                <w:lang w:eastAsia="pl-PL"/>
              </w:rPr>
              <w:t>VESA (wbudowana lub adapter lub brak VESA)</w:t>
            </w:r>
          </w:p>
        </w:tc>
        <w:tc>
          <w:tcPr>
            <w:tcW w:w="5655" w:type="dxa"/>
            <w:tcBorders>
              <w:top w:val="single" w:sz="4" w:space="0" w:color="auto"/>
              <w:left w:val="single" w:sz="4" w:space="0" w:color="auto"/>
              <w:bottom w:val="single" w:sz="4" w:space="0" w:color="auto"/>
              <w:right w:val="single" w:sz="4" w:space="0" w:color="auto"/>
            </w:tcBorders>
            <w:hideMark/>
          </w:tcPr>
          <w:p w14:paraId="3D7BC27A" w14:textId="77777777" w:rsidR="00696713" w:rsidRPr="00871490" w:rsidRDefault="00696713" w:rsidP="00696713">
            <w:pPr>
              <w:widowControl/>
              <w:jc w:val="both"/>
              <w:rPr>
                <w:rFonts w:ascii="Garamond" w:eastAsia="Times New Roman" w:hAnsi="Garamond"/>
                <w:bCs/>
                <w:strike/>
                <w:color w:val="FF0000"/>
                <w:lang w:eastAsia="pl-PL"/>
              </w:rPr>
            </w:pPr>
            <w:r w:rsidRPr="00871490">
              <w:rPr>
                <w:rFonts w:ascii="Garamond" w:eastAsia="Times New Roman" w:hAnsi="Garamond"/>
                <w:bCs/>
                <w:strike/>
                <w:color w:val="FF0000"/>
                <w:lang w:eastAsia="pl-PL"/>
              </w:rPr>
              <w:t>VESA 100 mm x 100 mm lub 75 mm x 75 mm:</w:t>
            </w:r>
          </w:p>
          <w:p w14:paraId="4FE09B2F" w14:textId="77777777" w:rsidR="00696713" w:rsidRPr="00871490" w:rsidRDefault="00696713" w:rsidP="00696713">
            <w:pPr>
              <w:widowControl/>
              <w:jc w:val="both"/>
              <w:rPr>
                <w:rFonts w:ascii="Garamond" w:eastAsia="Times New Roman" w:hAnsi="Garamond"/>
                <w:bCs/>
                <w:strike/>
                <w:color w:val="FF0000"/>
                <w:lang w:eastAsia="pl-PL"/>
              </w:rPr>
            </w:pPr>
            <w:r w:rsidRPr="00871490">
              <w:rPr>
                <w:rFonts w:ascii="Garamond" w:eastAsia="Times New Roman" w:hAnsi="Garamond"/>
                <w:bCs/>
                <w:strike/>
                <w:color w:val="FF0000"/>
                <w:lang w:eastAsia="pl-PL"/>
              </w:rPr>
              <w:t>- wbudowana - 10 punktów;</w:t>
            </w:r>
          </w:p>
          <w:p w14:paraId="76AE443F" w14:textId="77777777" w:rsidR="00696713" w:rsidRPr="00871490" w:rsidRDefault="00696713" w:rsidP="00696713">
            <w:pPr>
              <w:widowControl/>
              <w:jc w:val="both"/>
              <w:rPr>
                <w:rFonts w:ascii="Garamond" w:eastAsia="Times New Roman" w:hAnsi="Garamond"/>
                <w:bCs/>
                <w:strike/>
                <w:color w:val="FF0000"/>
                <w:lang w:eastAsia="pl-PL"/>
              </w:rPr>
            </w:pPr>
            <w:r w:rsidRPr="00871490">
              <w:rPr>
                <w:rFonts w:ascii="Garamond" w:eastAsia="Times New Roman" w:hAnsi="Garamond"/>
                <w:bCs/>
                <w:strike/>
                <w:color w:val="FF0000"/>
                <w:lang w:eastAsia="pl-PL"/>
              </w:rPr>
              <w:t>- dołączony w zestawie adapter - 10 punktów;</w:t>
            </w:r>
          </w:p>
          <w:p w14:paraId="167D0D7D" w14:textId="77777777" w:rsidR="00696713" w:rsidRPr="00871490" w:rsidRDefault="00696713" w:rsidP="00696713">
            <w:pPr>
              <w:widowControl/>
              <w:jc w:val="both"/>
              <w:rPr>
                <w:rFonts w:ascii="Garamond" w:eastAsia="Times New Roman" w:hAnsi="Garamond"/>
                <w:bCs/>
                <w:strike/>
                <w:color w:val="FF0000"/>
                <w:lang w:eastAsia="pl-PL"/>
              </w:rPr>
            </w:pPr>
            <w:r w:rsidRPr="00871490">
              <w:rPr>
                <w:rFonts w:ascii="Garamond" w:eastAsia="Times New Roman" w:hAnsi="Garamond"/>
                <w:bCs/>
                <w:strike/>
                <w:color w:val="FF0000"/>
                <w:lang w:eastAsia="pl-PL"/>
              </w:rPr>
              <w:t>- brak VESA - 0 punktów.</w:t>
            </w:r>
          </w:p>
        </w:tc>
        <w:tc>
          <w:tcPr>
            <w:tcW w:w="831" w:type="dxa"/>
            <w:tcBorders>
              <w:top w:val="single" w:sz="4" w:space="0" w:color="auto"/>
              <w:left w:val="single" w:sz="4" w:space="0" w:color="auto"/>
              <w:bottom w:val="single" w:sz="4" w:space="0" w:color="auto"/>
              <w:right w:val="single" w:sz="4" w:space="0" w:color="auto"/>
            </w:tcBorders>
            <w:hideMark/>
          </w:tcPr>
          <w:p w14:paraId="567B3DC4" w14:textId="77777777" w:rsidR="00696713" w:rsidRPr="00871490" w:rsidRDefault="00696713" w:rsidP="00696713">
            <w:pPr>
              <w:widowControl/>
              <w:jc w:val="center"/>
              <w:rPr>
                <w:rFonts w:ascii="Garamond" w:eastAsia="Times New Roman" w:hAnsi="Garamond"/>
                <w:bCs/>
                <w:strike/>
                <w:color w:val="FF0000"/>
                <w:lang w:eastAsia="pl-PL"/>
              </w:rPr>
            </w:pPr>
            <w:r w:rsidRPr="00871490">
              <w:rPr>
                <w:rFonts w:ascii="Garamond" w:eastAsia="Times New Roman" w:hAnsi="Garamond"/>
                <w:bCs/>
                <w:strike/>
                <w:color w:val="FF0000"/>
                <w:lang w:eastAsia="pl-PL"/>
              </w:rPr>
              <w:t>10%</w:t>
            </w:r>
          </w:p>
        </w:tc>
      </w:tr>
      <w:tr w:rsidR="00696713" w:rsidRPr="00871490" w14:paraId="0B4F00CE" w14:textId="77777777" w:rsidTr="006D1994">
        <w:trPr>
          <w:trHeight w:val="306"/>
        </w:trPr>
        <w:tc>
          <w:tcPr>
            <w:tcW w:w="1778" w:type="dxa"/>
            <w:tcBorders>
              <w:top w:val="single" w:sz="4" w:space="0" w:color="auto"/>
              <w:left w:val="single" w:sz="4" w:space="0" w:color="auto"/>
              <w:bottom w:val="single" w:sz="4" w:space="0" w:color="auto"/>
              <w:right w:val="single" w:sz="4" w:space="0" w:color="auto"/>
            </w:tcBorders>
          </w:tcPr>
          <w:p w14:paraId="22A73D2E" w14:textId="77777777" w:rsidR="00696713" w:rsidRPr="00871490" w:rsidRDefault="00696713" w:rsidP="00696713">
            <w:pPr>
              <w:widowControl/>
              <w:jc w:val="center"/>
              <w:rPr>
                <w:rFonts w:ascii="Garamond" w:eastAsia="Times New Roman" w:hAnsi="Garamond"/>
                <w:bCs/>
                <w:color w:val="FF0000"/>
                <w:lang w:eastAsia="pl-PL"/>
              </w:rPr>
            </w:pPr>
            <w:r w:rsidRPr="00871490">
              <w:rPr>
                <w:rFonts w:ascii="Garamond" w:eastAsia="Times New Roman" w:hAnsi="Garamond"/>
                <w:bCs/>
                <w:color w:val="FF0000"/>
                <w:lang w:eastAsia="pl-PL"/>
              </w:rPr>
              <w:t xml:space="preserve">Parametr techniczny </w:t>
            </w:r>
          </w:p>
          <w:p w14:paraId="04E2D63F" w14:textId="77777777" w:rsidR="00696713" w:rsidRPr="00871490" w:rsidRDefault="00696713" w:rsidP="00696713">
            <w:pPr>
              <w:widowControl/>
              <w:jc w:val="center"/>
              <w:rPr>
                <w:rFonts w:ascii="Garamond" w:eastAsia="Times New Roman" w:hAnsi="Garamond"/>
                <w:bCs/>
                <w:color w:val="FF0000"/>
                <w:lang w:eastAsia="pl-PL"/>
              </w:rPr>
            </w:pPr>
          </w:p>
          <w:p w14:paraId="0D41DBC6" w14:textId="77777777" w:rsidR="00696713" w:rsidRPr="00871490" w:rsidRDefault="00696713" w:rsidP="00696713">
            <w:pPr>
              <w:widowControl/>
              <w:jc w:val="center"/>
              <w:rPr>
                <w:rFonts w:ascii="Garamond" w:eastAsia="Times New Roman" w:hAnsi="Garamond"/>
                <w:bCs/>
                <w:color w:val="FF0000"/>
                <w:lang w:eastAsia="pl-PL"/>
              </w:rPr>
            </w:pPr>
            <w:r w:rsidRPr="00871490">
              <w:rPr>
                <w:rFonts w:ascii="Garamond" w:eastAsia="Times New Roman" w:hAnsi="Garamond"/>
                <w:bCs/>
                <w:color w:val="FF0000"/>
                <w:lang w:eastAsia="pl-PL"/>
              </w:rPr>
              <w:t>Oferowany rozmiar pamięci RAM</w:t>
            </w:r>
          </w:p>
          <w:p w14:paraId="3298E6D7" w14:textId="77777777" w:rsidR="00696713" w:rsidRPr="00871490" w:rsidRDefault="00696713" w:rsidP="00696713">
            <w:pPr>
              <w:widowControl/>
              <w:jc w:val="center"/>
              <w:rPr>
                <w:rFonts w:ascii="Garamond" w:eastAsia="Times New Roman" w:hAnsi="Garamond"/>
                <w:bCs/>
                <w:strike/>
                <w:color w:val="FF0000"/>
                <w:lang w:eastAsia="pl-PL"/>
              </w:rPr>
            </w:pPr>
          </w:p>
        </w:tc>
        <w:tc>
          <w:tcPr>
            <w:tcW w:w="5655" w:type="dxa"/>
            <w:tcBorders>
              <w:top w:val="single" w:sz="4" w:space="0" w:color="auto"/>
              <w:left w:val="single" w:sz="4" w:space="0" w:color="auto"/>
              <w:bottom w:val="single" w:sz="4" w:space="0" w:color="auto"/>
              <w:right w:val="single" w:sz="4" w:space="0" w:color="auto"/>
            </w:tcBorders>
          </w:tcPr>
          <w:p w14:paraId="2EDC8A84" w14:textId="77777777" w:rsidR="00696713" w:rsidRPr="00871490" w:rsidRDefault="00696713" w:rsidP="00696713">
            <w:pPr>
              <w:widowControl/>
              <w:rPr>
                <w:rFonts w:ascii="Garamond" w:eastAsia="Times New Roman" w:hAnsi="Garamond"/>
                <w:bCs/>
                <w:color w:val="FF0000"/>
                <w:lang w:eastAsia="pl-PL"/>
              </w:rPr>
            </w:pPr>
            <w:r w:rsidRPr="00871490">
              <w:rPr>
                <w:rFonts w:ascii="Garamond" w:eastAsia="Times New Roman" w:hAnsi="Garamond"/>
                <w:bCs/>
                <w:color w:val="FF0000"/>
                <w:lang w:eastAsia="pl-PL"/>
              </w:rPr>
              <w:t>Oferowany rozmiar pamięci RAM:</w:t>
            </w:r>
          </w:p>
          <w:p w14:paraId="5DBABD92" w14:textId="337469D5" w:rsidR="00696713" w:rsidRPr="003707C4" w:rsidRDefault="003707C4" w:rsidP="003707C4">
            <w:pPr>
              <w:widowControl/>
              <w:ind w:left="-110" w:firstLine="110"/>
              <w:jc w:val="both"/>
              <w:rPr>
                <w:rFonts w:ascii="Garamond" w:eastAsia="Times New Roman" w:hAnsi="Garamond" w:cs="Tahoma"/>
                <w:bCs/>
                <w:color w:val="FF0000"/>
                <w:lang w:eastAsia="pl-PL"/>
              </w:rPr>
            </w:pPr>
            <w:r>
              <w:rPr>
                <w:rFonts w:ascii="Garamond" w:eastAsia="Times New Roman" w:hAnsi="Garamond" w:cs="Tahoma"/>
                <w:bCs/>
                <w:color w:val="FF0000"/>
                <w:lang w:eastAsia="pl-PL"/>
              </w:rPr>
              <w:t xml:space="preserve">- </w:t>
            </w:r>
            <w:r w:rsidR="00696713" w:rsidRPr="003707C4">
              <w:rPr>
                <w:rFonts w:ascii="Garamond" w:eastAsia="Times New Roman" w:hAnsi="Garamond" w:cs="Tahoma"/>
                <w:bCs/>
                <w:color w:val="FF0000"/>
                <w:lang w:eastAsia="pl-PL"/>
              </w:rPr>
              <w:t>6 GB - 0 punktów;</w:t>
            </w:r>
          </w:p>
          <w:p w14:paraId="60077F26" w14:textId="4CD5EB49" w:rsidR="00696713" w:rsidRPr="003707C4" w:rsidRDefault="00696713" w:rsidP="003707C4">
            <w:pPr>
              <w:widowControl/>
              <w:ind w:left="-110" w:firstLine="110"/>
              <w:jc w:val="both"/>
              <w:rPr>
                <w:rFonts w:ascii="Garamond" w:eastAsia="Times New Roman" w:hAnsi="Garamond" w:cs="Tahoma"/>
                <w:bCs/>
                <w:color w:val="FF0000"/>
                <w:lang w:eastAsia="pl-PL"/>
              </w:rPr>
            </w:pPr>
            <w:r w:rsidRPr="003707C4">
              <w:rPr>
                <w:rFonts w:ascii="Garamond" w:eastAsia="MS Gothic" w:hAnsi="Garamond" w:cs="Tahoma"/>
                <w:bCs/>
                <w:color w:val="FF0000"/>
                <w:lang w:eastAsia="pl-PL"/>
              </w:rPr>
              <w:t>-</w:t>
            </w:r>
            <w:r w:rsidR="003707C4">
              <w:rPr>
                <w:rFonts w:ascii="Garamond" w:eastAsia="MS Gothic" w:hAnsi="Garamond" w:cs="Tahoma"/>
                <w:bCs/>
                <w:color w:val="FF0000"/>
                <w:lang w:eastAsia="pl-PL"/>
              </w:rPr>
              <w:t xml:space="preserve"> </w:t>
            </w:r>
            <w:r w:rsidRPr="003707C4">
              <w:rPr>
                <w:rFonts w:ascii="Garamond" w:eastAsia="Times New Roman" w:hAnsi="Garamond" w:cs="Tahoma"/>
                <w:bCs/>
                <w:color w:val="FF0000"/>
                <w:lang w:eastAsia="pl-PL"/>
              </w:rPr>
              <w:t>32 GB - 10 punktów</w:t>
            </w:r>
            <w:r w:rsidR="003707C4">
              <w:rPr>
                <w:rFonts w:ascii="Garamond" w:eastAsia="Times New Roman" w:hAnsi="Garamond" w:cs="Tahoma"/>
                <w:bCs/>
                <w:color w:val="FF0000"/>
                <w:lang w:eastAsia="pl-PL"/>
              </w:rPr>
              <w:t>.</w:t>
            </w:r>
          </w:p>
          <w:p w14:paraId="1AA5D157" w14:textId="77777777" w:rsidR="00696713" w:rsidRPr="00871490" w:rsidRDefault="00696713" w:rsidP="00696713">
            <w:pPr>
              <w:widowControl/>
              <w:jc w:val="both"/>
              <w:rPr>
                <w:rFonts w:ascii="Garamond" w:eastAsia="Times New Roman" w:hAnsi="Garamond"/>
                <w:bCs/>
                <w:strike/>
                <w:color w:val="FF0000"/>
                <w:lang w:eastAsia="pl-PL"/>
              </w:rPr>
            </w:pPr>
          </w:p>
        </w:tc>
        <w:tc>
          <w:tcPr>
            <w:tcW w:w="831" w:type="dxa"/>
            <w:tcBorders>
              <w:top w:val="single" w:sz="4" w:space="0" w:color="auto"/>
              <w:left w:val="single" w:sz="4" w:space="0" w:color="auto"/>
              <w:bottom w:val="single" w:sz="4" w:space="0" w:color="auto"/>
              <w:right w:val="single" w:sz="4" w:space="0" w:color="auto"/>
            </w:tcBorders>
          </w:tcPr>
          <w:p w14:paraId="665CA5BC" w14:textId="77777777" w:rsidR="00696713" w:rsidRPr="00871490" w:rsidRDefault="00696713" w:rsidP="00696713">
            <w:pPr>
              <w:widowControl/>
              <w:jc w:val="center"/>
              <w:rPr>
                <w:rFonts w:ascii="Garamond" w:eastAsia="Times New Roman" w:hAnsi="Garamond"/>
                <w:bCs/>
                <w:color w:val="FF0000"/>
                <w:lang w:eastAsia="pl-PL"/>
              </w:rPr>
            </w:pPr>
            <w:r w:rsidRPr="00871490">
              <w:rPr>
                <w:rFonts w:ascii="Garamond" w:eastAsia="Times New Roman" w:hAnsi="Garamond"/>
                <w:bCs/>
                <w:color w:val="FF0000"/>
                <w:lang w:eastAsia="pl-PL"/>
              </w:rPr>
              <w:t>10 %</w:t>
            </w:r>
          </w:p>
        </w:tc>
      </w:tr>
      <w:tr w:rsidR="00696713" w:rsidRPr="00871490" w14:paraId="44920EFE" w14:textId="77777777" w:rsidTr="006D1994">
        <w:trPr>
          <w:trHeight w:val="306"/>
        </w:trPr>
        <w:tc>
          <w:tcPr>
            <w:tcW w:w="1778" w:type="dxa"/>
            <w:tcBorders>
              <w:top w:val="single" w:sz="4" w:space="0" w:color="auto"/>
              <w:left w:val="single" w:sz="4" w:space="0" w:color="auto"/>
              <w:bottom w:val="single" w:sz="4" w:space="0" w:color="auto"/>
              <w:right w:val="single" w:sz="4" w:space="0" w:color="auto"/>
            </w:tcBorders>
            <w:hideMark/>
          </w:tcPr>
          <w:p w14:paraId="70DE9AB3" w14:textId="77777777" w:rsidR="00696713" w:rsidRPr="00871490" w:rsidRDefault="00696713" w:rsidP="00696713">
            <w:pPr>
              <w:widowControl/>
              <w:jc w:val="center"/>
              <w:rPr>
                <w:rFonts w:ascii="Garamond" w:eastAsia="Times New Roman" w:hAnsi="Garamond"/>
                <w:bCs/>
                <w:color w:val="000000"/>
                <w:lang w:eastAsia="pl-PL"/>
              </w:rPr>
            </w:pPr>
            <w:r w:rsidRPr="00871490">
              <w:rPr>
                <w:rFonts w:ascii="Garamond" w:eastAsia="Times New Roman" w:hAnsi="Garamond"/>
                <w:bCs/>
                <w:color w:val="000000"/>
                <w:lang w:eastAsia="pl-PL"/>
              </w:rPr>
              <w:t>Parametr techniczny Zasilacz (wewnętrzny lub zewnętrzny)</w:t>
            </w:r>
          </w:p>
        </w:tc>
        <w:tc>
          <w:tcPr>
            <w:tcW w:w="5655" w:type="dxa"/>
            <w:tcBorders>
              <w:top w:val="single" w:sz="4" w:space="0" w:color="auto"/>
              <w:left w:val="single" w:sz="4" w:space="0" w:color="auto"/>
              <w:bottom w:val="single" w:sz="4" w:space="0" w:color="auto"/>
              <w:right w:val="single" w:sz="4" w:space="0" w:color="auto"/>
            </w:tcBorders>
            <w:hideMark/>
          </w:tcPr>
          <w:p w14:paraId="26E1CA40" w14:textId="77777777" w:rsidR="00696713" w:rsidRPr="00871490" w:rsidRDefault="00696713" w:rsidP="00696713">
            <w:pPr>
              <w:widowControl/>
              <w:jc w:val="both"/>
              <w:rPr>
                <w:rFonts w:ascii="Garamond" w:eastAsia="Times New Roman" w:hAnsi="Garamond"/>
                <w:bCs/>
                <w:color w:val="000000"/>
                <w:lang w:eastAsia="pl-PL"/>
              </w:rPr>
            </w:pPr>
            <w:r w:rsidRPr="00871490">
              <w:rPr>
                <w:rFonts w:ascii="Garamond" w:eastAsia="Times New Roman" w:hAnsi="Garamond"/>
                <w:bCs/>
                <w:color w:val="000000"/>
                <w:lang w:eastAsia="pl-PL"/>
              </w:rPr>
              <w:t>Zasilacz:</w:t>
            </w:r>
          </w:p>
          <w:p w14:paraId="3F18D197" w14:textId="77777777" w:rsidR="00696713" w:rsidRPr="00871490" w:rsidRDefault="00696713" w:rsidP="00696713">
            <w:pPr>
              <w:widowControl/>
              <w:jc w:val="both"/>
              <w:rPr>
                <w:rFonts w:ascii="Garamond" w:eastAsia="Times New Roman" w:hAnsi="Garamond"/>
                <w:bCs/>
                <w:color w:val="000000"/>
                <w:lang w:eastAsia="pl-PL"/>
              </w:rPr>
            </w:pPr>
            <w:r w:rsidRPr="00871490">
              <w:rPr>
                <w:rFonts w:ascii="Garamond" w:eastAsia="Times New Roman" w:hAnsi="Garamond"/>
                <w:bCs/>
                <w:color w:val="000000"/>
                <w:lang w:eastAsia="pl-PL"/>
              </w:rPr>
              <w:t>- zasilacz wewnętrzny/wbudowany w obudowę z ekranem - 10 punktów;</w:t>
            </w:r>
          </w:p>
          <w:p w14:paraId="362D6D9D" w14:textId="77777777" w:rsidR="00696713" w:rsidRPr="00871490" w:rsidRDefault="00696713" w:rsidP="00696713">
            <w:pPr>
              <w:widowControl/>
              <w:jc w:val="both"/>
              <w:rPr>
                <w:rFonts w:ascii="Garamond" w:eastAsia="Times New Roman" w:hAnsi="Garamond"/>
                <w:bCs/>
                <w:color w:val="000000"/>
                <w:lang w:eastAsia="pl-PL"/>
              </w:rPr>
            </w:pPr>
            <w:r w:rsidRPr="00871490">
              <w:rPr>
                <w:rFonts w:ascii="Garamond" w:eastAsia="Times New Roman" w:hAnsi="Garamond"/>
                <w:bCs/>
                <w:color w:val="000000"/>
                <w:lang w:eastAsia="pl-PL"/>
              </w:rPr>
              <w:t>- zasilacz zewnętrzny - 0 punktów.</w:t>
            </w:r>
          </w:p>
        </w:tc>
        <w:tc>
          <w:tcPr>
            <w:tcW w:w="831" w:type="dxa"/>
            <w:tcBorders>
              <w:top w:val="single" w:sz="4" w:space="0" w:color="auto"/>
              <w:left w:val="single" w:sz="4" w:space="0" w:color="auto"/>
              <w:bottom w:val="single" w:sz="4" w:space="0" w:color="auto"/>
              <w:right w:val="single" w:sz="4" w:space="0" w:color="auto"/>
            </w:tcBorders>
            <w:hideMark/>
          </w:tcPr>
          <w:p w14:paraId="07D2FF1F" w14:textId="77777777" w:rsidR="00696713" w:rsidRPr="00871490" w:rsidRDefault="00696713" w:rsidP="00696713">
            <w:pPr>
              <w:widowControl/>
              <w:jc w:val="center"/>
              <w:rPr>
                <w:rFonts w:ascii="Garamond" w:eastAsia="Times New Roman" w:hAnsi="Garamond"/>
                <w:bCs/>
                <w:color w:val="000000"/>
                <w:lang w:eastAsia="pl-PL"/>
              </w:rPr>
            </w:pPr>
            <w:r w:rsidRPr="00871490">
              <w:rPr>
                <w:rFonts w:ascii="Garamond" w:eastAsia="Times New Roman" w:hAnsi="Garamond"/>
                <w:bCs/>
                <w:color w:val="000000"/>
                <w:lang w:eastAsia="pl-PL"/>
              </w:rPr>
              <w:t>10%</w:t>
            </w:r>
          </w:p>
        </w:tc>
      </w:tr>
    </w:tbl>
    <w:p w14:paraId="32561219" w14:textId="77777777" w:rsidR="00696713" w:rsidRPr="00871490" w:rsidRDefault="00696713" w:rsidP="00696713">
      <w:pPr>
        <w:widowControl/>
        <w:autoSpaceDE w:val="0"/>
        <w:autoSpaceDN w:val="0"/>
        <w:adjustRightInd w:val="0"/>
        <w:jc w:val="both"/>
        <w:rPr>
          <w:rFonts w:ascii="Garamond" w:eastAsia="OpenSans" w:hAnsi="Garamond" w:cs="OpenSans"/>
          <w:b/>
          <w:u w:val="single"/>
          <w:lang w:eastAsia="pl-PL"/>
        </w:rPr>
      </w:pPr>
    </w:p>
    <w:p w14:paraId="2B010B2C" w14:textId="77777777" w:rsidR="00696713" w:rsidRPr="00871490" w:rsidRDefault="00696713" w:rsidP="00696713">
      <w:pPr>
        <w:widowControl/>
        <w:ind w:left="851" w:firstLine="142"/>
        <w:jc w:val="both"/>
        <w:rPr>
          <w:rFonts w:ascii="Garamond" w:eastAsia="Times New Roman" w:hAnsi="Garamond" w:cs="Tahoma"/>
          <w:bCs/>
          <w:u w:val="single"/>
          <w:lang w:eastAsia="pl-PL"/>
        </w:rPr>
      </w:pPr>
      <w:r w:rsidRPr="00871490">
        <w:rPr>
          <w:rFonts w:ascii="Garamond" w:eastAsia="Times New Roman" w:hAnsi="Garamond" w:cs="Tahoma"/>
          <w:bCs/>
          <w:u w:val="single"/>
          <w:lang w:val="x-none" w:eastAsia="pl-PL"/>
        </w:rPr>
        <w:t>Sposób oceny ofert w kryterium</w:t>
      </w:r>
      <w:r w:rsidRPr="00871490">
        <w:rPr>
          <w:rFonts w:ascii="Garamond" w:eastAsia="Times New Roman" w:hAnsi="Garamond" w:cs="Tahoma"/>
          <w:bCs/>
          <w:u w:val="single"/>
          <w:lang w:eastAsia="pl-PL"/>
        </w:rPr>
        <w:t>: „Okres gwarancji”:</w:t>
      </w:r>
    </w:p>
    <w:p w14:paraId="62165267" w14:textId="77777777" w:rsidR="00696713" w:rsidRPr="00871490" w:rsidRDefault="00696713" w:rsidP="00696713">
      <w:pPr>
        <w:widowControl/>
        <w:ind w:left="993"/>
        <w:jc w:val="both"/>
        <w:rPr>
          <w:rFonts w:ascii="Garamond" w:eastAsia="Times New Roman" w:hAnsi="Garamond" w:cs="Tahoma"/>
          <w:bCs/>
          <w:lang w:eastAsia="pl-PL"/>
        </w:rPr>
      </w:pPr>
      <w:r w:rsidRPr="00871490">
        <w:rPr>
          <w:rFonts w:ascii="Garamond" w:eastAsia="Times New Roman" w:hAnsi="Garamond" w:cs="Tahoma"/>
          <w:bCs/>
          <w:lang w:eastAsia="pl-PL"/>
        </w:rPr>
        <w:t>W kryterium: „Okres gwarancji” wymagania Zamawiającego oraz sposób przyznawania punktacji zostały określone w  Załączniku nr 1a (OPZ) Tabela 1 pkt. 11.1.</w:t>
      </w:r>
      <w:r w:rsidRPr="00871490">
        <w:rPr>
          <w:rFonts w:ascii="Garamond" w:eastAsia="Times New Roman" w:hAnsi="Garamond" w:cs="Tahoma"/>
          <w:lang w:eastAsia="pl-PL"/>
        </w:rPr>
        <w:t xml:space="preserve"> </w:t>
      </w:r>
    </w:p>
    <w:p w14:paraId="0D6414D5" w14:textId="77777777" w:rsidR="00696713" w:rsidRPr="00871490" w:rsidRDefault="00696713" w:rsidP="00696713">
      <w:pPr>
        <w:widowControl/>
        <w:autoSpaceDE w:val="0"/>
        <w:autoSpaceDN w:val="0"/>
        <w:adjustRightInd w:val="0"/>
        <w:ind w:left="993"/>
        <w:jc w:val="both"/>
        <w:rPr>
          <w:rFonts w:ascii="Garamond" w:eastAsia="Times New Roman" w:hAnsi="Garamond"/>
          <w:bCs/>
          <w:lang w:eastAsia="pl-PL"/>
        </w:rPr>
      </w:pPr>
      <w:r w:rsidRPr="00871490">
        <w:rPr>
          <w:rFonts w:ascii="Garamond" w:eastAsia="Times New Roman" w:hAnsi="Garamond"/>
          <w:bCs/>
          <w:lang w:eastAsia="pl-PL"/>
        </w:rPr>
        <w:t>Jeżeli wykonawca w opisie przedmiotu zamówienia nie wskaże oferowanego okresu gwarancji to Zamawiający przyjmie, że składając ofertę wykonawca oferuje minimalny wymagany okres gwarancji (tj. 60 miesięcy) i poprawi omyłkę zgodnie z art. 223 ust. 2 pkt. 3 ustawy.</w:t>
      </w:r>
    </w:p>
    <w:p w14:paraId="537FF9EF" w14:textId="77777777" w:rsidR="00696713" w:rsidRPr="00871490" w:rsidRDefault="00696713" w:rsidP="00696713">
      <w:pPr>
        <w:widowControl/>
        <w:autoSpaceDE w:val="0"/>
        <w:autoSpaceDN w:val="0"/>
        <w:adjustRightInd w:val="0"/>
        <w:jc w:val="both"/>
        <w:rPr>
          <w:rFonts w:ascii="Garamond" w:eastAsia="Times New Roman" w:hAnsi="Garamond"/>
          <w:bCs/>
          <w:lang w:eastAsia="pl-PL"/>
        </w:rPr>
      </w:pPr>
    </w:p>
    <w:p w14:paraId="6FA41565" w14:textId="77777777" w:rsidR="00696713" w:rsidRPr="00871490" w:rsidRDefault="00696713" w:rsidP="00696713">
      <w:pPr>
        <w:widowControl/>
        <w:autoSpaceDE w:val="0"/>
        <w:autoSpaceDN w:val="0"/>
        <w:adjustRightInd w:val="0"/>
        <w:ind w:left="993"/>
        <w:jc w:val="both"/>
        <w:rPr>
          <w:rFonts w:ascii="Garamond" w:eastAsia="Times New Roman" w:hAnsi="Garamond"/>
          <w:bCs/>
          <w:u w:val="single"/>
          <w:lang w:eastAsia="pl-PL"/>
        </w:rPr>
      </w:pPr>
      <w:r w:rsidRPr="00871490">
        <w:rPr>
          <w:rFonts w:ascii="Garamond" w:eastAsia="Times New Roman" w:hAnsi="Garamond"/>
          <w:bCs/>
          <w:u w:val="single"/>
          <w:lang w:eastAsia="pl-PL"/>
        </w:rPr>
        <w:t>Sposób oceny ofert w kryterium: „Gwarantowana skuteczna naprawa od momentu zgłoszenia awarii Wykonawcy”:</w:t>
      </w:r>
    </w:p>
    <w:p w14:paraId="04D5C027" w14:textId="77777777" w:rsidR="00696713" w:rsidRPr="00871490" w:rsidRDefault="00696713" w:rsidP="00696713">
      <w:pPr>
        <w:widowControl/>
        <w:autoSpaceDE w:val="0"/>
        <w:autoSpaceDN w:val="0"/>
        <w:adjustRightInd w:val="0"/>
        <w:ind w:left="993"/>
        <w:jc w:val="both"/>
        <w:rPr>
          <w:rFonts w:ascii="Garamond" w:eastAsia="Times New Roman" w:hAnsi="Garamond"/>
          <w:bCs/>
          <w:lang w:eastAsia="pl-PL"/>
        </w:rPr>
      </w:pPr>
      <w:r w:rsidRPr="00871490">
        <w:rPr>
          <w:rFonts w:ascii="Garamond" w:eastAsia="Times New Roman" w:hAnsi="Garamond"/>
          <w:bCs/>
          <w:lang w:eastAsia="pl-PL"/>
        </w:rPr>
        <w:t xml:space="preserve">W kryterium: „Gwarantowana skuteczna naprawa od momentu zgłoszenia awarii Wykonawcy” wymagania Zamawiającego oraz sposób przyznawania punktacji zostały określone w Załączniku nr 1a (OPZ) Tabela 1 pkt. 11.2. </w:t>
      </w:r>
    </w:p>
    <w:p w14:paraId="17394068" w14:textId="79229399" w:rsidR="00696713" w:rsidRPr="00871490" w:rsidRDefault="00696713" w:rsidP="00696713">
      <w:pPr>
        <w:widowControl/>
        <w:autoSpaceDE w:val="0"/>
        <w:autoSpaceDN w:val="0"/>
        <w:adjustRightInd w:val="0"/>
        <w:ind w:left="993"/>
        <w:jc w:val="both"/>
        <w:rPr>
          <w:rFonts w:ascii="Garamond" w:eastAsia="Times New Roman" w:hAnsi="Garamond"/>
          <w:bCs/>
          <w:lang w:eastAsia="pl-PL"/>
        </w:rPr>
      </w:pPr>
      <w:r w:rsidRPr="00871490">
        <w:rPr>
          <w:rFonts w:ascii="Garamond" w:eastAsia="Times New Roman" w:hAnsi="Garamond"/>
          <w:bCs/>
          <w:lang w:eastAsia="pl-PL"/>
        </w:rPr>
        <w:t>Jeżeli wykonawca w opisie przedmiotu zamówienia nie wskaże i/lub wskaże kilka oferowanych okresów na gwarantowaną skuteczna naprawę od momentu</w:t>
      </w:r>
      <w:r w:rsidR="00957196">
        <w:rPr>
          <w:rFonts w:ascii="Garamond" w:eastAsia="Times New Roman" w:hAnsi="Garamond"/>
          <w:bCs/>
          <w:lang w:eastAsia="pl-PL"/>
        </w:rPr>
        <w:t xml:space="preserve"> zgłoszenia awarii Wykonawcy to </w:t>
      </w:r>
      <w:r w:rsidRPr="00871490">
        <w:rPr>
          <w:rFonts w:ascii="Garamond" w:eastAsia="Times New Roman" w:hAnsi="Garamond"/>
          <w:bCs/>
          <w:lang w:eastAsia="pl-PL"/>
        </w:rPr>
        <w:t>Zamawiający przyjmie, że składając ofertę wykonawca oferuje maksymalny wymagany okres (tj. 4 dni robocze) i poprawi omyłkę zgodnie z art. 223 ust. 2 pkt. 3 ustawy.</w:t>
      </w:r>
    </w:p>
    <w:p w14:paraId="0A689E04" w14:textId="77777777" w:rsidR="00696713" w:rsidRPr="00871490" w:rsidRDefault="00696713" w:rsidP="00696713">
      <w:pPr>
        <w:widowControl/>
        <w:autoSpaceDE w:val="0"/>
        <w:autoSpaceDN w:val="0"/>
        <w:adjustRightInd w:val="0"/>
        <w:jc w:val="both"/>
        <w:rPr>
          <w:rFonts w:ascii="Garamond" w:eastAsia="Times New Roman" w:hAnsi="Garamond"/>
          <w:bCs/>
          <w:lang w:eastAsia="pl-PL"/>
        </w:rPr>
      </w:pPr>
    </w:p>
    <w:p w14:paraId="6A82B6D3" w14:textId="77777777" w:rsidR="00696713" w:rsidRPr="00871490" w:rsidRDefault="00696713" w:rsidP="00696713">
      <w:pPr>
        <w:widowControl/>
        <w:autoSpaceDE w:val="0"/>
        <w:autoSpaceDN w:val="0"/>
        <w:adjustRightInd w:val="0"/>
        <w:ind w:left="993"/>
        <w:jc w:val="both"/>
        <w:rPr>
          <w:rFonts w:ascii="Garamond" w:eastAsia="Times New Roman" w:hAnsi="Garamond"/>
          <w:bCs/>
          <w:strike/>
          <w:color w:val="FF0000"/>
          <w:u w:val="single"/>
          <w:lang w:eastAsia="pl-PL"/>
        </w:rPr>
      </w:pPr>
      <w:r w:rsidRPr="00871490">
        <w:rPr>
          <w:rFonts w:ascii="Garamond" w:eastAsia="Times New Roman" w:hAnsi="Garamond"/>
          <w:bCs/>
          <w:strike/>
          <w:color w:val="FF0000"/>
          <w:u w:val="single"/>
          <w:lang w:eastAsia="pl-PL"/>
        </w:rPr>
        <w:lastRenderedPageBreak/>
        <w:t>Sposób oceny ofert w kryterium: „Parametr techniczny „VESA”:</w:t>
      </w:r>
    </w:p>
    <w:p w14:paraId="33AC9F69" w14:textId="77777777" w:rsidR="00696713" w:rsidRPr="00871490" w:rsidRDefault="00696713" w:rsidP="00696713">
      <w:pPr>
        <w:widowControl/>
        <w:autoSpaceDE w:val="0"/>
        <w:autoSpaceDN w:val="0"/>
        <w:adjustRightInd w:val="0"/>
        <w:ind w:left="993"/>
        <w:jc w:val="both"/>
        <w:rPr>
          <w:rFonts w:ascii="Garamond" w:eastAsia="Times New Roman" w:hAnsi="Garamond"/>
          <w:bCs/>
          <w:strike/>
          <w:color w:val="FF0000"/>
          <w:lang w:eastAsia="pl-PL"/>
        </w:rPr>
      </w:pPr>
      <w:r w:rsidRPr="00871490">
        <w:rPr>
          <w:rFonts w:ascii="Garamond" w:eastAsia="Times New Roman" w:hAnsi="Garamond"/>
          <w:bCs/>
          <w:strike/>
          <w:color w:val="FF0000"/>
          <w:lang w:eastAsia="pl-PL"/>
        </w:rPr>
        <w:t xml:space="preserve">W kryterium: „Parametr techniczny VESA” wymagania Zamawiającego oraz sposób przyznawania punktacji zostały określone w Załączniku nr 1a (OPZ) Tabela 1 pkt. 5.8. </w:t>
      </w:r>
    </w:p>
    <w:p w14:paraId="006C420F" w14:textId="77777777" w:rsidR="00696713" w:rsidRPr="00871490" w:rsidRDefault="00696713" w:rsidP="00696713">
      <w:pPr>
        <w:widowControl/>
        <w:autoSpaceDE w:val="0"/>
        <w:autoSpaceDN w:val="0"/>
        <w:adjustRightInd w:val="0"/>
        <w:ind w:left="993"/>
        <w:jc w:val="both"/>
        <w:rPr>
          <w:rFonts w:ascii="Garamond" w:eastAsia="Times New Roman" w:hAnsi="Garamond"/>
          <w:bCs/>
          <w:strike/>
          <w:color w:val="FF0000"/>
          <w:lang w:eastAsia="pl-PL"/>
        </w:rPr>
      </w:pPr>
      <w:r w:rsidRPr="00871490">
        <w:rPr>
          <w:rFonts w:ascii="Garamond" w:eastAsia="Times New Roman" w:hAnsi="Garamond"/>
          <w:bCs/>
          <w:strike/>
          <w:color w:val="FF0000"/>
          <w:lang w:eastAsia="pl-PL"/>
        </w:rPr>
        <w:t>Jeżeli wykonawca w opisie przedmiotu zamówienia nie wskaże parametru w zakresie oferowanego parametru technicznego VESA to Zamawiający przyjmie, że składając ofertę wykonawca oferuje minimalny wymagany parametr: brak VESA i poprawi omyłkę zgodnie z art. 223 ust. 2 pkt. 3 ustawy.</w:t>
      </w:r>
    </w:p>
    <w:p w14:paraId="542EF4CB" w14:textId="77777777" w:rsidR="00696713" w:rsidRPr="00871490" w:rsidRDefault="00696713" w:rsidP="00696713">
      <w:pPr>
        <w:widowControl/>
        <w:autoSpaceDE w:val="0"/>
        <w:autoSpaceDN w:val="0"/>
        <w:adjustRightInd w:val="0"/>
        <w:ind w:left="993"/>
        <w:jc w:val="both"/>
        <w:rPr>
          <w:rFonts w:ascii="Garamond" w:eastAsia="Times New Roman" w:hAnsi="Garamond"/>
          <w:bCs/>
          <w:strike/>
          <w:color w:val="FF0000"/>
          <w:lang w:eastAsia="pl-PL"/>
        </w:rPr>
      </w:pPr>
    </w:p>
    <w:p w14:paraId="2871E431" w14:textId="77777777" w:rsidR="00696713" w:rsidRPr="00871490" w:rsidRDefault="00696713" w:rsidP="00696713">
      <w:pPr>
        <w:widowControl/>
        <w:ind w:left="851" w:firstLine="142"/>
        <w:jc w:val="both"/>
        <w:rPr>
          <w:rFonts w:ascii="Garamond" w:eastAsia="Times New Roman" w:hAnsi="Garamond" w:cs="Tahoma"/>
          <w:bCs/>
          <w:color w:val="FF0000"/>
          <w:u w:val="single"/>
          <w:lang w:eastAsia="pl-PL"/>
        </w:rPr>
      </w:pPr>
      <w:r w:rsidRPr="00871490">
        <w:rPr>
          <w:rFonts w:ascii="Garamond" w:eastAsia="Times New Roman" w:hAnsi="Garamond" w:cs="Tahoma"/>
          <w:bCs/>
          <w:color w:val="FF0000"/>
          <w:u w:val="single"/>
          <w:lang w:val="x-none" w:eastAsia="pl-PL"/>
        </w:rPr>
        <w:t>Sposób oceny ofert w kryterium</w:t>
      </w:r>
      <w:r w:rsidRPr="00871490">
        <w:rPr>
          <w:rFonts w:ascii="Garamond" w:eastAsia="Times New Roman" w:hAnsi="Garamond" w:cs="Tahoma"/>
          <w:bCs/>
          <w:color w:val="FF0000"/>
          <w:u w:val="single"/>
          <w:lang w:eastAsia="pl-PL"/>
        </w:rPr>
        <w:t>: „Oferowany rozmiar pamięci RAM”:</w:t>
      </w:r>
    </w:p>
    <w:p w14:paraId="344C05F1" w14:textId="77777777" w:rsidR="00696713" w:rsidRPr="00871490" w:rsidRDefault="00696713" w:rsidP="00696713">
      <w:pPr>
        <w:widowControl/>
        <w:ind w:left="993"/>
        <w:jc w:val="both"/>
        <w:rPr>
          <w:rFonts w:ascii="Garamond" w:eastAsia="Times New Roman" w:hAnsi="Garamond" w:cs="Tahoma"/>
          <w:bCs/>
          <w:color w:val="FF0000"/>
          <w:lang w:eastAsia="pl-PL"/>
        </w:rPr>
      </w:pPr>
      <w:r w:rsidRPr="00871490">
        <w:rPr>
          <w:rFonts w:ascii="Garamond" w:eastAsia="Times New Roman" w:hAnsi="Garamond" w:cs="Tahoma"/>
          <w:bCs/>
          <w:color w:val="FF0000"/>
          <w:lang w:eastAsia="pl-PL"/>
        </w:rPr>
        <w:t>W kryterium: „Oferowany rozmiar pamięci RAM” wymagania Zamawiającego oraz sposób przyznawania punktacji zostały określone w  Załączniku nr 1a (OPZ) Tabela 1 pkt. 2.1.</w:t>
      </w:r>
      <w:r w:rsidRPr="00871490">
        <w:rPr>
          <w:rFonts w:ascii="Garamond" w:eastAsia="Times New Roman" w:hAnsi="Garamond" w:cs="Tahoma"/>
          <w:color w:val="FF0000"/>
          <w:lang w:eastAsia="pl-PL"/>
        </w:rPr>
        <w:t xml:space="preserve"> </w:t>
      </w:r>
    </w:p>
    <w:p w14:paraId="638CB5BB" w14:textId="3D82BA49" w:rsidR="00696713" w:rsidRPr="00871490" w:rsidRDefault="00696713" w:rsidP="00696713">
      <w:pPr>
        <w:widowControl/>
        <w:autoSpaceDE w:val="0"/>
        <w:autoSpaceDN w:val="0"/>
        <w:adjustRightInd w:val="0"/>
        <w:ind w:left="993"/>
        <w:jc w:val="both"/>
        <w:rPr>
          <w:rFonts w:ascii="Garamond" w:eastAsia="Times New Roman" w:hAnsi="Garamond"/>
          <w:bCs/>
          <w:color w:val="FF0000"/>
          <w:lang w:eastAsia="pl-PL"/>
        </w:rPr>
      </w:pPr>
      <w:r w:rsidRPr="00871490">
        <w:rPr>
          <w:rFonts w:ascii="Garamond" w:eastAsia="Times New Roman" w:hAnsi="Garamond"/>
          <w:bCs/>
          <w:color w:val="FF0000"/>
          <w:lang w:eastAsia="pl-PL"/>
        </w:rPr>
        <w:t xml:space="preserve">Jeżeli wykonawca w opisie przedmiotu zamówienia nie wskaże oferowanego rozmiaru pamięci RAM </w:t>
      </w:r>
      <w:r w:rsidR="00932852" w:rsidRPr="000C05CD">
        <w:rPr>
          <w:rFonts w:ascii="Garamond" w:hAnsi="Garamond"/>
          <w:bCs/>
          <w:color w:val="FF0000"/>
        </w:rPr>
        <w:t xml:space="preserve">lub zaznaczy oba pola wyboru </w:t>
      </w:r>
      <w:r w:rsidRPr="00871490">
        <w:rPr>
          <w:rFonts w:ascii="Garamond" w:eastAsia="Times New Roman" w:hAnsi="Garamond"/>
          <w:bCs/>
          <w:color w:val="FF0000"/>
          <w:lang w:eastAsia="pl-PL"/>
        </w:rPr>
        <w:t>to Zamawiający przyjmie, że składając ofertę wykonawca oferuje minimalny wymagany rozmiar pamięci RAM (tj. 16 GB) i poprawi omyłkę zgodnie z art. 223 ust. 2 pkt. 3 ustawy.</w:t>
      </w:r>
    </w:p>
    <w:p w14:paraId="2824B634" w14:textId="77777777" w:rsidR="00696713" w:rsidRPr="00871490" w:rsidRDefault="00696713" w:rsidP="00696713">
      <w:pPr>
        <w:widowControl/>
        <w:autoSpaceDE w:val="0"/>
        <w:autoSpaceDN w:val="0"/>
        <w:adjustRightInd w:val="0"/>
        <w:jc w:val="both"/>
        <w:rPr>
          <w:rFonts w:ascii="Garamond" w:eastAsia="Times New Roman" w:hAnsi="Garamond"/>
          <w:bCs/>
          <w:lang w:eastAsia="pl-PL"/>
        </w:rPr>
      </w:pPr>
    </w:p>
    <w:p w14:paraId="236EB89E" w14:textId="77777777" w:rsidR="00696713" w:rsidRPr="00871490" w:rsidRDefault="00696713" w:rsidP="00696713">
      <w:pPr>
        <w:widowControl/>
        <w:autoSpaceDE w:val="0"/>
        <w:autoSpaceDN w:val="0"/>
        <w:adjustRightInd w:val="0"/>
        <w:ind w:left="993"/>
        <w:jc w:val="both"/>
        <w:rPr>
          <w:rFonts w:ascii="Garamond" w:eastAsia="Times New Roman" w:hAnsi="Garamond"/>
          <w:bCs/>
          <w:u w:val="single"/>
          <w:lang w:eastAsia="pl-PL"/>
        </w:rPr>
      </w:pPr>
      <w:r w:rsidRPr="00871490">
        <w:rPr>
          <w:rFonts w:ascii="Garamond" w:eastAsia="Times New Roman" w:hAnsi="Garamond"/>
          <w:bCs/>
          <w:u w:val="single"/>
          <w:lang w:eastAsia="pl-PL"/>
        </w:rPr>
        <w:t>Sposób oceny ofert w kryterium: „Parametr techniczny „Zasilacz”:</w:t>
      </w:r>
    </w:p>
    <w:p w14:paraId="69AD4310" w14:textId="77777777" w:rsidR="00696713" w:rsidRPr="00871490" w:rsidRDefault="00696713" w:rsidP="00696713">
      <w:pPr>
        <w:widowControl/>
        <w:autoSpaceDE w:val="0"/>
        <w:autoSpaceDN w:val="0"/>
        <w:adjustRightInd w:val="0"/>
        <w:ind w:left="993"/>
        <w:jc w:val="both"/>
        <w:rPr>
          <w:rFonts w:ascii="Garamond" w:eastAsia="Times New Roman" w:hAnsi="Garamond"/>
          <w:bCs/>
          <w:lang w:eastAsia="pl-PL"/>
        </w:rPr>
      </w:pPr>
      <w:r w:rsidRPr="00871490">
        <w:rPr>
          <w:rFonts w:ascii="Garamond" w:eastAsia="Times New Roman" w:hAnsi="Garamond"/>
          <w:bCs/>
          <w:lang w:eastAsia="pl-PL"/>
        </w:rPr>
        <w:t xml:space="preserve">W kryterium: „Parametr techniczny Zasilacz” wymagania Zamawiającego oraz sposób przyznawania punktacji zostały określone w Załączniku nr 1a (OPZ) Tabela 1 pkt. 5.9). </w:t>
      </w:r>
    </w:p>
    <w:p w14:paraId="36F2A976" w14:textId="77777777" w:rsidR="00696713" w:rsidRPr="00871490" w:rsidRDefault="00696713" w:rsidP="00696713">
      <w:pPr>
        <w:widowControl/>
        <w:autoSpaceDE w:val="0"/>
        <w:autoSpaceDN w:val="0"/>
        <w:adjustRightInd w:val="0"/>
        <w:ind w:left="993"/>
        <w:jc w:val="both"/>
        <w:rPr>
          <w:rFonts w:ascii="Garamond" w:eastAsia="Times New Roman" w:hAnsi="Garamond"/>
          <w:bCs/>
          <w:lang w:eastAsia="pl-PL"/>
        </w:rPr>
      </w:pPr>
      <w:r w:rsidRPr="00871490">
        <w:rPr>
          <w:rFonts w:ascii="Garamond" w:eastAsia="Times New Roman" w:hAnsi="Garamond"/>
          <w:bCs/>
          <w:lang w:eastAsia="pl-PL"/>
        </w:rPr>
        <w:t>Jeżeli wykonawca w opisie przedmiotu zamówienia nie wskaże oferowanego rodzaju zasilacza to Zamawiający przyjmie, że składając ofertę wykonawca oferuje minimalny wymagany parametr: zasilacz zewnętrzny i poprawi omyłkę zgodnie z art. 223 ust. 2 pkt. 3 ustawy.</w:t>
      </w:r>
    </w:p>
    <w:p w14:paraId="165BD5E2" w14:textId="77777777" w:rsidR="00696713" w:rsidRPr="00871490" w:rsidRDefault="00696713" w:rsidP="00696713">
      <w:pPr>
        <w:widowControl/>
        <w:rPr>
          <w:rFonts w:ascii="Garamond" w:eastAsia="Times New Roman" w:hAnsi="Garamond" w:cs="Calibri"/>
          <w:lang w:eastAsia="pl-PL"/>
        </w:rPr>
      </w:pPr>
    </w:p>
    <w:p w14:paraId="358B9397" w14:textId="4110CDF7" w:rsidR="00FA26AF" w:rsidRPr="00871490" w:rsidRDefault="006650CC" w:rsidP="00FA26AF">
      <w:pPr>
        <w:ind w:left="993" w:hanging="993"/>
        <w:jc w:val="both"/>
        <w:rPr>
          <w:rFonts w:ascii="Garamond" w:hAnsi="Garamond"/>
          <w:b/>
          <w:lang w:eastAsia="pl-PL"/>
        </w:rPr>
      </w:pPr>
      <w:r w:rsidRPr="00871490">
        <w:rPr>
          <w:rFonts w:ascii="Garamond" w:hAnsi="Garamond"/>
          <w:b/>
          <w:lang w:eastAsia="pl-PL"/>
        </w:rPr>
        <w:t>pkt.</w:t>
      </w:r>
      <w:r w:rsidR="00566902" w:rsidRPr="00871490">
        <w:rPr>
          <w:rFonts w:ascii="Garamond" w:hAnsi="Garamond"/>
          <w:b/>
          <w:lang w:eastAsia="pl-PL"/>
        </w:rPr>
        <w:t xml:space="preserve"> </w:t>
      </w:r>
      <w:r w:rsidR="00FA26AF" w:rsidRPr="00871490">
        <w:rPr>
          <w:rFonts w:ascii="Garamond" w:hAnsi="Garamond"/>
          <w:b/>
          <w:lang w:eastAsia="pl-PL"/>
        </w:rPr>
        <w:t>10.2.3.</w:t>
      </w:r>
      <w:r w:rsidR="00FA26AF" w:rsidRPr="00871490">
        <w:rPr>
          <w:rFonts w:ascii="Garamond" w:hAnsi="Garamond"/>
          <w:b/>
          <w:lang w:eastAsia="pl-PL"/>
        </w:rPr>
        <w:tab/>
        <w:t>Przedmiotowe środki dowodowe potwierdzające, że oferowane dostawy spełniają wymagania Zamawiającego:</w:t>
      </w:r>
    </w:p>
    <w:p w14:paraId="526AE56C" w14:textId="0067DA8A" w:rsidR="00FA26AF" w:rsidRPr="00871490" w:rsidRDefault="00FA26AF" w:rsidP="00BF77CC">
      <w:pPr>
        <w:ind w:left="993"/>
        <w:jc w:val="both"/>
        <w:rPr>
          <w:rFonts w:ascii="Garamond" w:hAnsi="Garamond"/>
          <w:b/>
          <w:lang w:eastAsia="pl-PL"/>
        </w:rPr>
      </w:pPr>
      <w:r w:rsidRPr="00871490">
        <w:rPr>
          <w:rFonts w:ascii="Garamond" w:hAnsi="Garamond"/>
          <w:b/>
          <w:lang w:eastAsia="pl-PL"/>
        </w:rPr>
        <w:t>(…)</w:t>
      </w:r>
    </w:p>
    <w:p w14:paraId="4AFC2E19" w14:textId="6350FB1B" w:rsidR="00FA26AF" w:rsidRPr="00871490" w:rsidRDefault="006650CC" w:rsidP="00FA26AF">
      <w:pPr>
        <w:ind w:left="1843" w:hanging="850"/>
        <w:jc w:val="both"/>
        <w:rPr>
          <w:rFonts w:ascii="Garamond" w:hAnsi="Garamond"/>
          <w:lang w:eastAsia="pl-PL"/>
        </w:rPr>
      </w:pPr>
      <w:r w:rsidRPr="00871490">
        <w:rPr>
          <w:rFonts w:ascii="Garamond" w:hAnsi="Garamond"/>
          <w:b/>
          <w:lang w:eastAsia="pl-PL"/>
        </w:rPr>
        <w:t>10.2.3</w:t>
      </w:r>
      <w:r w:rsidR="00FA26AF" w:rsidRPr="00871490">
        <w:rPr>
          <w:rFonts w:ascii="Garamond" w:hAnsi="Garamond"/>
          <w:b/>
          <w:lang w:eastAsia="pl-PL"/>
        </w:rPr>
        <w:t>.2</w:t>
      </w:r>
      <w:r w:rsidR="00FA26AF" w:rsidRPr="00871490">
        <w:rPr>
          <w:rFonts w:ascii="Garamond" w:eastAsia="Times New Roman" w:hAnsi="Garamond"/>
          <w:color w:val="000000"/>
          <w:lang w:eastAsia="pl-PL"/>
        </w:rPr>
        <w:tab/>
      </w:r>
      <w:r w:rsidR="00FA26AF" w:rsidRPr="00871490">
        <w:rPr>
          <w:rFonts w:ascii="Garamond" w:hAnsi="Garamond"/>
          <w:lang w:eastAsia="pl-PL"/>
        </w:rPr>
        <w:t xml:space="preserve">Materiały firmowe zaoferowanego komputera stacjonarnego typu </w:t>
      </w:r>
      <w:proofErr w:type="spellStart"/>
      <w:r w:rsidR="00FA26AF" w:rsidRPr="00871490">
        <w:rPr>
          <w:rFonts w:ascii="Garamond" w:hAnsi="Garamond"/>
          <w:lang w:eastAsia="pl-PL"/>
        </w:rPr>
        <w:t>All</w:t>
      </w:r>
      <w:proofErr w:type="spellEnd"/>
      <w:r w:rsidR="00FA26AF" w:rsidRPr="00871490">
        <w:rPr>
          <w:rFonts w:ascii="Garamond" w:hAnsi="Garamond"/>
          <w:lang w:eastAsia="pl-PL"/>
        </w:rPr>
        <w:t>-In-One (</w:t>
      </w:r>
      <w:proofErr w:type="spellStart"/>
      <w:r w:rsidR="00FA26AF" w:rsidRPr="00871490">
        <w:rPr>
          <w:rFonts w:ascii="Garamond" w:hAnsi="Garamond"/>
          <w:lang w:eastAsia="pl-PL"/>
        </w:rPr>
        <w:t>AiO</w:t>
      </w:r>
      <w:proofErr w:type="spellEnd"/>
      <w:r w:rsidR="00FA26AF" w:rsidRPr="00871490">
        <w:rPr>
          <w:rFonts w:ascii="Garamond" w:hAnsi="Garamond"/>
          <w:lang w:eastAsia="pl-PL"/>
        </w:rPr>
        <w:t xml:space="preserve">)  </w:t>
      </w:r>
    </w:p>
    <w:p w14:paraId="517DBB0A" w14:textId="7A9C888D" w:rsidR="00FA26AF" w:rsidRPr="00871490" w:rsidRDefault="00FA26AF" w:rsidP="00BF77CC">
      <w:pPr>
        <w:ind w:left="1843"/>
        <w:jc w:val="both"/>
        <w:rPr>
          <w:rFonts w:ascii="Garamond" w:hAnsi="Garamond"/>
          <w:lang w:eastAsia="pl-PL"/>
        </w:rPr>
      </w:pPr>
      <w:r w:rsidRPr="00871490">
        <w:rPr>
          <w:rFonts w:ascii="Garamond" w:hAnsi="Garamond"/>
          <w:lang w:eastAsia="pl-PL"/>
        </w:rPr>
        <w:t xml:space="preserve">(w postaci katalogów Producenta i/lub ulotek informacyjnych Producenta i/lub kart produktu Producenta i/lub kart charakterystyki Producenta </w:t>
      </w:r>
      <w:r w:rsidRPr="00871490">
        <w:rPr>
          <w:rFonts w:ascii="Garamond" w:hAnsi="Garamond"/>
          <w:color w:val="FF0000"/>
          <w:lang w:eastAsia="pl-PL"/>
        </w:rPr>
        <w:t>i/lub oświadczeń Producenta (w tym również przedstawiciela (repre</w:t>
      </w:r>
      <w:r w:rsidR="00871490" w:rsidRPr="00871490">
        <w:rPr>
          <w:rFonts w:ascii="Garamond" w:hAnsi="Garamond"/>
          <w:color w:val="FF0000"/>
          <w:lang w:eastAsia="pl-PL"/>
        </w:rPr>
        <w:t>zentanta</w:t>
      </w:r>
      <w:r w:rsidRPr="00871490">
        <w:rPr>
          <w:rFonts w:ascii="Garamond" w:hAnsi="Garamond"/>
          <w:color w:val="FF0000"/>
          <w:lang w:eastAsia="pl-PL"/>
        </w:rPr>
        <w:t xml:space="preserve">) Producenta w Polsce) </w:t>
      </w:r>
      <w:r w:rsidRPr="00871490">
        <w:rPr>
          <w:rFonts w:ascii="Garamond" w:hAnsi="Garamond"/>
          <w:lang w:eastAsia="pl-PL"/>
        </w:rPr>
        <w:t>potwierdzające spełnienie wyszczególnionych parametrów opisanych w Załączniku nr 1a (OPZ).</w:t>
      </w:r>
    </w:p>
    <w:p w14:paraId="478164BA" w14:textId="77777777" w:rsidR="00FA26AF" w:rsidRPr="00871490" w:rsidRDefault="00FA26AF" w:rsidP="00FA26AF">
      <w:pPr>
        <w:ind w:left="1843"/>
        <w:jc w:val="both"/>
        <w:rPr>
          <w:rFonts w:ascii="Garamond" w:hAnsi="Garamond"/>
          <w:lang w:eastAsia="pl-PL"/>
        </w:rPr>
      </w:pPr>
      <w:r w:rsidRPr="00871490">
        <w:rPr>
          <w:rFonts w:ascii="Garamond" w:hAnsi="Garamond"/>
          <w:lang w:eastAsia="pl-PL"/>
        </w:rPr>
        <w:t xml:space="preserve">Zamawiający w zakresie wyszczególnionym i określonym w Załączniku nr 1a (OPZ) dopuszcza materiały firmowe w języku angielskim. </w:t>
      </w:r>
    </w:p>
    <w:p w14:paraId="4A01FFC6" w14:textId="77777777" w:rsidR="00FA26AF" w:rsidRPr="00871490" w:rsidRDefault="00FA26AF" w:rsidP="00FA26AF">
      <w:pPr>
        <w:ind w:left="1843"/>
        <w:jc w:val="both"/>
        <w:rPr>
          <w:rFonts w:ascii="Garamond" w:hAnsi="Garamond"/>
          <w:b/>
          <w:lang w:eastAsia="pl-PL"/>
        </w:rPr>
      </w:pPr>
      <w:r w:rsidRPr="00871490">
        <w:rPr>
          <w:rFonts w:ascii="Garamond" w:hAnsi="Garamond"/>
          <w:lang w:eastAsia="pl-PL"/>
        </w:rPr>
        <w:t>Zamawiający prosi o zaznaczenie w złożonych materiałach firmowych, których pozycji (wynikających z Załącznika nr 1a (OPZ)) przedstawiony materiał dotyczy</w:t>
      </w:r>
      <w:r w:rsidRPr="00871490">
        <w:rPr>
          <w:rFonts w:ascii="Garamond" w:hAnsi="Garamond"/>
          <w:b/>
          <w:lang w:eastAsia="pl-PL"/>
        </w:rPr>
        <w:t>.</w:t>
      </w:r>
    </w:p>
    <w:p w14:paraId="4F75248A" w14:textId="324A66EF" w:rsidR="00FA26AF" w:rsidRPr="00871490" w:rsidRDefault="00FA26AF" w:rsidP="00BF77CC">
      <w:pPr>
        <w:ind w:left="993"/>
        <w:jc w:val="both"/>
        <w:rPr>
          <w:rFonts w:ascii="Garamond" w:hAnsi="Garamond"/>
          <w:b/>
          <w:lang w:eastAsia="pl-PL"/>
        </w:rPr>
      </w:pPr>
      <w:r w:rsidRPr="00871490">
        <w:rPr>
          <w:rFonts w:ascii="Garamond" w:hAnsi="Garamond"/>
          <w:b/>
          <w:lang w:eastAsia="pl-PL"/>
        </w:rPr>
        <w:t>(…)</w:t>
      </w:r>
    </w:p>
    <w:p w14:paraId="10B96F00" w14:textId="05421113" w:rsidR="006650CC" w:rsidRPr="00871490" w:rsidRDefault="006650CC" w:rsidP="00FA26AF">
      <w:pPr>
        <w:ind w:left="1843"/>
        <w:jc w:val="both"/>
        <w:rPr>
          <w:rFonts w:ascii="Garamond" w:eastAsia="Times New Roman" w:hAnsi="Garamond"/>
          <w:color w:val="000000"/>
          <w:lang w:eastAsia="pl-PL"/>
        </w:rPr>
      </w:pPr>
      <w:r w:rsidRPr="00871490">
        <w:rPr>
          <w:rFonts w:ascii="Garamond" w:hAnsi="Garamond"/>
          <w:b/>
          <w:lang w:eastAsia="pl-PL"/>
        </w:rPr>
        <w:t xml:space="preserve"> </w:t>
      </w:r>
      <w:r w:rsidRPr="00871490">
        <w:rPr>
          <w:rFonts w:ascii="Garamond" w:eastAsia="Times New Roman" w:hAnsi="Garamond"/>
          <w:b/>
          <w:color w:val="000000"/>
          <w:lang w:eastAsia="pl-PL"/>
        </w:rPr>
        <w:t>Zamawiający przewiduje możliwość uzupełnienia powyższych przedmiotowych  środków dowodowych (wymienionych w pkt 10.2.3.1-10.2.3.7 SWZ)</w:t>
      </w:r>
      <w:r w:rsidRPr="00871490">
        <w:rPr>
          <w:rFonts w:ascii="Garamond" w:eastAsia="Times New Roman" w:hAnsi="Garamond"/>
          <w:color w:val="000000"/>
          <w:lang w:eastAsia="pl-PL"/>
        </w:rPr>
        <w:t xml:space="preserve"> zgodnie z art. 107 ust. 2 ustawy. Jeżeli Wykonawca nie złoży przedmiotowych środków dowodowych lub złożone przedmiotowe środki dowodowe będą niekompletne, Zamawiający wezwie do ich złożenia lub uzupełnienia w wyznaczonym terminie. Zamawiający nie wezwie do ich złożenia lub uzupełnienia, jeżeli przedmiotowe środki dowodowe służą potwierdzaniu zgodności z cechami lub kryteriami określonymi w opisie kryteriów oceny ofert (dotyczy parametrów ocenianych w kryterium </w:t>
      </w:r>
      <w:r w:rsidRPr="00871490">
        <w:rPr>
          <w:rFonts w:ascii="Garamond" w:eastAsia="Times New Roman" w:hAnsi="Garamond"/>
          <w:color w:val="FF0000"/>
          <w:lang w:eastAsia="pl-PL"/>
        </w:rPr>
        <w:t>„</w:t>
      </w:r>
      <w:r w:rsidRPr="00871490">
        <w:rPr>
          <w:rFonts w:ascii="Garamond" w:eastAsia="Times New Roman" w:hAnsi="Garamond"/>
          <w:strike/>
          <w:color w:val="FF0000"/>
          <w:lang w:eastAsia="pl-PL"/>
        </w:rPr>
        <w:t>Parametr techniczny VESA</w:t>
      </w:r>
      <w:r w:rsidRPr="00871490">
        <w:rPr>
          <w:rFonts w:ascii="Garamond" w:eastAsia="Times New Roman" w:hAnsi="Garamond"/>
          <w:color w:val="FF0000"/>
          <w:lang w:eastAsia="pl-PL"/>
        </w:rPr>
        <w:t>” „Parametr techniczny Oferowany rozmiar pamięci RAM„</w:t>
      </w:r>
      <w:r w:rsidRPr="00871490">
        <w:rPr>
          <w:rFonts w:ascii="Garamond" w:eastAsia="Times New Roman" w:hAnsi="Garamond"/>
          <w:color w:val="000000"/>
          <w:lang w:eastAsia="pl-PL"/>
        </w:rPr>
        <w:t xml:space="preserve"> oraz „Parametr techniczny Zasilacz”). Zamawiający może żądać od Wykonawców wyjaśnień dotyczących treści przedmiotowych środków dowodowych.</w:t>
      </w:r>
    </w:p>
    <w:p w14:paraId="7231D0CA" w14:textId="3E85535C" w:rsidR="00566902" w:rsidRDefault="00566902" w:rsidP="006650CC">
      <w:pPr>
        <w:ind w:left="993" w:hanging="993"/>
        <w:jc w:val="both"/>
        <w:rPr>
          <w:rFonts w:ascii="Garamond" w:eastAsia="Times New Roman" w:hAnsi="Garamond"/>
          <w:color w:val="000000"/>
          <w:lang w:eastAsia="pl-PL"/>
        </w:rPr>
      </w:pPr>
    </w:p>
    <w:p w14:paraId="1BDBD727" w14:textId="5BD9A7C4" w:rsidR="00957196" w:rsidRDefault="00957196" w:rsidP="006650CC">
      <w:pPr>
        <w:ind w:left="993" w:hanging="993"/>
        <w:jc w:val="both"/>
        <w:rPr>
          <w:rFonts w:ascii="Garamond" w:eastAsia="Times New Roman" w:hAnsi="Garamond"/>
          <w:color w:val="000000"/>
          <w:lang w:eastAsia="pl-PL"/>
        </w:rPr>
      </w:pPr>
    </w:p>
    <w:p w14:paraId="4805F7AC" w14:textId="27FB69C9" w:rsidR="00957196" w:rsidRDefault="00957196" w:rsidP="006650CC">
      <w:pPr>
        <w:ind w:left="993" w:hanging="993"/>
        <w:jc w:val="both"/>
        <w:rPr>
          <w:rFonts w:ascii="Garamond" w:eastAsia="Times New Roman" w:hAnsi="Garamond"/>
          <w:color w:val="000000"/>
          <w:lang w:eastAsia="pl-PL"/>
        </w:rPr>
      </w:pPr>
    </w:p>
    <w:p w14:paraId="731617DD" w14:textId="319E5CF1" w:rsidR="00957196" w:rsidRDefault="00957196" w:rsidP="006650CC">
      <w:pPr>
        <w:ind w:left="993" w:hanging="993"/>
        <w:jc w:val="both"/>
        <w:rPr>
          <w:rFonts w:ascii="Garamond" w:eastAsia="Times New Roman" w:hAnsi="Garamond"/>
          <w:color w:val="000000"/>
          <w:lang w:eastAsia="pl-PL"/>
        </w:rPr>
      </w:pPr>
    </w:p>
    <w:p w14:paraId="23605382" w14:textId="4170606B" w:rsidR="00957196" w:rsidRDefault="00957196" w:rsidP="006650CC">
      <w:pPr>
        <w:ind w:left="993" w:hanging="993"/>
        <w:jc w:val="both"/>
        <w:rPr>
          <w:rFonts w:ascii="Garamond" w:eastAsia="Times New Roman" w:hAnsi="Garamond"/>
          <w:color w:val="000000"/>
          <w:lang w:eastAsia="pl-PL"/>
        </w:rPr>
      </w:pPr>
    </w:p>
    <w:p w14:paraId="0F2FB992" w14:textId="34EEE191" w:rsidR="00957196" w:rsidRDefault="00957196" w:rsidP="006650CC">
      <w:pPr>
        <w:ind w:left="993" w:hanging="993"/>
        <w:jc w:val="both"/>
        <w:rPr>
          <w:rFonts w:ascii="Garamond" w:eastAsia="Times New Roman" w:hAnsi="Garamond"/>
          <w:color w:val="000000"/>
          <w:lang w:eastAsia="pl-PL"/>
        </w:rPr>
      </w:pPr>
    </w:p>
    <w:p w14:paraId="4B50551C" w14:textId="77777777" w:rsidR="00957196" w:rsidRPr="00871490" w:rsidRDefault="00957196" w:rsidP="006650CC">
      <w:pPr>
        <w:ind w:left="993" w:hanging="993"/>
        <w:jc w:val="both"/>
        <w:rPr>
          <w:rFonts w:ascii="Garamond" w:eastAsia="Times New Roman" w:hAnsi="Garamond"/>
          <w:color w:val="000000"/>
          <w:lang w:eastAsia="pl-PL"/>
        </w:rPr>
      </w:pPr>
    </w:p>
    <w:p w14:paraId="733E1345" w14:textId="0A01AA9E" w:rsidR="00696713" w:rsidRPr="00871490" w:rsidRDefault="00566902" w:rsidP="00566902">
      <w:pPr>
        <w:jc w:val="both"/>
        <w:rPr>
          <w:rFonts w:ascii="Garamond" w:hAnsi="Garamond"/>
          <w:b/>
          <w:lang w:eastAsia="pl-PL"/>
        </w:rPr>
      </w:pPr>
      <w:r w:rsidRPr="00871490">
        <w:rPr>
          <w:rFonts w:ascii="Garamond" w:hAnsi="Garamond"/>
          <w:b/>
          <w:lang w:eastAsia="pl-PL"/>
        </w:rPr>
        <w:lastRenderedPageBreak/>
        <w:t xml:space="preserve">II. </w:t>
      </w:r>
      <w:r w:rsidR="00627068" w:rsidRPr="00871490">
        <w:rPr>
          <w:rFonts w:ascii="Garamond" w:hAnsi="Garamond"/>
          <w:b/>
          <w:lang w:eastAsia="pl-PL"/>
        </w:rPr>
        <w:t xml:space="preserve">FORMULARZ OFERTY </w:t>
      </w:r>
      <w:r w:rsidR="00957196">
        <w:rPr>
          <w:rFonts w:ascii="Garamond" w:hAnsi="Garamond"/>
          <w:b/>
          <w:lang w:eastAsia="pl-PL"/>
        </w:rPr>
        <w:t>(stanowiący załącznik nr 1 do SWZ)</w:t>
      </w:r>
    </w:p>
    <w:p w14:paraId="58AE79FC" w14:textId="55F459BD" w:rsidR="00566902" w:rsidRPr="00871490" w:rsidRDefault="00566902" w:rsidP="00957196">
      <w:pPr>
        <w:ind w:left="709" w:hanging="709"/>
        <w:jc w:val="both"/>
        <w:rPr>
          <w:rFonts w:ascii="Garamond" w:hAnsi="Garamond"/>
          <w:b/>
          <w:lang w:eastAsia="pl-PL"/>
        </w:rPr>
      </w:pPr>
      <w:r w:rsidRPr="00871490">
        <w:rPr>
          <w:rFonts w:ascii="Garamond" w:hAnsi="Garamond"/>
          <w:b/>
          <w:lang w:eastAsia="pl-PL"/>
        </w:rPr>
        <w:t>pkt. 6.</w:t>
      </w:r>
      <w:r w:rsidRPr="00871490">
        <w:rPr>
          <w:rFonts w:ascii="Garamond" w:hAnsi="Garamond"/>
          <w:b/>
          <w:lang w:eastAsia="pl-PL"/>
        </w:rPr>
        <w:tab/>
        <w:t xml:space="preserve">Oświadczamy, że zamówienie wykonamy w terminie: do </w:t>
      </w:r>
      <w:r w:rsidRPr="00871490">
        <w:rPr>
          <w:rFonts w:ascii="Garamond" w:hAnsi="Garamond"/>
          <w:b/>
          <w:strike/>
          <w:color w:val="FF0000"/>
          <w:lang w:eastAsia="pl-PL"/>
        </w:rPr>
        <w:t>3</w:t>
      </w:r>
      <w:r w:rsidRPr="00871490">
        <w:rPr>
          <w:rFonts w:ascii="Garamond" w:hAnsi="Garamond"/>
          <w:b/>
          <w:lang w:eastAsia="pl-PL"/>
        </w:rPr>
        <w:t xml:space="preserve"> </w:t>
      </w:r>
      <w:r w:rsidRPr="00871490">
        <w:rPr>
          <w:rFonts w:ascii="Garamond" w:hAnsi="Garamond"/>
          <w:b/>
          <w:color w:val="FF0000"/>
          <w:lang w:eastAsia="pl-PL"/>
        </w:rPr>
        <w:t>4</w:t>
      </w:r>
      <w:r w:rsidRPr="00871490">
        <w:rPr>
          <w:rFonts w:ascii="Garamond" w:hAnsi="Garamond"/>
          <w:b/>
          <w:lang w:eastAsia="pl-PL"/>
        </w:rPr>
        <w:t xml:space="preserve"> miesięcy od dnia zawarcia umowy.</w:t>
      </w:r>
    </w:p>
    <w:p w14:paraId="63880E1C" w14:textId="77777777" w:rsidR="00696713" w:rsidRPr="00871490" w:rsidRDefault="00696713" w:rsidP="00696713">
      <w:pPr>
        <w:ind w:firstLine="708"/>
        <w:jc w:val="both"/>
        <w:rPr>
          <w:rFonts w:ascii="Garamond" w:hAnsi="Garamond"/>
          <w:b/>
          <w:i/>
          <w:lang w:eastAsia="pl-PL"/>
        </w:rPr>
      </w:pPr>
    </w:p>
    <w:p w14:paraId="2E1616DD" w14:textId="376AAFE7" w:rsidR="00504664" w:rsidRDefault="00504664" w:rsidP="00696713">
      <w:pPr>
        <w:ind w:firstLine="708"/>
        <w:jc w:val="both"/>
        <w:rPr>
          <w:rFonts w:ascii="Garamond" w:hAnsi="Garamond"/>
          <w:b/>
          <w:lang w:eastAsia="pl-PL"/>
        </w:rPr>
      </w:pPr>
    </w:p>
    <w:p w14:paraId="12EAFFD2" w14:textId="77777777" w:rsidR="003947DE" w:rsidRDefault="003947DE" w:rsidP="00696713">
      <w:pPr>
        <w:ind w:firstLine="708"/>
        <w:jc w:val="both"/>
        <w:rPr>
          <w:rFonts w:ascii="Garamond" w:hAnsi="Garamond"/>
          <w:b/>
          <w:lang w:eastAsia="pl-PL"/>
        </w:rPr>
      </w:pPr>
    </w:p>
    <w:p w14:paraId="6B218768" w14:textId="2117EE1A" w:rsidR="00696713" w:rsidRPr="00871490" w:rsidRDefault="00696713" w:rsidP="00696713">
      <w:pPr>
        <w:ind w:firstLine="708"/>
        <w:jc w:val="both"/>
        <w:rPr>
          <w:rFonts w:ascii="Garamond" w:hAnsi="Garamond"/>
          <w:b/>
          <w:color w:val="FF0000"/>
          <w:lang w:eastAsia="pl-PL"/>
        </w:rPr>
      </w:pPr>
      <w:r w:rsidRPr="00871490">
        <w:rPr>
          <w:rFonts w:ascii="Garamond" w:hAnsi="Garamond"/>
          <w:b/>
          <w:lang w:eastAsia="pl-PL"/>
        </w:rPr>
        <w:t xml:space="preserve">W załączeniu przekazuję zmodyfikowany </w:t>
      </w:r>
      <w:r w:rsidR="006650CC" w:rsidRPr="00871490">
        <w:rPr>
          <w:rFonts w:ascii="Garamond" w:hAnsi="Garamond"/>
          <w:b/>
          <w:lang w:eastAsia="pl-PL"/>
        </w:rPr>
        <w:t xml:space="preserve">opis przedmiotu zamówienia (stanowiący załącznik nr 1a do SWZ), formularz oferty (stanowiący załącznik nr 1 do SWZ) </w:t>
      </w:r>
      <w:r w:rsidR="006650CC" w:rsidRPr="00677D25">
        <w:rPr>
          <w:rFonts w:ascii="Garamond" w:hAnsi="Garamond"/>
          <w:b/>
          <w:lang w:eastAsia="pl-PL"/>
        </w:rPr>
        <w:t xml:space="preserve">oraz </w:t>
      </w:r>
      <w:r w:rsidRPr="00677D25">
        <w:rPr>
          <w:rFonts w:ascii="Garamond" w:hAnsi="Garamond"/>
          <w:b/>
          <w:lang w:eastAsia="pl-PL"/>
        </w:rPr>
        <w:t xml:space="preserve">wzór </w:t>
      </w:r>
      <w:r w:rsidR="006650CC" w:rsidRPr="00677D25">
        <w:rPr>
          <w:rFonts w:ascii="Garamond" w:hAnsi="Garamond"/>
          <w:b/>
          <w:lang w:eastAsia="pl-PL"/>
        </w:rPr>
        <w:t>umowy (stanowiący załącznik nr 3 do SWZ).</w:t>
      </w:r>
      <w:r w:rsidR="006650CC" w:rsidRPr="00871490">
        <w:rPr>
          <w:rFonts w:ascii="Garamond" w:hAnsi="Garamond"/>
          <w:b/>
          <w:color w:val="FF0000"/>
          <w:lang w:eastAsia="pl-PL"/>
        </w:rPr>
        <w:t xml:space="preserve"> </w:t>
      </w:r>
    </w:p>
    <w:p w14:paraId="4647367C" w14:textId="77777777" w:rsidR="00696713" w:rsidRPr="00871490" w:rsidRDefault="00696713" w:rsidP="00D178E4">
      <w:pPr>
        <w:jc w:val="both"/>
        <w:rPr>
          <w:rFonts w:ascii="Garamond" w:hAnsi="Garamond"/>
          <w:b/>
          <w:lang w:eastAsia="pl-PL"/>
        </w:rPr>
      </w:pPr>
    </w:p>
    <w:sectPr w:rsidR="00696713" w:rsidRPr="00871490" w:rsidSect="00182DA2">
      <w:headerReference w:type="default" r:id="rId11"/>
      <w:footerReference w:type="default" r:id="rId12"/>
      <w:pgSz w:w="11906" w:h="16838"/>
      <w:pgMar w:top="319" w:right="1417" w:bottom="993" w:left="1417" w:header="142"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C8F79" w14:textId="77777777" w:rsidR="004F1BA5" w:rsidRDefault="004F1BA5" w:rsidP="00E22E7B">
      <w:r>
        <w:separator/>
      </w:r>
    </w:p>
  </w:endnote>
  <w:endnote w:type="continuationSeparator" w:id="0">
    <w:p w14:paraId="1977002D" w14:textId="77777777" w:rsidR="004F1BA5" w:rsidRDefault="004F1BA5"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OpenSans">
    <w:altName w:val="MS Gothic"/>
    <w:panose1 w:val="00000000000000000000"/>
    <w:charset w:val="80"/>
    <w:family w:val="auto"/>
    <w:notTrueType/>
    <w:pitch w:val="default"/>
    <w:sig w:usb0="00000003" w:usb1="08070000" w:usb2="00000010" w:usb3="00000000" w:csb0="00020001" w:csb1="00000000"/>
  </w:font>
  <w:font w:name="Adobe Garamond Pro">
    <w:altName w:val="Georgi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26C2D" w14:textId="77777777" w:rsidR="003B6BF5" w:rsidRPr="00003888" w:rsidRDefault="005648AF" w:rsidP="007710AA">
    <w:pPr>
      <w:pStyle w:val="Stopka"/>
      <w:jc w:val="center"/>
      <w:rPr>
        <w:rFonts w:ascii="Adobe Garamond Pro" w:hAnsi="Adobe Garamond Pro"/>
        <w:color w:val="B5123E"/>
        <w:sz w:val="24"/>
      </w:rPr>
    </w:pPr>
    <w:r w:rsidRPr="00003888">
      <w:rPr>
        <w:rFonts w:ascii="Adobe Garamond Pro" w:hAnsi="Adobe Garamond Pro"/>
        <w:color w:val="B5123E"/>
        <w:sz w:val="24"/>
      </w:rPr>
      <w:t xml:space="preserve">PL 31-501 Kraków, ul. </w:t>
    </w:r>
    <w:r w:rsidR="00AA2535" w:rsidRPr="00003888">
      <w:rPr>
        <w:rFonts w:ascii="Adobe Garamond Pro" w:hAnsi="Adobe Garamond Pro"/>
        <w:color w:val="B5123E"/>
        <w:sz w:val="24"/>
      </w:rPr>
      <w:t xml:space="preserve">Mikołaja </w:t>
    </w:r>
    <w:r w:rsidRPr="00003888">
      <w:rPr>
        <w:rFonts w:ascii="Adobe Garamond Pro" w:hAnsi="Adobe Garamond Pro"/>
        <w:color w:val="B5123E"/>
        <w:sz w:val="24"/>
      </w:rPr>
      <w:t xml:space="preserve">Kopernika 36, </w:t>
    </w:r>
  </w:p>
  <w:p w14:paraId="578CC9C5" w14:textId="77777777" w:rsidR="00E22E7B" w:rsidRPr="00EA09C2" w:rsidRDefault="005648AF" w:rsidP="007710AA">
    <w:pPr>
      <w:pStyle w:val="Stopka"/>
      <w:jc w:val="center"/>
      <w:rPr>
        <w:lang w:val="en-US"/>
      </w:rPr>
    </w:pPr>
    <w:r w:rsidRPr="00EA09C2">
      <w:rPr>
        <w:rFonts w:ascii="Adobe Garamond Pro" w:hAnsi="Adobe Garamond Pro"/>
        <w:color w:val="B5123E"/>
        <w:sz w:val="24"/>
        <w:lang w:val="en-US"/>
      </w:rPr>
      <w:t>tel. +(48) 12 424 70 01, fax. +(48) 12 424 74 87</w:t>
    </w:r>
    <w:r w:rsidRPr="00EA09C2">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379AC" w14:textId="77777777" w:rsidR="004F1BA5" w:rsidRDefault="004F1BA5" w:rsidP="00E22E7B">
      <w:r>
        <w:separator/>
      </w:r>
    </w:p>
  </w:footnote>
  <w:footnote w:type="continuationSeparator" w:id="0">
    <w:p w14:paraId="18CE565B" w14:textId="77777777" w:rsidR="004F1BA5" w:rsidRDefault="004F1BA5"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F7D9" w14:textId="355CD024" w:rsidR="00E22E7B" w:rsidRDefault="00EF50AB" w:rsidP="00E22E7B">
    <w:pPr>
      <w:pStyle w:val="Nagwek"/>
      <w:jc w:val="center"/>
    </w:pPr>
    <w:r>
      <w:rPr>
        <w:noProof/>
        <w:lang w:eastAsia="pl-PL"/>
      </w:rPr>
      <w:drawing>
        <wp:inline distT="0" distB="0" distL="0" distR="0" wp14:anchorId="4C5369CB" wp14:editId="72F17D32">
          <wp:extent cx="1762125" cy="952500"/>
          <wp:effectExtent l="0" t="0" r="9525" b="0"/>
          <wp:docPr id="11" name="Obraz 11"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463DB"/>
    <w:multiLevelType w:val="multilevel"/>
    <w:tmpl w:val="0D50F4E0"/>
    <w:lvl w:ilvl="0">
      <w:start w:val="14"/>
      <w:numFmt w:val="decimal"/>
      <w:lvlText w:val="%1."/>
      <w:lvlJc w:val="left"/>
      <w:pPr>
        <w:ind w:left="405" w:hanging="405"/>
      </w:pPr>
      <w:rPr>
        <w:rFonts w:hint="default"/>
      </w:rPr>
    </w:lvl>
    <w:lvl w:ilvl="1">
      <w:start w:val="1"/>
      <w:numFmt w:val="decimal"/>
      <w:lvlText w:val="%1.%2."/>
      <w:lvlJc w:val="left"/>
      <w:pPr>
        <w:ind w:left="1125"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 w15:restartNumberingAfterBreak="0">
    <w:nsid w:val="21E51758"/>
    <w:multiLevelType w:val="multilevel"/>
    <w:tmpl w:val="875AEA6E"/>
    <w:lvl w:ilvl="0">
      <w:start w:val="10"/>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2E600C3"/>
    <w:multiLevelType w:val="multilevel"/>
    <w:tmpl w:val="E2F2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020847"/>
    <w:multiLevelType w:val="multilevel"/>
    <w:tmpl w:val="7D1E6C48"/>
    <w:lvl w:ilvl="0">
      <w:start w:val="12"/>
      <w:numFmt w:val="decimal"/>
      <w:lvlText w:val="%1"/>
      <w:lvlJc w:val="left"/>
      <w:pPr>
        <w:ind w:left="360" w:hanging="360"/>
      </w:pPr>
      <w:rPr>
        <w:rFonts w:hint="default"/>
      </w:rPr>
    </w:lvl>
    <w:lvl w:ilvl="1">
      <w:start w:val="1"/>
      <w:numFmt w:val="decimal"/>
      <w:lvlText w:val="13.%2."/>
      <w:lvlJc w:val="left"/>
      <w:pPr>
        <w:ind w:left="360" w:hanging="360"/>
      </w:pPr>
      <w:rPr>
        <w:rFonts w:hint="default"/>
      </w:rPr>
    </w:lvl>
    <w:lvl w:ilvl="2">
      <w:start w:val="1"/>
      <w:numFmt w:val="decimal"/>
      <w:lvlText w:val="13.8.%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3302A18"/>
    <w:multiLevelType w:val="hybridMultilevel"/>
    <w:tmpl w:val="40404852"/>
    <w:lvl w:ilvl="0" w:tplc="A2F8A1AE">
      <w:start w:val="1"/>
      <w:numFmt w:val="bullet"/>
      <w:lvlText w:val=""/>
      <w:lvlJc w:val="left"/>
      <w:pPr>
        <w:ind w:left="36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66E3681D"/>
    <w:multiLevelType w:val="hybridMultilevel"/>
    <w:tmpl w:val="47F298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3046"/>
    <w:rsid w:val="00003888"/>
    <w:rsid w:val="00007DA7"/>
    <w:rsid w:val="00013D9D"/>
    <w:rsid w:val="000168CE"/>
    <w:rsid w:val="00025468"/>
    <w:rsid w:val="00027F58"/>
    <w:rsid w:val="00030524"/>
    <w:rsid w:val="00041E6C"/>
    <w:rsid w:val="000432BF"/>
    <w:rsid w:val="000473BD"/>
    <w:rsid w:val="00053F7D"/>
    <w:rsid w:val="00055D02"/>
    <w:rsid w:val="0006125C"/>
    <w:rsid w:val="000703D2"/>
    <w:rsid w:val="00074020"/>
    <w:rsid w:val="00081B8E"/>
    <w:rsid w:val="00090B8D"/>
    <w:rsid w:val="00094B5C"/>
    <w:rsid w:val="000A0B51"/>
    <w:rsid w:val="000A372E"/>
    <w:rsid w:val="000A4A5D"/>
    <w:rsid w:val="000B1340"/>
    <w:rsid w:val="000B1F9D"/>
    <w:rsid w:val="000B2E90"/>
    <w:rsid w:val="000B743C"/>
    <w:rsid w:val="000D02FD"/>
    <w:rsid w:val="000D21E0"/>
    <w:rsid w:val="000D5989"/>
    <w:rsid w:val="000D7053"/>
    <w:rsid w:val="000E2492"/>
    <w:rsid w:val="000E667E"/>
    <w:rsid w:val="000E6A3E"/>
    <w:rsid w:val="000E6B8F"/>
    <w:rsid w:val="000E7009"/>
    <w:rsid w:val="000F0D14"/>
    <w:rsid w:val="000F21E8"/>
    <w:rsid w:val="000F4490"/>
    <w:rsid w:val="000F56AC"/>
    <w:rsid w:val="000F6FE5"/>
    <w:rsid w:val="000F73B0"/>
    <w:rsid w:val="001020F0"/>
    <w:rsid w:val="0010576C"/>
    <w:rsid w:val="0011208C"/>
    <w:rsid w:val="00112BC9"/>
    <w:rsid w:val="00114C04"/>
    <w:rsid w:val="00115A89"/>
    <w:rsid w:val="00116761"/>
    <w:rsid w:val="0012091D"/>
    <w:rsid w:val="0012218E"/>
    <w:rsid w:val="00122B97"/>
    <w:rsid w:val="00125612"/>
    <w:rsid w:val="0012782D"/>
    <w:rsid w:val="00137456"/>
    <w:rsid w:val="00140682"/>
    <w:rsid w:val="00147A23"/>
    <w:rsid w:val="0015558F"/>
    <w:rsid w:val="00156577"/>
    <w:rsid w:val="00164905"/>
    <w:rsid w:val="00164D2D"/>
    <w:rsid w:val="001664D2"/>
    <w:rsid w:val="00166830"/>
    <w:rsid w:val="00167DCE"/>
    <w:rsid w:val="00172784"/>
    <w:rsid w:val="00173C88"/>
    <w:rsid w:val="0017416C"/>
    <w:rsid w:val="00180A15"/>
    <w:rsid w:val="00182DA2"/>
    <w:rsid w:val="0018330F"/>
    <w:rsid w:val="00183E06"/>
    <w:rsid w:val="00186269"/>
    <w:rsid w:val="001873B0"/>
    <w:rsid w:val="001947D1"/>
    <w:rsid w:val="00194BDD"/>
    <w:rsid w:val="00196126"/>
    <w:rsid w:val="00196820"/>
    <w:rsid w:val="001A4088"/>
    <w:rsid w:val="001A71A4"/>
    <w:rsid w:val="001A756D"/>
    <w:rsid w:val="001A7663"/>
    <w:rsid w:val="001A77BD"/>
    <w:rsid w:val="001B0A1D"/>
    <w:rsid w:val="001B1D46"/>
    <w:rsid w:val="001B1FB9"/>
    <w:rsid w:val="001B3D6C"/>
    <w:rsid w:val="001B5BE6"/>
    <w:rsid w:val="001C2378"/>
    <w:rsid w:val="001C308E"/>
    <w:rsid w:val="001D20D8"/>
    <w:rsid w:val="001D2C5D"/>
    <w:rsid w:val="001E1932"/>
    <w:rsid w:val="001E1A63"/>
    <w:rsid w:val="001E3A04"/>
    <w:rsid w:val="001F1447"/>
    <w:rsid w:val="001F629B"/>
    <w:rsid w:val="001F6A62"/>
    <w:rsid w:val="00202F3C"/>
    <w:rsid w:val="0020406D"/>
    <w:rsid w:val="00205B27"/>
    <w:rsid w:val="00205F2B"/>
    <w:rsid w:val="002074DA"/>
    <w:rsid w:val="00217FDB"/>
    <w:rsid w:val="00225B57"/>
    <w:rsid w:val="00230EA3"/>
    <w:rsid w:val="00231511"/>
    <w:rsid w:val="00231C25"/>
    <w:rsid w:val="00233155"/>
    <w:rsid w:val="0023317B"/>
    <w:rsid w:val="00245134"/>
    <w:rsid w:val="00245A31"/>
    <w:rsid w:val="0025158B"/>
    <w:rsid w:val="0025580F"/>
    <w:rsid w:val="00257FE4"/>
    <w:rsid w:val="00263CE4"/>
    <w:rsid w:val="002658A4"/>
    <w:rsid w:val="00272CF4"/>
    <w:rsid w:val="00277278"/>
    <w:rsid w:val="00281B7F"/>
    <w:rsid w:val="00284FD2"/>
    <w:rsid w:val="0028516D"/>
    <w:rsid w:val="002928E9"/>
    <w:rsid w:val="0029375D"/>
    <w:rsid w:val="00294C3A"/>
    <w:rsid w:val="0029632D"/>
    <w:rsid w:val="00296489"/>
    <w:rsid w:val="002A132E"/>
    <w:rsid w:val="002B09CA"/>
    <w:rsid w:val="002B4C0B"/>
    <w:rsid w:val="002B521E"/>
    <w:rsid w:val="002B573F"/>
    <w:rsid w:val="002B675D"/>
    <w:rsid w:val="002C0F31"/>
    <w:rsid w:val="002C5ED9"/>
    <w:rsid w:val="002C6B1C"/>
    <w:rsid w:val="002D0888"/>
    <w:rsid w:val="002D3E21"/>
    <w:rsid w:val="002E0691"/>
    <w:rsid w:val="002E1854"/>
    <w:rsid w:val="002F0822"/>
    <w:rsid w:val="002F7BF5"/>
    <w:rsid w:val="002F7C65"/>
    <w:rsid w:val="00302B14"/>
    <w:rsid w:val="00305B72"/>
    <w:rsid w:val="00310802"/>
    <w:rsid w:val="0031381D"/>
    <w:rsid w:val="0031399B"/>
    <w:rsid w:val="00316BA8"/>
    <w:rsid w:val="003231A9"/>
    <w:rsid w:val="003231B2"/>
    <w:rsid w:val="00324F70"/>
    <w:rsid w:val="003261DB"/>
    <w:rsid w:val="00327A18"/>
    <w:rsid w:val="00332DAD"/>
    <w:rsid w:val="00334CED"/>
    <w:rsid w:val="003414AF"/>
    <w:rsid w:val="0034398C"/>
    <w:rsid w:val="00343A8E"/>
    <w:rsid w:val="003518E4"/>
    <w:rsid w:val="00352D70"/>
    <w:rsid w:val="00353D40"/>
    <w:rsid w:val="0035647C"/>
    <w:rsid w:val="003568F5"/>
    <w:rsid w:val="003649BF"/>
    <w:rsid w:val="003707C4"/>
    <w:rsid w:val="0037168B"/>
    <w:rsid w:val="0037289F"/>
    <w:rsid w:val="00376AC9"/>
    <w:rsid w:val="003810B9"/>
    <w:rsid w:val="00381541"/>
    <w:rsid w:val="0038622E"/>
    <w:rsid w:val="0038727A"/>
    <w:rsid w:val="0039132C"/>
    <w:rsid w:val="003947DE"/>
    <w:rsid w:val="00395940"/>
    <w:rsid w:val="003A1A05"/>
    <w:rsid w:val="003A55D3"/>
    <w:rsid w:val="003A6FCF"/>
    <w:rsid w:val="003B26C2"/>
    <w:rsid w:val="003B5901"/>
    <w:rsid w:val="003B5ED4"/>
    <w:rsid w:val="003B6BF5"/>
    <w:rsid w:val="003B77D5"/>
    <w:rsid w:val="003C38E9"/>
    <w:rsid w:val="003D23CF"/>
    <w:rsid w:val="003D3922"/>
    <w:rsid w:val="003D4AA7"/>
    <w:rsid w:val="003E0F04"/>
    <w:rsid w:val="003E2355"/>
    <w:rsid w:val="003E4B7E"/>
    <w:rsid w:val="003F16AF"/>
    <w:rsid w:val="003F447D"/>
    <w:rsid w:val="003F75AE"/>
    <w:rsid w:val="003F7FC6"/>
    <w:rsid w:val="00404A7F"/>
    <w:rsid w:val="0041008C"/>
    <w:rsid w:val="0041567D"/>
    <w:rsid w:val="00417E59"/>
    <w:rsid w:val="00420C2A"/>
    <w:rsid w:val="00442A08"/>
    <w:rsid w:val="00445724"/>
    <w:rsid w:val="00447FAC"/>
    <w:rsid w:val="00451339"/>
    <w:rsid w:val="00456062"/>
    <w:rsid w:val="004560E1"/>
    <w:rsid w:val="004606C4"/>
    <w:rsid w:val="00461468"/>
    <w:rsid w:val="00464381"/>
    <w:rsid w:val="004713CC"/>
    <w:rsid w:val="00471988"/>
    <w:rsid w:val="00471B88"/>
    <w:rsid w:val="00473647"/>
    <w:rsid w:val="00490CC8"/>
    <w:rsid w:val="00490F8C"/>
    <w:rsid w:val="0049212E"/>
    <w:rsid w:val="0049275B"/>
    <w:rsid w:val="00492F6A"/>
    <w:rsid w:val="004957B1"/>
    <w:rsid w:val="00497812"/>
    <w:rsid w:val="004A251F"/>
    <w:rsid w:val="004B24C5"/>
    <w:rsid w:val="004B4BA9"/>
    <w:rsid w:val="004B6C4D"/>
    <w:rsid w:val="004B77B1"/>
    <w:rsid w:val="004C3891"/>
    <w:rsid w:val="004C6AA8"/>
    <w:rsid w:val="004D4F2C"/>
    <w:rsid w:val="004D6D31"/>
    <w:rsid w:val="004E043B"/>
    <w:rsid w:val="004E694C"/>
    <w:rsid w:val="004F0D26"/>
    <w:rsid w:val="004F1BA5"/>
    <w:rsid w:val="004F4B1C"/>
    <w:rsid w:val="00501D5D"/>
    <w:rsid w:val="00504664"/>
    <w:rsid w:val="00505B32"/>
    <w:rsid w:val="00507070"/>
    <w:rsid w:val="00512E60"/>
    <w:rsid w:val="005131AD"/>
    <w:rsid w:val="005139AA"/>
    <w:rsid w:val="005143D1"/>
    <w:rsid w:val="00515F66"/>
    <w:rsid w:val="00517B6A"/>
    <w:rsid w:val="00533D69"/>
    <w:rsid w:val="00542F63"/>
    <w:rsid w:val="005476D5"/>
    <w:rsid w:val="00554F57"/>
    <w:rsid w:val="005640E6"/>
    <w:rsid w:val="005648AF"/>
    <w:rsid w:val="00566902"/>
    <w:rsid w:val="0057096D"/>
    <w:rsid w:val="00572816"/>
    <w:rsid w:val="00576C73"/>
    <w:rsid w:val="00586809"/>
    <w:rsid w:val="00586C10"/>
    <w:rsid w:val="00587AD7"/>
    <w:rsid w:val="00587F24"/>
    <w:rsid w:val="0059376A"/>
    <w:rsid w:val="005958E7"/>
    <w:rsid w:val="005A2322"/>
    <w:rsid w:val="005A2580"/>
    <w:rsid w:val="005A44A3"/>
    <w:rsid w:val="005A542D"/>
    <w:rsid w:val="005A55A2"/>
    <w:rsid w:val="005A5DE0"/>
    <w:rsid w:val="005A7A04"/>
    <w:rsid w:val="005B15A2"/>
    <w:rsid w:val="005B7BF9"/>
    <w:rsid w:val="005C6095"/>
    <w:rsid w:val="005D1640"/>
    <w:rsid w:val="005D4F21"/>
    <w:rsid w:val="005D6B91"/>
    <w:rsid w:val="005E05A4"/>
    <w:rsid w:val="005E1C3A"/>
    <w:rsid w:val="005E6B04"/>
    <w:rsid w:val="0060027F"/>
    <w:rsid w:val="00600795"/>
    <w:rsid w:val="00601658"/>
    <w:rsid w:val="00603870"/>
    <w:rsid w:val="00606874"/>
    <w:rsid w:val="006125FD"/>
    <w:rsid w:val="00613FF4"/>
    <w:rsid w:val="00615C39"/>
    <w:rsid w:val="00616086"/>
    <w:rsid w:val="00624744"/>
    <w:rsid w:val="00627068"/>
    <w:rsid w:val="00631473"/>
    <w:rsid w:val="00634407"/>
    <w:rsid w:val="00634C5A"/>
    <w:rsid w:val="00640F40"/>
    <w:rsid w:val="006449DF"/>
    <w:rsid w:val="00645BF1"/>
    <w:rsid w:val="00646C30"/>
    <w:rsid w:val="00647A78"/>
    <w:rsid w:val="00650702"/>
    <w:rsid w:val="0065347F"/>
    <w:rsid w:val="006650CC"/>
    <w:rsid w:val="006710A5"/>
    <w:rsid w:val="00672394"/>
    <w:rsid w:val="0067656D"/>
    <w:rsid w:val="00677D25"/>
    <w:rsid w:val="00680F47"/>
    <w:rsid w:val="0069110A"/>
    <w:rsid w:val="00695F80"/>
    <w:rsid w:val="00696713"/>
    <w:rsid w:val="006A6D8F"/>
    <w:rsid w:val="006B2EC0"/>
    <w:rsid w:val="006B4C3B"/>
    <w:rsid w:val="006C043F"/>
    <w:rsid w:val="006D7306"/>
    <w:rsid w:val="006E1172"/>
    <w:rsid w:val="006E1BEE"/>
    <w:rsid w:val="006E4FFE"/>
    <w:rsid w:val="006F0DE7"/>
    <w:rsid w:val="006F24F8"/>
    <w:rsid w:val="006F5AE5"/>
    <w:rsid w:val="0070687D"/>
    <w:rsid w:val="00711B6A"/>
    <w:rsid w:val="007138CA"/>
    <w:rsid w:val="00721087"/>
    <w:rsid w:val="007217A2"/>
    <w:rsid w:val="007332E4"/>
    <w:rsid w:val="00735C97"/>
    <w:rsid w:val="007362E9"/>
    <w:rsid w:val="00744E55"/>
    <w:rsid w:val="0074640A"/>
    <w:rsid w:val="007504AA"/>
    <w:rsid w:val="00761DD3"/>
    <w:rsid w:val="0076377D"/>
    <w:rsid w:val="00763906"/>
    <w:rsid w:val="00766F20"/>
    <w:rsid w:val="00767842"/>
    <w:rsid w:val="00770384"/>
    <w:rsid w:val="0077089E"/>
    <w:rsid w:val="007710AA"/>
    <w:rsid w:val="00776B84"/>
    <w:rsid w:val="00777C43"/>
    <w:rsid w:val="007806E5"/>
    <w:rsid w:val="007817E2"/>
    <w:rsid w:val="00782F01"/>
    <w:rsid w:val="00784942"/>
    <w:rsid w:val="00787BF1"/>
    <w:rsid w:val="007954D0"/>
    <w:rsid w:val="00795ED0"/>
    <w:rsid w:val="007974AE"/>
    <w:rsid w:val="007978E7"/>
    <w:rsid w:val="007A4116"/>
    <w:rsid w:val="007A7A54"/>
    <w:rsid w:val="007B0E06"/>
    <w:rsid w:val="007B1C4E"/>
    <w:rsid w:val="007B51AA"/>
    <w:rsid w:val="007B6D78"/>
    <w:rsid w:val="007C1A47"/>
    <w:rsid w:val="007C335F"/>
    <w:rsid w:val="007C5937"/>
    <w:rsid w:val="007C77BF"/>
    <w:rsid w:val="007D061F"/>
    <w:rsid w:val="007D3E48"/>
    <w:rsid w:val="007D5012"/>
    <w:rsid w:val="007D57FA"/>
    <w:rsid w:val="007E0024"/>
    <w:rsid w:val="007E18D1"/>
    <w:rsid w:val="007E1E18"/>
    <w:rsid w:val="007F0FA2"/>
    <w:rsid w:val="007F1093"/>
    <w:rsid w:val="007F3486"/>
    <w:rsid w:val="007F4C37"/>
    <w:rsid w:val="00802D03"/>
    <w:rsid w:val="00803174"/>
    <w:rsid w:val="0080575F"/>
    <w:rsid w:val="0082614D"/>
    <w:rsid w:val="00827314"/>
    <w:rsid w:val="008324B3"/>
    <w:rsid w:val="00835704"/>
    <w:rsid w:val="00840CEB"/>
    <w:rsid w:val="00842B09"/>
    <w:rsid w:val="0084366C"/>
    <w:rsid w:val="008439A0"/>
    <w:rsid w:val="00843BBA"/>
    <w:rsid w:val="00845979"/>
    <w:rsid w:val="008528EB"/>
    <w:rsid w:val="0085548C"/>
    <w:rsid w:val="008603D1"/>
    <w:rsid w:val="008629C3"/>
    <w:rsid w:val="00865961"/>
    <w:rsid w:val="00871490"/>
    <w:rsid w:val="00880E90"/>
    <w:rsid w:val="008A176E"/>
    <w:rsid w:val="008A3FCB"/>
    <w:rsid w:val="008A42A9"/>
    <w:rsid w:val="008A7E54"/>
    <w:rsid w:val="008B0DE5"/>
    <w:rsid w:val="008B3D96"/>
    <w:rsid w:val="008B4111"/>
    <w:rsid w:val="008B5C33"/>
    <w:rsid w:val="008C1927"/>
    <w:rsid w:val="008C5619"/>
    <w:rsid w:val="008C745A"/>
    <w:rsid w:val="008D5527"/>
    <w:rsid w:val="008E2BBF"/>
    <w:rsid w:val="008E4B52"/>
    <w:rsid w:val="008F3700"/>
    <w:rsid w:val="008F7796"/>
    <w:rsid w:val="009065C9"/>
    <w:rsid w:val="00906CD6"/>
    <w:rsid w:val="00911E9C"/>
    <w:rsid w:val="00913848"/>
    <w:rsid w:val="0091562B"/>
    <w:rsid w:val="00915834"/>
    <w:rsid w:val="009159C3"/>
    <w:rsid w:val="00916624"/>
    <w:rsid w:val="009221C3"/>
    <w:rsid w:val="00924C45"/>
    <w:rsid w:val="0092690F"/>
    <w:rsid w:val="009314F1"/>
    <w:rsid w:val="00932852"/>
    <w:rsid w:val="00937C24"/>
    <w:rsid w:val="00940886"/>
    <w:rsid w:val="00941263"/>
    <w:rsid w:val="00950DEA"/>
    <w:rsid w:val="00954FE2"/>
    <w:rsid w:val="00955858"/>
    <w:rsid w:val="00957196"/>
    <w:rsid w:val="00957E08"/>
    <w:rsid w:val="0096252F"/>
    <w:rsid w:val="00971BA8"/>
    <w:rsid w:val="00977CE2"/>
    <w:rsid w:val="009829FE"/>
    <w:rsid w:val="0098386A"/>
    <w:rsid w:val="009A2C61"/>
    <w:rsid w:val="009A488F"/>
    <w:rsid w:val="009A5839"/>
    <w:rsid w:val="009B3680"/>
    <w:rsid w:val="009B37A3"/>
    <w:rsid w:val="009B7FE0"/>
    <w:rsid w:val="009C1BE6"/>
    <w:rsid w:val="009C39EE"/>
    <w:rsid w:val="009C7302"/>
    <w:rsid w:val="009C7F24"/>
    <w:rsid w:val="009D47EC"/>
    <w:rsid w:val="009D5195"/>
    <w:rsid w:val="009D6506"/>
    <w:rsid w:val="009E1A64"/>
    <w:rsid w:val="009E4CF1"/>
    <w:rsid w:val="009E6EDD"/>
    <w:rsid w:val="009E721C"/>
    <w:rsid w:val="009E724A"/>
    <w:rsid w:val="009F13F1"/>
    <w:rsid w:val="009F2441"/>
    <w:rsid w:val="009F31EF"/>
    <w:rsid w:val="009F4D67"/>
    <w:rsid w:val="00A009AF"/>
    <w:rsid w:val="00A021C3"/>
    <w:rsid w:val="00A04B47"/>
    <w:rsid w:val="00A12C20"/>
    <w:rsid w:val="00A20638"/>
    <w:rsid w:val="00A226EF"/>
    <w:rsid w:val="00A24892"/>
    <w:rsid w:val="00A25CC3"/>
    <w:rsid w:val="00A326D0"/>
    <w:rsid w:val="00A37F75"/>
    <w:rsid w:val="00A42003"/>
    <w:rsid w:val="00A45DF9"/>
    <w:rsid w:val="00A46D6C"/>
    <w:rsid w:val="00A51742"/>
    <w:rsid w:val="00A51792"/>
    <w:rsid w:val="00A55C81"/>
    <w:rsid w:val="00A6600C"/>
    <w:rsid w:val="00A67336"/>
    <w:rsid w:val="00A73EA0"/>
    <w:rsid w:val="00A74919"/>
    <w:rsid w:val="00A76703"/>
    <w:rsid w:val="00A76FD5"/>
    <w:rsid w:val="00A85D25"/>
    <w:rsid w:val="00A9137B"/>
    <w:rsid w:val="00A93757"/>
    <w:rsid w:val="00A979DE"/>
    <w:rsid w:val="00AA2535"/>
    <w:rsid w:val="00AA2C9E"/>
    <w:rsid w:val="00AA5839"/>
    <w:rsid w:val="00AA7DD6"/>
    <w:rsid w:val="00AB004C"/>
    <w:rsid w:val="00AB0EE8"/>
    <w:rsid w:val="00AB228E"/>
    <w:rsid w:val="00AB5AFA"/>
    <w:rsid w:val="00AB5D49"/>
    <w:rsid w:val="00AC1FA8"/>
    <w:rsid w:val="00AC2A07"/>
    <w:rsid w:val="00AC7D2C"/>
    <w:rsid w:val="00AD05C5"/>
    <w:rsid w:val="00AD7716"/>
    <w:rsid w:val="00AE1CFD"/>
    <w:rsid w:val="00AE3838"/>
    <w:rsid w:val="00AE3DAC"/>
    <w:rsid w:val="00AF1BF9"/>
    <w:rsid w:val="00AF2E82"/>
    <w:rsid w:val="00AF5951"/>
    <w:rsid w:val="00AF6209"/>
    <w:rsid w:val="00AF6687"/>
    <w:rsid w:val="00AF66AF"/>
    <w:rsid w:val="00B01450"/>
    <w:rsid w:val="00B104C3"/>
    <w:rsid w:val="00B11D53"/>
    <w:rsid w:val="00B146CA"/>
    <w:rsid w:val="00B14BB1"/>
    <w:rsid w:val="00B16D01"/>
    <w:rsid w:val="00B1707B"/>
    <w:rsid w:val="00B21B14"/>
    <w:rsid w:val="00B32843"/>
    <w:rsid w:val="00B36CC6"/>
    <w:rsid w:val="00B43645"/>
    <w:rsid w:val="00B44F81"/>
    <w:rsid w:val="00B506FD"/>
    <w:rsid w:val="00B61325"/>
    <w:rsid w:val="00B719CD"/>
    <w:rsid w:val="00B725B0"/>
    <w:rsid w:val="00B73DA2"/>
    <w:rsid w:val="00B73EF8"/>
    <w:rsid w:val="00B760A1"/>
    <w:rsid w:val="00B77463"/>
    <w:rsid w:val="00B81CF7"/>
    <w:rsid w:val="00B87BF7"/>
    <w:rsid w:val="00B90625"/>
    <w:rsid w:val="00B93F1C"/>
    <w:rsid w:val="00B967DE"/>
    <w:rsid w:val="00B97865"/>
    <w:rsid w:val="00BA2C3C"/>
    <w:rsid w:val="00BA2DC0"/>
    <w:rsid w:val="00BA3862"/>
    <w:rsid w:val="00BA5F7E"/>
    <w:rsid w:val="00BA652A"/>
    <w:rsid w:val="00BA7429"/>
    <w:rsid w:val="00BB077F"/>
    <w:rsid w:val="00BB2B80"/>
    <w:rsid w:val="00BB49F0"/>
    <w:rsid w:val="00BB73DB"/>
    <w:rsid w:val="00BB7CF2"/>
    <w:rsid w:val="00BC38C4"/>
    <w:rsid w:val="00BC4D87"/>
    <w:rsid w:val="00BD57C0"/>
    <w:rsid w:val="00BD5B01"/>
    <w:rsid w:val="00BE208D"/>
    <w:rsid w:val="00BE4E4B"/>
    <w:rsid w:val="00BF43CE"/>
    <w:rsid w:val="00BF67CD"/>
    <w:rsid w:val="00BF77CC"/>
    <w:rsid w:val="00BF7F83"/>
    <w:rsid w:val="00C002FB"/>
    <w:rsid w:val="00C01943"/>
    <w:rsid w:val="00C0304E"/>
    <w:rsid w:val="00C03926"/>
    <w:rsid w:val="00C071E2"/>
    <w:rsid w:val="00C120C2"/>
    <w:rsid w:val="00C136A8"/>
    <w:rsid w:val="00C13ED9"/>
    <w:rsid w:val="00C25BF3"/>
    <w:rsid w:val="00C31CA7"/>
    <w:rsid w:val="00C33030"/>
    <w:rsid w:val="00C337DD"/>
    <w:rsid w:val="00C40305"/>
    <w:rsid w:val="00C415CE"/>
    <w:rsid w:val="00C42CE6"/>
    <w:rsid w:val="00C43292"/>
    <w:rsid w:val="00C4378A"/>
    <w:rsid w:val="00C4467C"/>
    <w:rsid w:val="00C54CEA"/>
    <w:rsid w:val="00C61FEB"/>
    <w:rsid w:val="00C63B2A"/>
    <w:rsid w:val="00C63DB0"/>
    <w:rsid w:val="00C6653C"/>
    <w:rsid w:val="00C66F3C"/>
    <w:rsid w:val="00C67F20"/>
    <w:rsid w:val="00C704E2"/>
    <w:rsid w:val="00C722CF"/>
    <w:rsid w:val="00C76746"/>
    <w:rsid w:val="00C815F7"/>
    <w:rsid w:val="00C8267F"/>
    <w:rsid w:val="00C86D5C"/>
    <w:rsid w:val="00C878F3"/>
    <w:rsid w:val="00C9235B"/>
    <w:rsid w:val="00C9407D"/>
    <w:rsid w:val="00CA10DF"/>
    <w:rsid w:val="00CA2AA2"/>
    <w:rsid w:val="00CA3A36"/>
    <w:rsid w:val="00CB726C"/>
    <w:rsid w:val="00CB7F3D"/>
    <w:rsid w:val="00CC14AD"/>
    <w:rsid w:val="00CC1F2E"/>
    <w:rsid w:val="00CC4794"/>
    <w:rsid w:val="00CC6587"/>
    <w:rsid w:val="00CD61F2"/>
    <w:rsid w:val="00CE1660"/>
    <w:rsid w:val="00CE5091"/>
    <w:rsid w:val="00CF356F"/>
    <w:rsid w:val="00CF3FCA"/>
    <w:rsid w:val="00CF4808"/>
    <w:rsid w:val="00CF5360"/>
    <w:rsid w:val="00CF5DE8"/>
    <w:rsid w:val="00CF5F0A"/>
    <w:rsid w:val="00CF7E69"/>
    <w:rsid w:val="00D0185B"/>
    <w:rsid w:val="00D03F46"/>
    <w:rsid w:val="00D05C7A"/>
    <w:rsid w:val="00D1089E"/>
    <w:rsid w:val="00D10946"/>
    <w:rsid w:val="00D11C1E"/>
    <w:rsid w:val="00D14ED4"/>
    <w:rsid w:val="00D14FB1"/>
    <w:rsid w:val="00D15102"/>
    <w:rsid w:val="00D161E2"/>
    <w:rsid w:val="00D177B7"/>
    <w:rsid w:val="00D178E4"/>
    <w:rsid w:val="00D21927"/>
    <w:rsid w:val="00D262E9"/>
    <w:rsid w:val="00D3427D"/>
    <w:rsid w:val="00D36BD7"/>
    <w:rsid w:val="00D5369A"/>
    <w:rsid w:val="00D60133"/>
    <w:rsid w:val="00D64C98"/>
    <w:rsid w:val="00D714DF"/>
    <w:rsid w:val="00D71EDE"/>
    <w:rsid w:val="00D8327A"/>
    <w:rsid w:val="00D876BE"/>
    <w:rsid w:val="00D933C6"/>
    <w:rsid w:val="00DA459E"/>
    <w:rsid w:val="00DC63B0"/>
    <w:rsid w:val="00DC7DFA"/>
    <w:rsid w:val="00DD0E0E"/>
    <w:rsid w:val="00DD2B87"/>
    <w:rsid w:val="00DD33D1"/>
    <w:rsid w:val="00DD3C55"/>
    <w:rsid w:val="00DD5A48"/>
    <w:rsid w:val="00DD625D"/>
    <w:rsid w:val="00DD6F49"/>
    <w:rsid w:val="00DE0322"/>
    <w:rsid w:val="00DE2B3A"/>
    <w:rsid w:val="00DE346D"/>
    <w:rsid w:val="00DE57D5"/>
    <w:rsid w:val="00DF0987"/>
    <w:rsid w:val="00DF2248"/>
    <w:rsid w:val="00DF5BD7"/>
    <w:rsid w:val="00E00170"/>
    <w:rsid w:val="00E01DD5"/>
    <w:rsid w:val="00E02CA7"/>
    <w:rsid w:val="00E02DFB"/>
    <w:rsid w:val="00E16056"/>
    <w:rsid w:val="00E22094"/>
    <w:rsid w:val="00E22E7B"/>
    <w:rsid w:val="00E245FC"/>
    <w:rsid w:val="00E409C4"/>
    <w:rsid w:val="00E4291B"/>
    <w:rsid w:val="00E42DD1"/>
    <w:rsid w:val="00E44492"/>
    <w:rsid w:val="00E45647"/>
    <w:rsid w:val="00E45E47"/>
    <w:rsid w:val="00E52889"/>
    <w:rsid w:val="00E56E35"/>
    <w:rsid w:val="00E600DD"/>
    <w:rsid w:val="00E62379"/>
    <w:rsid w:val="00E62987"/>
    <w:rsid w:val="00E631DB"/>
    <w:rsid w:val="00E644BF"/>
    <w:rsid w:val="00E93EBF"/>
    <w:rsid w:val="00EA0191"/>
    <w:rsid w:val="00EA09C2"/>
    <w:rsid w:val="00EA2D54"/>
    <w:rsid w:val="00EA463B"/>
    <w:rsid w:val="00EB5196"/>
    <w:rsid w:val="00EC6A67"/>
    <w:rsid w:val="00ED1809"/>
    <w:rsid w:val="00ED2E0B"/>
    <w:rsid w:val="00ED33EA"/>
    <w:rsid w:val="00ED4E43"/>
    <w:rsid w:val="00ED5B09"/>
    <w:rsid w:val="00ED7AEF"/>
    <w:rsid w:val="00ED7BC0"/>
    <w:rsid w:val="00EE1E17"/>
    <w:rsid w:val="00EE2F28"/>
    <w:rsid w:val="00EE5F25"/>
    <w:rsid w:val="00EF50AB"/>
    <w:rsid w:val="00F03201"/>
    <w:rsid w:val="00F061AF"/>
    <w:rsid w:val="00F06ECF"/>
    <w:rsid w:val="00F1094B"/>
    <w:rsid w:val="00F15EE4"/>
    <w:rsid w:val="00F223CF"/>
    <w:rsid w:val="00F24E6F"/>
    <w:rsid w:val="00F265DD"/>
    <w:rsid w:val="00F31849"/>
    <w:rsid w:val="00F3248D"/>
    <w:rsid w:val="00F327EA"/>
    <w:rsid w:val="00F3417E"/>
    <w:rsid w:val="00F35290"/>
    <w:rsid w:val="00F3598F"/>
    <w:rsid w:val="00F3675F"/>
    <w:rsid w:val="00F437C0"/>
    <w:rsid w:val="00F44056"/>
    <w:rsid w:val="00F530E9"/>
    <w:rsid w:val="00F54835"/>
    <w:rsid w:val="00F57BE3"/>
    <w:rsid w:val="00F625A7"/>
    <w:rsid w:val="00F64731"/>
    <w:rsid w:val="00F72561"/>
    <w:rsid w:val="00F74ECF"/>
    <w:rsid w:val="00F87037"/>
    <w:rsid w:val="00F97E10"/>
    <w:rsid w:val="00FA26AF"/>
    <w:rsid w:val="00FA3F7A"/>
    <w:rsid w:val="00FA69B3"/>
    <w:rsid w:val="00FB0827"/>
    <w:rsid w:val="00FB2088"/>
    <w:rsid w:val="00FB3BB1"/>
    <w:rsid w:val="00FB5DD8"/>
    <w:rsid w:val="00FB6102"/>
    <w:rsid w:val="00FC290B"/>
    <w:rsid w:val="00FC4569"/>
    <w:rsid w:val="00FD5E62"/>
    <w:rsid w:val="00FE6718"/>
    <w:rsid w:val="00FF0081"/>
    <w:rsid w:val="00FF0F35"/>
    <w:rsid w:val="00FF56D9"/>
    <w:rsid w:val="00FF5B3C"/>
    <w:rsid w:val="00FF5EF9"/>
    <w:rsid w:val="00FF78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61D89"/>
  <w15:docId w15:val="{DE3764CF-8BD5-443C-A38B-25EE1111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C76746"/>
    <w:pPr>
      <w:widowControl w:val="0"/>
      <w:spacing w:after="0" w:line="240" w:lineRule="auto"/>
    </w:pPr>
    <w:rPr>
      <w:rFonts w:ascii="Calibri" w:eastAsia="Calibri" w:hAnsi="Calibri" w:cs="Times New Roma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link w:val="AkapitzlistZnak"/>
    <w:uiPriority w:val="34"/>
    <w:qFormat/>
    <w:rsid w:val="009A488F"/>
  </w:style>
  <w:style w:type="character" w:styleId="Odwoaniedokomentarza">
    <w:name w:val="annotation reference"/>
    <w:basedOn w:val="Domylnaczcionkaakapitu"/>
    <w:uiPriority w:val="99"/>
    <w:semiHidden/>
    <w:unhideWhenUsed/>
    <w:rsid w:val="00BA652A"/>
    <w:rPr>
      <w:sz w:val="16"/>
      <w:szCs w:val="16"/>
    </w:rPr>
  </w:style>
  <w:style w:type="paragraph" w:styleId="Tekstkomentarza">
    <w:name w:val="annotation text"/>
    <w:basedOn w:val="Normalny"/>
    <w:link w:val="TekstkomentarzaZnak"/>
    <w:uiPriority w:val="99"/>
    <w:semiHidden/>
    <w:unhideWhenUsed/>
    <w:rsid w:val="00BA652A"/>
    <w:rPr>
      <w:sz w:val="20"/>
      <w:szCs w:val="20"/>
    </w:rPr>
  </w:style>
  <w:style w:type="character" w:customStyle="1" w:styleId="TekstkomentarzaZnak">
    <w:name w:val="Tekst komentarza Znak"/>
    <w:basedOn w:val="Domylnaczcionkaakapitu"/>
    <w:link w:val="Tekstkomentarza"/>
    <w:uiPriority w:val="99"/>
    <w:semiHidden/>
    <w:rsid w:val="00BA652A"/>
    <w:rPr>
      <w:rFonts w:ascii="Calibri" w:eastAsia="Calibri"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BA652A"/>
    <w:rPr>
      <w:b/>
      <w:bCs/>
    </w:rPr>
  </w:style>
  <w:style w:type="character" w:customStyle="1" w:styleId="TematkomentarzaZnak">
    <w:name w:val="Temat komentarza Znak"/>
    <w:basedOn w:val="TekstkomentarzaZnak"/>
    <w:link w:val="Tematkomentarza"/>
    <w:uiPriority w:val="99"/>
    <w:semiHidden/>
    <w:rsid w:val="00BA652A"/>
    <w:rPr>
      <w:rFonts w:ascii="Calibri" w:eastAsia="Calibri" w:hAnsi="Calibri" w:cs="Times New Roman"/>
      <w:b/>
      <w:bCs/>
      <w:sz w:val="20"/>
      <w:szCs w:val="20"/>
      <w:lang w:val="en-US"/>
    </w:rPr>
  </w:style>
  <w:style w:type="character" w:styleId="Hipercze">
    <w:name w:val="Hyperlink"/>
    <w:basedOn w:val="Domylnaczcionkaakapitu"/>
    <w:uiPriority w:val="99"/>
    <w:unhideWhenUsed/>
    <w:rsid w:val="004A251F"/>
    <w:rPr>
      <w:color w:val="0563C1" w:themeColor="hyperlink"/>
      <w:u w:val="single"/>
    </w:rPr>
  </w:style>
  <w:style w:type="table" w:styleId="Tabela-Siatka">
    <w:name w:val="Table Grid"/>
    <w:basedOn w:val="Standardowy"/>
    <w:uiPriority w:val="39"/>
    <w:rsid w:val="000D5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E043B"/>
    <w:rPr>
      <w:sz w:val="20"/>
      <w:szCs w:val="20"/>
    </w:rPr>
  </w:style>
  <w:style w:type="character" w:customStyle="1" w:styleId="TekstprzypisudolnegoZnak">
    <w:name w:val="Tekst przypisu dolnego Znak"/>
    <w:basedOn w:val="Domylnaczcionkaakapitu"/>
    <w:link w:val="Tekstprzypisudolnego"/>
    <w:uiPriority w:val="99"/>
    <w:semiHidden/>
    <w:rsid w:val="004E043B"/>
    <w:rPr>
      <w:rFonts w:ascii="Calibri" w:eastAsia="Calibri" w:hAnsi="Calibri" w:cs="Times New Roman"/>
      <w:sz w:val="20"/>
      <w:szCs w:val="20"/>
      <w:lang w:val="en-US"/>
    </w:rPr>
  </w:style>
  <w:style w:type="character" w:styleId="Odwoanieprzypisudolnego">
    <w:name w:val="footnote reference"/>
    <w:basedOn w:val="Domylnaczcionkaakapitu"/>
    <w:uiPriority w:val="99"/>
    <w:semiHidden/>
    <w:unhideWhenUsed/>
    <w:rsid w:val="004E043B"/>
    <w:rPr>
      <w:vertAlign w:val="superscript"/>
    </w:rPr>
  </w:style>
  <w:style w:type="character" w:customStyle="1" w:styleId="AkapitzlistZnak">
    <w:name w:val="Akapit z listą Znak"/>
    <w:link w:val="Akapitzlist"/>
    <w:uiPriority w:val="34"/>
    <w:locked/>
    <w:rsid w:val="00CF480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8331">
      <w:bodyDiv w:val="1"/>
      <w:marLeft w:val="0"/>
      <w:marRight w:val="0"/>
      <w:marTop w:val="0"/>
      <w:marBottom w:val="0"/>
      <w:divBdr>
        <w:top w:val="none" w:sz="0" w:space="0" w:color="auto"/>
        <w:left w:val="none" w:sz="0" w:space="0" w:color="auto"/>
        <w:bottom w:val="none" w:sz="0" w:space="0" w:color="auto"/>
        <w:right w:val="none" w:sz="0" w:space="0" w:color="auto"/>
      </w:divBdr>
    </w:div>
    <w:div w:id="127478251">
      <w:bodyDiv w:val="1"/>
      <w:marLeft w:val="0"/>
      <w:marRight w:val="0"/>
      <w:marTop w:val="0"/>
      <w:marBottom w:val="0"/>
      <w:divBdr>
        <w:top w:val="none" w:sz="0" w:space="0" w:color="auto"/>
        <w:left w:val="none" w:sz="0" w:space="0" w:color="auto"/>
        <w:bottom w:val="none" w:sz="0" w:space="0" w:color="auto"/>
        <w:right w:val="none" w:sz="0" w:space="0" w:color="auto"/>
      </w:divBdr>
    </w:div>
    <w:div w:id="350301466">
      <w:bodyDiv w:val="1"/>
      <w:marLeft w:val="0"/>
      <w:marRight w:val="0"/>
      <w:marTop w:val="0"/>
      <w:marBottom w:val="0"/>
      <w:divBdr>
        <w:top w:val="none" w:sz="0" w:space="0" w:color="auto"/>
        <w:left w:val="none" w:sz="0" w:space="0" w:color="auto"/>
        <w:bottom w:val="none" w:sz="0" w:space="0" w:color="auto"/>
        <w:right w:val="none" w:sz="0" w:space="0" w:color="auto"/>
      </w:divBdr>
    </w:div>
    <w:div w:id="421610946">
      <w:bodyDiv w:val="1"/>
      <w:marLeft w:val="0"/>
      <w:marRight w:val="0"/>
      <w:marTop w:val="0"/>
      <w:marBottom w:val="0"/>
      <w:divBdr>
        <w:top w:val="none" w:sz="0" w:space="0" w:color="auto"/>
        <w:left w:val="none" w:sz="0" w:space="0" w:color="auto"/>
        <w:bottom w:val="none" w:sz="0" w:space="0" w:color="auto"/>
        <w:right w:val="none" w:sz="0" w:space="0" w:color="auto"/>
      </w:divBdr>
    </w:div>
    <w:div w:id="702174067">
      <w:bodyDiv w:val="1"/>
      <w:marLeft w:val="0"/>
      <w:marRight w:val="0"/>
      <w:marTop w:val="0"/>
      <w:marBottom w:val="0"/>
      <w:divBdr>
        <w:top w:val="none" w:sz="0" w:space="0" w:color="auto"/>
        <w:left w:val="none" w:sz="0" w:space="0" w:color="auto"/>
        <w:bottom w:val="none" w:sz="0" w:space="0" w:color="auto"/>
        <w:right w:val="none" w:sz="0" w:space="0" w:color="auto"/>
      </w:divBdr>
    </w:div>
    <w:div w:id="743376520">
      <w:bodyDiv w:val="1"/>
      <w:marLeft w:val="0"/>
      <w:marRight w:val="0"/>
      <w:marTop w:val="0"/>
      <w:marBottom w:val="0"/>
      <w:divBdr>
        <w:top w:val="none" w:sz="0" w:space="0" w:color="auto"/>
        <w:left w:val="none" w:sz="0" w:space="0" w:color="auto"/>
        <w:bottom w:val="none" w:sz="0" w:space="0" w:color="auto"/>
        <w:right w:val="none" w:sz="0" w:space="0" w:color="auto"/>
      </w:divBdr>
    </w:div>
    <w:div w:id="816384657">
      <w:bodyDiv w:val="1"/>
      <w:marLeft w:val="0"/>
      <w:marRight w:val="0"/>
      <w:marTop w:val="0"/>
      <w:marBottom w:val="0"/>
      <w:divBdr>
        <w:top w:val="none" w:sz="0" w:space="0" w:color="auto"/>
        <w:left w:val="none" w:sz="0" w:space="0" w:color="auto"/>
        <w:bottom w:val="none" w:sz="0" w:space="0" w:color="auto"/>
        <w:right w:val="none" w:sz="0" w:space="0" w:color="auto"/>
      </w:divBdr>
    </w:div>
    <w:div w:id="857277035">
      <w:bodyDiv w:val="1"/>
      <w:marLeft w:val="0"/>
      <w:marRight w:val="0"/>
      <w:marTop w:val="0"/>
      <w:marBottom w:val="0"/>
      <w:divBdr>
        <w:top w:val="none" w:sz="0" w:space="0" w:color="auto"/>
        <w:left w:val="none" w:sz="0" w:space="0" w:color="auto"/>
        <w:bottom w:val="none" w:sz="0" w:space="0" w:color="auto"/>
        <w:right w:val="none" w:sz="0" w:space="0" w:color="auto"/>
      </w:divBdr>
    </w:div>
    <w:div w:id="1058095053">
      <w:bodyDiv w:val="1"/>
      <w:marLeft w:val="0"/>
      <w:marRight w:val="0"/>
      <w:marTop w:val="0"/>
      <w:marBottom w:val="0"/>
      <w:divBdr>
        <w:top w:val="none" w:sz="0" w:space="0" w:color="auto"/>
        <w:left w:val="none" w:sz="0" w:space="0" w:color="auto"/>
        <w:bottom w:val="none" w:sz="0" w:space="0" w:color="auto"/>
        <w:right w:val="none" w:sz="0" w:space="0" w:color="auto"/>
      </w:divBdr>
    </w:div>
    <w:div w:id="1115560815">
      <w:bodyDiv w:val="1"/>
      <w:marLeft w:val="0"/>
      <w:marRight w:val="0"/>
      <w:marTop w:val="0"/>
      <w:marBottom w:val="0"/>
      <w:divBdr>
        <w:top w:val="none" w:sz="0" w:space="0" w:color="auto"/>
        <w:left w:val="none" w:sz="0" w:space="0" w:color="auto"/>
        <w:bottom w:val="none" w:sz="0" w:space="0" w:color="auto"/>
        <w:right w:val="none" w:sz="0" w:space="0" w:color="auto"/>
      </w:divBdr>
    </w:div>
    <w:div w:id="1182086488">
      <w:bodyDiv w:val="1"/>
      <w:marLeft w:val="0"/>
      <w:marRight w:val="0"/>
      <w:marTop w:val="0"/>
      <w:marBottom w:val="0"/>
      <w:divBdr>
        <w:top w:val="none" w:sz="0" w:space="0" w:color="auto"/>
        <w:left w:val="none" w:sz="0" w:space="0" w:color="auto"/>
        <w:bottom w:val="none" w:sz="0" w:space="0" w:color="auto"/>
        <w:right w:val="none" w:sz="0" w:space="0" w:color="auto"/>
      </w:divBdr>
    </w:div>
    <w:div w:id="1413967100">
      <w:bodyDiv w:val="1"/>
      <w:marLeft w:val="0"/>
      <w:marRight w:val="0"/>
      <w:marTop w:val="0"/>
      <w:marBottom w:val="0"/>
      <w:divBdr>
        <w:top w:val="none" w:sz="0" w:space="0" w:color="auto"/>
        <w:left w:val="none" w:sz="0" w:space="0" w:color="auto"/>
        <w:bottom w:val="none" w:sz="0" w:space="0" w:color="auto"/>
        <w:right w:val="none" w:sz="0" w:space="0" w:color="auto"/>
      </w:divBdr>
    </w:div>
    <w:div w:id="1463041808">
      <w:bodyDiv w:val="1"/>
      <w:marLeft w:val="0"/>
      <w:marRight w:val="0"/>
      <w:marTop w:val="0"/>
      <w:marBottom w:val="0"/>
      <w:divBdr>
        <w:top w:val="none" w:sz="0" w:space="0" w:color="auto"/>
        <w:left w:val="none" w:sz="0" w:space="0" w:color="auto"/>
        <w:bottom w:val="none" w:sz="0" w:space="0" w:color="auto"/>
        <w:right w:val="none" w:sz="0" w:space="0" w:color="auto"/>
      </w:divBdr>
    </w:div>
    <w:div w:id="1555463047">
      <w:bodyDiv w:val="1"/>
      <w:marLeft w:val="0"/>
      <w:marRight w:val="0"/>
      <w:marTop w:val="0"/>
      <w:marBottom w:val="0"/>
      <w:divBdr>
        <w:top w:val="none" w:sz="0" w:space="0" w:color="auto"/>
        <w:left w:val="none" w:sz="0" w:space="0" w:color="auto"/>
        <w:bottom w:val="none" w:sz="0" w:space="0" w:color="auto"/>
        <w:right w:val="none" w:sz="0" w:space="0" w:color="auto"/>
      </w:divBdr>
      <w:divsChild>
        <w:div w:id="557862720">
          <w:marLeft w:val="0"/>
          <w:marRight w:val="0"/>
          <w:marTop w:val="0"/>
          <w:marBottom w:val="0"/>
          <w:divBdr>
            <w:top w:val="none" w:sz="0" w:space="0" w:color="auto"/>
            <w:left w:val="none" w:sz="0" w:space="0" w:color="auto"/>
            <w:bottom w:val="none" w:sz="0" w:space="0" w:color="auto"/>
            <w:right w:val="none" w:sz="0" w:space="0" w:color="auto"/>
          </w:divBdr>
          <w:divsChild>
            <w:div w:id="208518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7175">
      <w:bodyDiv w:val="1"/>
      <w:marLeft w:val="0"/>
      <w:marRight w:val="0"/>
      <w:marTop w:val="0"/>
      <w:marBottom w:val="0"/>
      <w:divBdr>
        <w:top w:val="none" w:sz="0" w:space="0" w:color="auto"/>
        <w:left w:val="none" w:sz="0" w:space="0" w:color="auto"/>
        <w:bottom w:val="none" w:sz="0" w:space="0" w:color="auto"/>
        <w:right w:val="none" w:sz="0" w:space="0" w:color="auto"/>
      </w:divBdr>
    </w:div>
    <w:div w:id="1886720001">
      <w:bodyDiv w:val="1"/>
      <w:marLeft w:val="0"/>
      <w:marRight w:val="0"/>
      <w:marTop w:val="0"/>
      <w:marBottom w:val="0"/>
      <w:divBdr>
        <w:top w:val="none" w:sz="0" w:space="0" w:color="auto"/>
        <w:left w:val="none" w:sz="0" w:space="0" w:color="auto"/>
        <w:bottom w:val="none" w:sz="0" w:space="0" w:color="auto"/>
        <w:right w:val="none" w:sz="0" w:space="0" w:color="auto"/>
      </w:divBdr>
    </w:div>
    <w:div w:id="1948586602">
      <w:bodyDiv w:val="1"/>
      <w:marLeft w:val="0"/>
      <w:marRight w:val="0"/>
      <w:marTop w:val="0"/>
      <w:marBottom w:val="0"/>
      <w:divBdr>
        <w:top w:val="none" w:sz="0" w:space="0" w:color="auto"/>
        <w:left w:val="none" w:sz="0" w:space="0" w:color="auto"/>
        <w:bottom w:val="none" w:sz="0" w:space="0" w:color="auto"/>
        <w:right w:val="none" w:sz="0" w:space="0" w:color="auto"/>
      </w:divBdr>
    </w:div>
    <w:div w:id="19619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2.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37E4FC-583A-4686-BC3E-71F83320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3799</Words>
  <Characters>22796</Characters>
  <Application>Microsoft Office Word</Application>
  <DocSecurity>0</DocSecurity>
  <Lines>189</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Katarzyna Kowalczyk</cp:lastModifiedBy>
  <cp:revision>61</cp:revision>
  <cp:lastPrinted>2021-10-07T10:53:00Z</cp:lastPrinted>
  <dcterms:created xsi:type="dcterms:W3CDTF">2021-10-05T11:50:00Z</dcterms:created>
  <dcterms:modified xsi:type="dcterms:W3CDTF">2021-10-07T10:53:00Z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