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2C2BD71A" w:rsidR="00296489" w:rsidRPr="00B61325" w:rsidRDefault="001E1932" w:rsidP="00296489">
      <w:pPr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6B0840">
        <w:rPr>
          <w:rFonts w:ascii="Garamond" w:hAnsi="Garamond"/>
          <w:lang w:val="pl-PL"/>
        </w:rPr>
        <w:t>40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114C04" w:rsidRPr="005A6AF4">
        <w:rPr>
          <w:rFonts w:ascii="Garamond" w:hAnsi="Garamond"/>
          <w:lang w:val="pl-PL"/>
        </w:rPr>
        <w:t xml:space="preserve">Kraków, </w:t>
      </w:r>
      <w:r w:rsidR="007C2AF2" w:rsidRPr="005A6AF4">
        <w:rPr>
          <w:rFonts w:ascii="Garamond" w:hAnsi="Garamond"/>
          <w:lang w:val="pl-PL"/>
        </w:rPr>
        <w:t>dnia 25</w:t>
      </w:r>
      <w:r w:rsidR="009E0694" w:rsidRPr="005A6AF4">
        <w:rPr>
          <w:rFonts w:ascii="Garamond" w:hAnsi="Garamond"/>
          <w:lang w:val="pl-PL"/>
        </w:rPr>
        <w:t>.06</w:t>
      </w:r>
      <w:r w:rsidRPr="005A6AF4">
        <w:rPr>
          <w:rFonts w:ascii="Garamond" w:hAnsi="Garamond"/>
          <w:lang w:val="pl-PL"/>
        </w:rPr>
        <w:t>.2021</w:t>
      </w:r>
      <w:r w:rsidR="00296489" w:rsidRPr="005A6AF4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3537632E" w14:textId="0FAFEF1A" w:rsidR="00296489" w:rsidRPr="006B0840" w:rsidRDefault="00296489" w:rsidP="006B0840">
      <w:pPr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114C04" w:rsidRPr="00114C04">
        <w:rPr>
          <w:rFonts w:ascii="Garamond" w:hAnsi="Garamond"/>
          <w:i/>
          <w:lang w:val="pl-PL"/>
        </w:rPr>
        <w:t xml:space="preserve"> </w:t>
      </w:r>
      <w:r w:rsidR="006B0840" w:rsidRPr="006B0840">
        <w:rPr>
          <w:rFonts w:ascii="Garamond" w:hAnsi="Garamond"/>
          <w:i/>
          <w:lang w:val="pl-PL"/>
        </w:rPr>
        <w:t>wyrobów do diagnostycznych i terapeutycznych zabiegów kardiologii inwazyjnej oraz materiałów neurochirurgicznych.</w:t>
      </w:r>
    </w:p>
    <w:p w14:paraId="5B5D7754" w14:textId="2CC87D39" w:rsidR="00840CEB" w:rsidRDefault="00840CEB" w:rsidP="00296489">
      <w:pPr>
        <w:ind w:firstLine="720"/>
        <w:jc w:val="both"/>
        <w:rPr>
          <w:rFonts w:ascii="Garamond" w:hAnsi="Garamond"/>
          <w:lang w:val="pl-PL"/>
        </w:rPr>
      </w:pPr>
    </w:p>
    <w:p w14:paraId="2278B3EC" w14:textId="77777777" w:rsidR="00840CEB" w:rsidRPr="00B61325" w:rsidRDefault="00840CEB" w:rsidP="00296489">
      <w:pPr>
        <w:ind w:firstLine="720"/>
        <w:jc w:val="both"/>
        <w:rPr>
          <w:rFonts w:ascii="Garamond" w:hAnsi="Garamond"/>
          <w:lang w:val="pl-PL"/>
        </w:rPr>
      </w:pPr>
    </w:p>
    <w:p w14:paraId="28E49BB4" w14:textId="2A7035FA" w:rsidR="00296489" w:rsidRPr="00B61325" w:rsidRDefault="001E1932" w:rsidP="00420C2A">
      <w:pPr>
        <w:ind w:firstLine="720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Zgodnie z art. 135 ust. 6 ustawy z dnia 11 września 2019 r. Prawo zamówień publicznych przedstawiam odpowiedzi na pytania wykonawców</w:t>
      </w:r>
      <w:r w:rsidR="007C2AF2" w:rsidRPr="00D449DB">
        <w:rPr>
          <w:lang w:val="pl-PL"/>
        </w:rPr>
        <w:t xml:space="preserve"> </w:t>
      </w:r>
      <w:r w:rsidR="007C2AF2" w:rsidRPr="007C2AF2">
        <w:rPr>
          <w:rFonts w:ascii="Garamond" w:hAnsi="Garamond"/>
          <w:lang w:val="pl-PL"/>
        </w:rPr>
        <w:t>oraz zgodnie z art. 137 ust. 1 ustawy Prawo zamówień publicznych zmieniam specyfikację warunków zamówienia:</w:t>
      </w:r>
    </w:p>
    <w:p w14:paraId="65360083" w14:textId="2BB7C941" w:rsidR="00296489" w:rsidRDefault="00296489" w:rsidP="00631473">
      <w:pPr>
        <w:jc w:val="both"/>
        <w:rPr>
          <w:rFonts w:ascii="Garamond" w:hAnsi="Garamond"/>
          <w:b/>
          <w:lang w:val="pl-PL"/>
        </w:rPr>
      </w:pPr>
    </w:p>
    <w:p w14:paraId="44B08021" w14:textId="77777777" w:rsidR="00840CEB" w:rsidRPr="00B61325" w:rsidRDefault="00840CEB" w:rsidP="00631473">
      <w:pPr>
        <w:jc w:val="both"/>
        <w:rPr>
          <w:rFonts w:ascii="Garamond" w:hAnsi="Garamond"/>
          <w:b/>
          <w:lang w:val="pl-PL"/>
        </w:rPr>
      </w:pPr>
    </w:p>
    <w:p w14:paraId="7C458B91" w14:textId="68EC1FF1" w:rsidR="007E18D1" w:rsidRDefault="00173C88" w:rsidP="00631473">
      <w:pPr>
        <w:jc w:val="both"/>
        <w:rPr>
          <w:rFonts w:ascii="Garamond" w:hAnsi="Garamond"/>
          <w:b/>
          <w:lang w:val="pl-PL"/>
        </w:rPr>
      </w:pPr>
      <w:r w:rsidRPr="00B61325">
        <w:rPr>
          <w:rFonts w:ascii="Garamond" w:hAnsi="Garamond"/>
          <w:b/>
          <w:lang w:val="pl-PL"/>
        </w:rPr>
        <w:t>Pytanie</w:t>
      </w:r>
      <w:r w:rsidR="00ED7BC0" w:rsidRPr="00B61325">
        <w:rPr>
          <w:rFonts w:ascii="Garamond" w:hAnsi="Garamond"/>
          <w:b/>
          <w:lang w:val="pl-PL"/>
        </w:rPr>
        <w:t xml:space="preserve"> 1</w:t>
      </w:r>
    </w:p>
    <w:p w14:paraId="3BCF861E" w14:textId="49462D05" w:rsidR="00301F2E" w:rsidRPr="00301F2E" w:rsidRDefault="00301F2E" w:rsidP="004A4B3D">
      <w:pPr>
        <w:widowControl/>
        <w:jc w:val="both"/>
        <w:rPr>
          <w:rFonts w:ascii="Garamond" w:eastAsiaTheme="minorHAnsi" w:hAnsi="Garamond" w:cstheme="minorBidi"/>
          <w:lang w:val="pl-PL"/>
        </w:rPr>
      </w:pPr>
      <w:r w:rsidRPr="00301F2E">
        <w:rPr>
          <w:rFonts w:ascii="Garamond" w:eastAsiaTheme="minorHAnsi" w:hAnsi="Garamond" w:cstheme="minorBidi"/>
          <w:lang w:val="pl-PL"/>
        </w:rPr>
        <w:t xml:space="preserve">Czy Zamawiający w części 1 dopuści cewniki do </w:t>
      </w:r>
      <w:proofErr w:type="spellStart"/>
      <w:r w:rsidRPr="00301F2E">
        <w:rPr>
          <w:rFonts w:ascii="Garamond" w:eastAsiaTheme="minorHAnsi" w:hAnsi="Garamond" w:cstheme="minorBidi"/>
          <w:lang w:val="pl-PL"/>
        </w:rPr>
        <w:t>kontrapulsa</w:t>
      </w:r>
      <w:r>
        <w:rPr>
          <w:rFonts w:ascii="Garamond" w:eastAsiaTheme="minorHAnsi" w:hAnsi="Garamond" w:cstheme="minorBidi"/>
          <w:lang w:val="pl-PL"/>
        </w:rPr>
        <w:t>cji</w:t>
      </w:r>
      <w:proofErr w:type="spellEnd"/>
      <w:r>
        <w:rPr>
          <w:rFonts w:ascii="Garamond" w:eastAsiaTheme="minorHAnsi" w:hAnsi="Garamond" w:cstheme="minorBidi"/>
          <w:lang w:val="pl-PL"/>
        </w:rPr>
        <w:t xml:space="preserve"> amerykańskiego producenta o </w:t>
      </w:r>
      <w:r w:rsidRPr="00301F2E">
        <w:rPr>
          <w:rFonts w:ascii="Garamond" w:eastAsiaTheme="minorHAnsi" w:hAnsi="Garamond" w:cstheme="minorBidi"/>
          <w:lang w:val="pl-PL"/>
        </w:rPr>
        <w:t>pojemnościach 30-40-50cc, z dostępnymi średnicami 7F, 7,</w:t>
      </w:r>
      <w:r>
        <w:rPr>
          <w:rFonts w:ascii="Garamond" w:eastAsiaTheme="minorHAnsi" w:hAnsi="Garamond" w:cstheme="minorBidi"/>
          <w:lang w:val="pl-PL"/>
        </w:rPr>
        <w:t>5F i 9F. Balon 50cc standardowy</w:t>
      </w:r>
      <w:r w:rsidRPr="00301F2E">
        <w:rPr>
          <w:rFonts w:ascii="Garamond" w:eastAsiaTheme="minorHAnsi" w:hAnsi="Garamond" w:cstheme="minorBidi"/>
          <w:lang w:val="pl-PL"/>
        </w:rPr>
        <w:t xml:space="preserve">, dla pacjentów poniżej 162cm wzrostu - dedykowany balon 30cc 7F. </w:t>
      </w:r>
    </w:p>
    <w:p w14:paraId="45925477" w14:textId="427A109A" w:rsidR="00301F2E" w:rsidRPr="00301F2E" w:rsidRDefault="00301F2E" w:rsidP="004A4B3D">
      <w:pPr>
        <w:widowControl/>
        <w:jc w:val="both"/>
        <w:rPr>
          <w:rFonts w:ascii="Garamond" w:eastAsiaTheme="minorHAnsi" w:hAnsi="Garamond" w:cstheme="minorBidi"/>
          <w:lang w:val="pl-PL"/>
        </w:rPr>
      </w:pPr>
      <w:r w:rsidRPr="00301F2E">
        <w:rPr>
          <w:rFonts w:ascii="Garamond" w:eastAsiaTheme="minorHAnsi" w:hAnsi="Garamond" w:cstheme="minorBidi"/>
          <w:lang w:val="pl-PL"/>
        </w:rPr>
        <w:t xml:space="preserve">Cewniki kompatybilne z posiadanymi przez szpital pompami Arrow oraz </w:t>
      </w:r>
      <w:proofErr w:type="spellStart"/>
      <w:r w:rsidRPr="00301F2E">
        <w:rPr>
          <w:rFonts w:ascii="Garamond" w:eastAsiaTheme="minorHAnsi" w:hAnsi="Garamond" w:cstheme="minorBidi"/>
          <w:lang w:val="pl-PL"/>
        </w:rPr>
        <w:t>Maquet</w:t>
      </w:r>
      <w:proofErr w:type="spellEnd"/>
      <w:r w:rsidR="004A4B3D">
        <w:rPr>
          <w:rFonts w:ascii="Garamond" w:eastAsiaTheme="minorHAnsi" w:hAnsi="Garamond" w:cstheme="minorBidi"/>
          <w:lang w:val="pl-PL"/>
        </w:rPr>
        <w:t xml:space="preserve">. </w:t>
      </w:r>
    </w:p>
    <w:p w14:paraId="63A0F16D" w14:textId="457965D9" w:rsidR="00332DAD" w:rsidRDefault="00B93F1C" w:rsidP="00631473">
      <w:pPr>
        <w:jc w:val="both"/>
        <w:rPr>
          <w:rFonts w:ascii="Garamond" w:hAnsi="Garamond"/>
          <w:b/>
          <w:lang w:val="pl-PL"/>
        </w:rPr>
      </w:pPr>
      <w:r w:rsidRPr="00B61325">
        <w:rPr>
          <w:rFonts w:ascii="Garamond" w:hAnsi="Garamond"/>
          <w:b/>
          <w:lang w:val="pl-PL"/>
        </w:rPr>
        <w:t>Odpowiedź:</w:t>
      </w:r>
      <w:r w:rsidR="00E02DFB" w:rsidRPr="00B61325">
        <w:rPr>
          <w:rFonts w:ascii="Garamond" w:hAnsi="Garamond"/>
          <w:b/>
          <w:lang w:val="pl-PL"/>
        </w:rPr>
        <w:t xml:space="preserve"> </w:t>
      </w:r>
      <w:r w:rsidR="000F5EBF" w:rsidRPr="000F5EBF">
        <w:rPr>
          <w:rFonts w:ascii="Garamond" w:hAnsi="Garamond"/>
          <w:b/>
          <w:lang w:val="pl-PL"/>
        </w:rPr>
        <w:t xml:space="preserve">Zamawiający wyraża zgodę. Zamawiający dokonał </w:t>
      </w:r>
      <w:r w:rsidR="000F5EBF">
        <w:rPr>
          <w:rFonts w:ascii="Garamond" w:hAnsi="Garamond"/>
          <w:b/>
          <w:lang w:val="pl-PL"/>
        </w:rPr>
        <w:t xml:space="preserve">modyfikacji w zakresie części 1 </w:t>
      </w:r>
      <w:r w:rsidR="000F5EBF" w:rsidRPr="000F5EBF">
        <w:rPr>
          <w:rFonts w:ascii="Garamond" w:hAnsi="Garamond"/>
          <w:b/>
          <w:lang w:val="pl-PL"/>
        </w:rPr>
        <w:t xml:space="preserve">opisu przedmiotu zamówienia stanowiącego załącznik nr 1a do SWZ. </w:t>
      </w:r>
    </w:p>
    <w:p w14:paraId="5B4EDBA2" w14:textId="7D893CB6" w:rsidR="00634C5A" w:rsidRPr="00B61325" w:rsidRDefault="00634C5A" w:rsidP="00631473">
      <w:pPr>
        <w:jc w:val="both"/>
        <w:rPr>
          <w:rFonts w:ascii="Garamond" w:hAnsi="Garamond"/>
          <w:b/>
          <w:lang w:val="pl-PL"/>
        </w:rPr>
      </w:pPr>
    </w:p>
    <w:p w14:paraId="2AE84698" w14:textId="61E63C70" w:rsidR="007E18D1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Pytanie 2</w:t>
      </w:r>
    </w:p>
    <w:p w14:paraId="223237D5" w14:textId="77777777" w:rsidR="009E0694" w:rsidRPr="009E0694" w:rsidRDefault="009E0694" w:rsidP="009E0694">
      <w:pPr>
        <w:widowControl/>
        <w:spacing w:line="259" w:lineRule="auto"/>
        <w:jc w:val="both"/>
        <w:rPr>
          <w:rFonts w:ascii="Garamond" w:eastAsiaTheme="minorHAnsi" w:hAnsi="Garamond" w:cstheme="minorBidi"/>
          <w:lang w:val="pl-PL"/>
        </w:rPr>
      </w:pPr>
      <w:r w:rsidRPr="009E0694">
        <w:rPr>
          <w:rFonts w:ascii="Garamond" w:eastAsiaTheme="minorHAnsi" w:hAnsi="Garamond" w:cstheme="minorBidi"/>
          <w:lang w:val="pl-PL"/>
        </w:rPr>
        <w:t xml:space="preserve">Dotyczy przedmiotu zamówienia – część 2 </w:t>
      </w:r>
    </w:p>
    <w:p w14:paraId="58A97EA3" w14:textId="14069CDF" w:rsidR="009E0694" w:rsidRDefault="009E0694" w:rsidP="009E0694">
      <w:pPr>
        <w:jc w:val="both"/>
        <w:rPr>
          <w:rFonts w:ascii="Garamond" w:hAnsi="Garamond"/>
          <w:b/>
          <w:lang w:val="pl-PL" w:eastAsia="pl-PL"/>
        </w:rPr>
      </w:pPr>
      <w:r w:rsidRPr="009E0694">
        <w:rPr>
          <w:rFonts w:ascii="Garamond" w:eastAsiaTheme="minorHAnsi" w:hAnsi="Garamond" w:cstheme="minorBidi"/>
          <w:lang w:val="pl-PL"/>
        </w:rPr>
        <w:t xml:space="preserve">Prosimy o dopuszczenie w miejsce przedmiotu zamówienia opisanego w pozycji 2 części 2 załącznika nr 1a do </w:t>
      </w:r>
      <w:proofErr w:type="spellStart"/>
      <w:r w:rsidRPr="009E0694">
        <w:rPr>
          <w:rFonts w:ascii="Garamond" w:eastAsiaTheme="minorHAnsi" w:hAnsi="Garamond" w:cstheme="minorBidi"/>
          <w:lang w:val="pl-PL"/>
        </w:rPr>
        <w:t>swz</w:t>
      </w:r>
      <w:proofErr w:type="spellEnd"/>
      <w:r w:rsidRPr="009E0694">
        <w:rPr>
          <w:rFonts w:ascii="Garamond" w:eastAsiaTheme="minorHAnsi" w:hAnsi="Garamond" w:cstheme="minorBidi"/>
          <w:lang w:val="pl-PL"/>
        </w:rPr>
        <w:t xml:space="preserve"> koszulek wprowadzających o dostępnej długości 13-45cm. Pozostałe parametry zgodnie z </w:t>
      </w:r>
      <w:proofErr w:type="spellStart"/>
      <w:r w:rsidRPr="009E0694">
        <w:rPr>
          <w:rFonts w:ascii="Garamond" w:eastAsiaTheme="minorHAnsi" w:hAnsi="Garamond" w:cstheme="minorBidi"/>
          <w:lang w:val="pl-PL"/>
        </w:rPr>
        <w:t>swz</w:t>
      </w:r>
      <w:proofErr w:type="spellEnd"/>
      <w:r w:rsidRPr="009E0694">
        <w:rPr>
          <w:rFonts w:ascii="Garamond" w:eastAsiaTheme="minorHAnsi" w:hAnsi="Garamond" w:cstheme="minorBidi"/>
          <w:lang w:val="pl-PL"/>
        </w:rPr>
        <w:t>.</w:t>
      </w:r>
    </w:p>
    <w:p w14:paraId="6ED361CB" w14:textId="3C47E4CF" w:rsidR="00601658" w:rsidRPr="00B61325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Odpowiedź:</w:t>
      </w:r>
      <w:r w:rsidR="00227C06">
        <w:rPr>
          <w:rFonts w:ascii="Garamond" w:hAnsi="Garamond"/>
          <w:b/>
          <w:lang w:val="pl-PL" w:eastAsia="pl-PL"/>
        </w:rPr>
        <w:t xml:space="preserve"> </w:t>
      </w:r>
      <w:r w:rsidR="000F5EBF" w:rsidRPr="000F5EBF">
        <w:rPr>
          <w:rFonts w:ascii="Garamond" w:hAnsi="Garamond"/>
          <w:b/>
          <w:lang w:val="pl-PL" w:eastAsia="pl-PL"/>
        </w:rPr>
        <w:t xml:space="preserve">Zamawiający wyraża zgodę. Zamawiający dokonał </w:t>
      </w:r>
      <w:r w:rsidR="000F5EBF">
        <w:rPr>
          <w:rFonts w:ascii="Garamond" w:hAnsi="Garamond"/>
          <w:b/>
          <w:lang w:val="pl-PL" w:eastAsia="pl-PL"/>
        </w:rPr>
        <w:t xml:space="preserve">modyfikacji w zakresie części 2 poz. 2 </w:t>
      </w:r>
      <w:r w:rsidR="000F5EBF" w:rsidRPr="000F5EBF">
        <w:rPr>
          <w:rFonts w:ascii="Garamond" w:hAnsi="Garamond"/>
          <w:b/>
          <w:lang w:val="pl-PL" w:eastAsia="pl-PL"/>
        </w:rPr>
        <w:t xml:space="preserve">opisu przedmiotu zamówienia stanowiącego załącznik nr 1a do SWZ. </w:t>
      </w:r>
    </w:p>
    <w:p w14:paraId="0F11EEEA" w14:textId="77777777" w:rsidR="00C42CE6" w:rsidRPr="00B61325" w:rsidRDefault="00C42CE6" w:rsidP="00631473">
      <w:pPr>
        <w:jc w:val="both"/>
        <w:rPr>
          <w:rFonts w:ascii="Garamond" w:hAnsi="Garamond"/>
          <w:b/>
          <w:lang w:val="pl-PL" w:eastAsia="pl-PL"/>
        </w:rPr>
      </w:pPr>
    </w:p>
    <w:p w14:paraId="3E073DEE" w14:textId="21F45CE6" w:rsidR="00C42CE6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Pytanie 3</w:t>
      </w:r>
    </w:p>
    <w:p w14:paraId="6316C247" w14:textId="77777777" w:rsidR="009E0694" w:rsidRPr="009E0694" w:rsidRDefault="009E0694" w:rsidP="009E0694">
      <w:pPr>
        <w:widowControl/>
        <w:spacing w:line="259" w:lineRule="auto"/>
        <w:jc w:val="both"/>
        <w:rPr>
          <w:rFonts w:ascii="Garamond" w:eastAsiaTheme="minorHAnsi" w:hAnsi="Garamond" w:cstheme="minorBidi"/>
          <w:lang w:val="pl-PL"/>
        </w:rPr>
      </w:pPr>
      <w:r w:rsidRPr="009E0694">
        <w:rPr>
          <w:rFonts w:ascii="Garamond" w:eastAsiaTheme="minorHAnsi" w:hAnsi="Garamond" w:cstheme="minorBidi"/>
          <w:lang w:val="pl-PL"/>
        </w:rPr>
        <w:t xml:space="preserve">Dotyczy przedmiotu zamówienia – część 2 </w:t>
      </w:r>
    </w:p>
    <w:p w14:paraId="369CAFFC" w14:textId="2CFA3B8A" w:rsidR="009E0694" w:rsidRPr="009E0694" w:rsidRDefault="009E0694" w:rsidP="009E0694">
      <w:pPr>
        <w:widowControl/>
        <w:spacing w:line="259" w:lineRule="auto"/>
        <w:jc w:val="both"/>
        <w:rPr>
          <w:rFonts w:ascii="Garamond" w:eastAsiaTheme="minorHAnsi" w:hAnsi="Garamond" w:cstheme="minorBidi"/>
          <w:lang w:val="pl-PL"/>
        </w:rPr>
      </w:pPr>
      <w:r w:rsidRPr="009E0694">
        <w:rPr>
          <w:rFonts w:ascii="Garamond" w:eastAsiaTheme="minorHAnsi" w:hAnsi="Garamond" w:cstheme="minorBidi"/>
          <w:lang w:val="pl-PL"/>
        </w:rPr>
        <w:t xml:space="preserve">Prosimy o dopuszczenie w miejsce przedmiotu zamówienia opisanego w pozycji 4 części 2 załącznika nr 1a do </w:t>
      </w:r>
      <w:proofErr w:type="spellStart"/>
      <w:r w:rsidRPr="009E0694">
        <w:rPr>
          <w:rFonts w:ascii="Garamond" w:eastAsiaTheme="minorHAnsi" w:hAnsi="Garamond" w:cstheme="minorBidi"/>
          <w:lang w:val="pl-PL"/>
        </w:rPr>
        <w:t>swz</w:t>
      </w:r>
      <w:proofErr w:type="spellEnd"/>
      <w:r w:rsidRPr="009E0694">
        <w:rPr>
          <w:rFonts w:ascii="Garamond" w:eastAsiaTheme="minorHAnsi" w:hAnsi="Garamond" w:cstheme="minorBidi"/>
          <w:lang w:val="pl-PL"/>
        </w:rPr>
        <w:t xml:space="preserve"> prowadników sztywnych wykorzystywanych do wprowadzania balonów z zakończeniem prostym lub zagiętym typu „J” - nie w formie pętli. Pozostałe parametry zgodnie z </w:t>
      </w:r>
      <w:proofErr w:type="spellStart"/>
      <w:r w:rsidRPr="009E0694">
        <w:rPr>
          <w:rFonts w:ascii="Garamond" w:eastAsiaTheme="minorHAnsi" w:hAnsi="Garamond" w:cstheme="minorBidi"/>
          <w:lang w:val="pl-PL"/>
        </w:rPr>
        <w:t>swz</w:t>
      </w:r>
      <w:proofErr w:type="spellEnd"/>
      <w:r w:rsidRPr="009E0694">
        <w:rPr>
          <w:rFonts w:ascii="Garamond" w:eastAsiaTheme="minorHAnsi" w:hAnsi="Garamond" w:cstheme="minorBidi"/>
          <w:lang w:val="pl-PL"/>
        </w:rPr>
        <w:t xml:space="preserve">. </w:t>
      </w:r>
    </w:p>
    <w:p w14:paraId="3EDA0B34" w14:textId="10E5F6C8" w:rsidR="00C42CE6" w:rsidRPr="000F5EBF" w:rsidRDefault="00C42CE6" w:rsidP="000F5EBF">
      <w:pPr>
        <w:jc w:val="both"/>
        <w:rPr>
          <w:rFonts w:ascii="Garamond" w:hAnsi="Garamond"/>
          <w:b/>
          <w:lang w:val="pl-PL"/>
        </w:rPr>
      </w:pPr>
      <w:r w:rsidRPr="00B61325">
        <w:rPr>
          <w:rFonts w:ascii="Garamond" w:hAnsi="Garamond"/>
          <w:b/>
          <w:lang w:val="pl-PL" w:eastAsia="pl-PL"/>
        </w:rPr>
        <w:t>Odpowiedź:</w:t>
      </w:r>
      <w:r w:rsidR="00245134" w:rsidRPr="005A2322">
        <w:rPr>
          <w:rFonts w:ascii="Garamond" w:hAnsi="Garamond"/>
          <w:lang w:val="pl-PL"/>
        </w:rPr>
        <w:t xml:space="preserve"> </w:t>
      </w:r>
      <w:r w:rsidR="000F5EBF" w:rsidRPr="000F5EBF">
        <w:rPr>
          <w:rFonts w:ascii="Garamond" w:hAnsi="Garamond"/>
          <w:b/>
          <w:lang w:val="pl-PL"/>
        </w:rPr>
        <w:t>Zamawiający wyraża zgodę. Zamawiający dokonał modyfi</w:t>
      </w:r>
      <w:r w:rsidR="000F5EBF">
        <w:rPr>
          <w:rFonts w:ascii="Garamond" w:hAnsi="Garamond"/>
          <w:b/>
          <w:lang w:val="pl-PL"/>
        </w:rPr>
        <w:t>kacji w zakresie części 2 poz. 4</w:t>
      </w:r>
      <w:r w:rsidR="000F5EBF" w:rsidRPr="000F5EBF">
        <w:rPr>
          <w:rFonts w:ascii="Garamond" w:hAnsi="Garamond"/>
          <w:b/>
          <w:lang w:val="pl-PL"/>
        </w:rPr>
        <w:t xml:space="preserve"> opisu przedmiotu zamówienia stanowiącego załącznik nr 1a do SWZ.</w:t>
      </w:r>
    </w:p>
    <w:p w14:paraId="4548B545" w14:textId="600858F4" w:rsidR="009E1A64" w:rsidRPr="00B61325" w:rsidRDefault="009E1A64" w:rsidP="00631473">
      <w:pPr>
        <w:jc w:val="both"/>
        <w:rPr>
          <w:rFonts w:ascii="Garamond" w:hAnsi="Garamond"/>
          <w:b/>
          <w:lang w:val="pl-PL" w:eastAsia="pl-PL"/>
        </w:rPr>
      </w:pPr>
    </w:p>
    <w:p w14:paraId="53B9E46C" w14:textId="11EFC4D7" w:rsidR="009B7FE0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Pytanie 4</w:t>
      </w:r>
    </w:p>
    <w:p w14:paraId="365F1FBB" w14:textId="0C1698F4" w:rsidR="00493669" w:rsidRPr="00493669" w:rsidRDefault="00493669" w:rsidP="00493669">
      <w:pPr>
        <w:widowControl/>
        <w:spacing w:line="259" w:lineRule="auto"/>
        <w:jc w:val="both"/>
        <w:rPr>
          <w:rFonts w:ascii="Garamond" w:eastAsiaTheme="minorHAnsi" w:hAnsi="Garamond" w:cstheme="minorBidi"/>
          <w:lang w:val="pl-PL"/>
        </w:rPr>
      </w:pPr>
      <w:r w:rsidRPr="00493669">
        <w:rPr>
          <w:rFonts w:ascii="Garamond" w:eastAsiaTheme="minorHAnsi" w:hAnsi="Garamond" w:cstheme="minorBidi"/>
          <w:lang w:val="pl-PL"/>
        </w:rPr>
        <w:t xml:space="preserve">Dotyczy pakiet 1- czy Zamawiający wydłuży termin utworzenia magazynu komisowego do 2 dni roboczych od chwili zgłoszenia zapotrzebowania do Wykonawcy. </w:t>
      </w:r>
    </w:p>
    <w:p w14:paraId="0B29A4E9" w14:textId="251C4A54" w:rsidR="00C42CE6" w:rsidRDefault="00C42CE6" w:rsidP="00631473">
      <w:pPr>
        <w:jc w:val="both"/>
        <w:rPr>
          <w:rFonts w:ascii="Garamond" w:hAnsi="Garamond"/>
          <w:b/>
          <w:lang w:val="pl-PL"/>
        </w:rPr>
      </w:pPr>
      <w:r w:rsidRPr="00B61325">
        <w:rPr>
          <w:rFonts w:ascii="Garamond" w:hAnsi="Garamond"/>
          <w:b/>
          <w:lang w:val="pl-PL" w:eastAsia="pl-PL"/>
        </w:rPr>
        <w:t>Odpowiedź:</w:t>
      </w:r>
      <w:r w:rsidR="00245134" w:rsidRPr="005A2322">
        <w:rPr>
          <w:rFonts w:ascii="Garamond" w:hAnsi="Garamond"/>
          <w:lang w:val="pl-PL"/>
        </w:rPr>
        <w:t xml:space="preserve"> </w:t>
      </w:r>
      <w:r w:rsidR="001A213D" w:rsidRPr="001A213D">
        <w:rPr>
          <w:rFonts w:ascii="Garamond" w:hAnsi="Garamond"/>
          <w:b/>
          <w:lang w:val="pl-PL"/>
        </w:rPr>
        <w:t>Zamawiający wyraża zgodę. Zamawiający dokonał modyfi</w:t>
      </w:r>
      <w:r w:rsidR="001A213D">
        <w:rPr>
          <w:rFonts w:ascii="Garamond" w:hAnsi="Garamond"/>
          <w:b/>
          <w:lang w:val="pl-PL"/>
        </w:rPr>
        <w:t>kacji w zakresie części 1</w:t>
      </w:r>
      <w:r w:rsidR="001A213D" w:rsidRPr="001A213D">
        <w:rPr>
          <w:rFonts w:ascii="Garamond" w:hAnsi="Garamond"/>
          <w:b/>
          <w:lang w:val="pl-PL"/>
        </w:rPr>
        <w:t xml:space="preserve"> </w:t>
      </w:r>
      <w:r w:rsidR="001A213D">
        <w:rPr>
          <w:rFonts w:ascii="Garamond" w:hAnsi="Garamond"/>
          <w:b/>
          <w:lang w:val="pl-PL"/>
        </w:rPr>
        <w:t xml:space="preserve">pkt. 4.3 SWZ. </w:t>
      </w:r>
    </w:p>
    <w:p w14:paraId="495C3B94" w14:textId="77777777" w:rsidR="001A213D" w:rsidRDefault="001A213D" w:rsidP="00631473">
      <w:pPr>
        <w:jc w:val="both"/>
        <w:rPr>
          <w:rFonts w:ascii="Garamond" w:hAnsi="Garamond"/>
          <w:b/>
          <w:lang w:val="pl-PL"/>
        </w:rPr>
      </w:pPr>
    </w:p>
    <w:p w14:paraId="440D04EC" w14:textId="4BB947B0" w:rsidR="001A213D" w:rsidRPr="00B61325" w:rsidRDefault="001A213D" w:rsidP="00631473">
      <w:pPr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b/>
          <w:lang w:val="pl-PL" w:eastAsia="pl-PL"/>
        </w:rPr>
        <w:t xml:space="preserve">Pkt. 4.3 </w:t>
      </w:r>
      <w:r w:rsidRPr="001A213D">
        <w:rPr>
          <w:rFonts w:ascii="Garamond" w:hAnsi="Garamond"/>
          <w:b/>
          <w:lang w:val="pl-PL" w:eastAsia="pl-PL"/>
        </w:rPr>
        <w:t>SWZ ulega modyfikacji w następujący sposób:</w:t>
      </w:r>
    </w:p>
    <w:p w14:paraId="4B7C535D" w14:textId="35F93B88" w:rsidR="001A213D" w:rsidRPr="001A213D" w:rsidRDefault="001A213D" w:rsidP="001A213D">
      <w:pPr>
        <w:widowControl/>
        <w:ind w:left="426" w:hanging="426"/>
        <w:jc w:val="both"/>
        <w:rPr>
          <w:rFonts w:ascii="Garamond" w:eastAsia="Times New Roman" w:hAnsi="Garamond"/>
          <w:bCs/>
          <w:i/>
          <w:color w:val="000000"/>
          <w:lang w:val="pl-PL" w:eastAsia="pl-PL"/>
        </w:rPr>
      </w:pPr>
      <w:r w:rsidRPr="001A213D">
        <w:rPr>
          <w:rFonts w:ascii="Garamond" w:eastAsia="Times New Roman" w:hAnsi="Garamond"/>
          <w:i/>
          <w:color w:val="000000"/>
          <w:lang w:val="pl-PL" w:eastAsia="pl-PL"/>
        </w:rPr>
        <w:t>4.3.</w:t>
      </w:r>
      <w:r w:rsidRPr="001A213D">
        <w:rPr>
          <w:rFonts w:ascii="Garamond" w:eastAsia="Times New Roman" w:hAnsi="Garamond"/>
          <w:i/>
          <w:color w:val="000000"/>
          <w:lang w:val="pl-PL" w:eastAsia="pl-PL"/>
        </w:rPr>
        <w:tab/>
      </w:r>
      <w:r w:rsidRPr="001A213D">
        <w:rPr>
          <w:rFonts w:ascii="Garamond" w:eastAsia="Times New Roman" w:hAnsi="Garamond"/>
          <w:bCs/>
          <w:i/>
          <w:color w:val="000000"/>
          <w:u w:val="single"/>
          <w:lang w:val="pl-PL" w:eastAsia="pl-PL"/>
        </w:rPr>
        <w:t>Dotyczy części: 1, 4 – 9:</w:t>
      </w:r>
      <w:r w:rsidRPr="001A213D"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 W ramach realizacji umowy Wykonawca zobowiązany będzie do </w:t>
      </w:r>
      <w:r w:rsidRPr="001A213D">
        <w:rPr>
          <w:rFonts w:ascii="Garamond" w:eastAsia="Times New Roman" w:hAnsi="Garamond"/>
          <w:bCs/>
          <w:i/>
          <w:color w:val="000000"/>
          <w:u w:val="single"/>
          <w:lang w:val="pl-PL" w:eastAsia="pl-PL"/>
        </w:rPr>
        <w:t>utworzenia magazynu komisowego</w:t>
      </w:r>
      <w:r w:rsidRPr="001A213D"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. Dostawy odbywać się będą na podstawie zamówień do magazynu komisowego, stosownym transportem i na koszt Wykonawcy, </w:t>
      </w:r>
      <w:r w:rsidRPr="001A213D">
        <w:rPr>
          <w:rFonts w:ascii="Garamond" w:eastAsia="Times New Roman" w:hAnsi="Garamond"/>
          <w:bCs/>
          <w:i/>
          <w:color w:val="FF0000"/>
          <w:lang w:val="pl-PL" w:eastAsia="pl-PL"/>
        </w:rPr>
        <w:t xml:space="preserve">w zakresie części 4-9 </w:t>
      </w:r>
      <w:r w:rsidRPr="001A213D"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w terminie do 1 dnia roboczego </w:t>
      </w:r>
      <w:r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, </w:t>
      </w:r>
      <w:r w:rsidRPr="001A213D">
        <w:rPr>
          <w:rFonts w:ascii="Garamond" w:eastAsia="Times New Roman" w:hAnsi="Garamond"/>
          <w:bCs/>
          <w:i/>
          <w:color w:val="FF0000"/>
          <w:lang w:val="pl-PL" w:eastAsia="pl-PL"/>
        </w:rPr>
        <w:t>natomiast w zakresie części 1</w:t>
      </w:r>
      <w:r w:rsidRPr="00D449DB">
        <w:rPr>
          <w:color w:val="FF0000"/>
          <w:lang w:val="pl-PL"/>
        </w:rPr>
        <w:t xml:space="preserve"> </w:t>
      </w:r>
      <w:r w:rsidRPr="001A213D">
        <w:rPr>
          <w:rFonts w:ascii="Garamond" w:eastAsia="Times New Roman" w:hAnsi="Garamond"/>
          <w:bCs/>
          <w:i/>
          <w:color w:val="FF0000"/>
          <w:lang w:val="pl-PL" w:eastAsia="pl-PL"/>
        </w:rPr>
        <w:t>w terminie do 2 dni roboczych</w:t>
      </w:r>
      <w:r w:rsidRPr="001A213D"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 od chwili zgłoszenia zapotrzebowania (przekazania protokołu) do Wykonawcy (w przypadku zgłoszenia zapotrzebowania w dni wolne od pracy termin dostawy może przesunąć się </w:t>
      </w:r>
      <w:r w:rsidRPr="001A213D">
        <w:rPr>
          <w:rFonts w:ascii="Garamond" w:eastAsia="Times New Roman" w:hAnsi="Garamond"/>
          <w:bCs/>
          <w:i/>
          <w:color w:val="FF0000"/>
          <w:lang w:val="pl-PL" w:eastAsia="pl-PL"/>
        </w:rPr>
        <w:t xml:space="preserve">w zakresie części 4-9 </w:t>
      </w:r>
      <w:r w:rsidRPr="001A213D">
        <w:rPr>
          <w:rFonts w:ascii="Garamond" w:eastAsia="Times New Roman" w:hAnsi="Garamond"/>
          <w:bCs/>
          <w:i/>
          <w:color w:val="000000"/>
          <w:lang w:val="pl-PL" w:eastAsia="pl-PL"/>
        </w:rPr>
        <w:t>do 1 dnia roboczego</w:t>
      </w:r>
      <w:r>
        <w:rPr>
          <w:rFonts w:ascii="Garamond" w:eastAsia="Times New Roman" w:hAnsi="Garamond"/>
          <w:bCs/>
          <w:i/>
          <w:color w:val="000000"/>
          <w:lang w:val="pl-PL" w:eastAsia="pl-PL"/>
        </w:rPr>
        <w:t>,</w:t>
      </w:r>
      <w:r w:rsidRPr="00D449DB">
        <w:rPr>
          <w:lang w:val="pl-PL"/>
        </w:rPr>
        <w:t xml:space="preserve"> </w:t>
      </w:r>
      <w:r w:rsidRPr="001A213D">
        <w:rPr>
          <w:rFonts w:ascii="Garamond" w:eastAsia="Times New Roman" w:hAnsi="Garamond"/>
          <w:bCs/>
          <w:i/>
          <w:color w:val="FF0000"/>
          <w:lang w:val="pl-PL" w:eastAsia="pl-PL"/>
        </w:rPr>
        <w:t xml:space="preserve">natomiast w zakresie części 1 w terminie do 2 dni roboczych </w:t>
      </w:r>
      <w:r>
        <w:rPr>
          <w:rFonts w:ascii="Garamond" w:eastAsia="Times New Roman" w:hAnsi="Garamond"/>
          <w:bCs/>
          <w:i/>
          <w:color w:val="000000"/>
          <w:lang w:val="pl-PL" w:eastAsia="pl-PL"/>
        </w:rPr>
        <w:t>liczonych</w:t>
      </w:r>
      <w:r w:rsidRPr="001A213D"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 od pierwszego dnia roboczego następującego bezpośrednio po dniu wolnym). Wykonawca zobowiązany będzie do utworzenia magazynu komisowego</w:t>
      </w:r>
      <w:r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 w </w:t>
      </w:r>
      <w:r w:rsidRPr="001A213D">
        <w:rPr>
          <w:rFonts w:ascii="Garamond" w:eastAsia="Times New Roman" w:hAnsi="Garamond"/>
          <w:bCs/>
          <w:i/>
          <w:color w:val="000000"/>
          <w:lang w:val="pl-PL" w:eastAsia="pl-PL"/>
        </w:rPr>
        <w:t xml:space="preserve">Magazynie Komisowym NSSU ul. Jakubowskiego 2 w Krakowie. </w:t>
      </w:r>
    </w:p>
    <w:p w14:paraId="756BE11F" w14:textId="7A15408F" w:rsidR="00182DA2" w:rsidRPr="001A213D" w:rsidRDefault="00182DA2" w:rsidP="00631473">
      <w:pPr>
        <w:jc w:val="both"/>
        <w:rPr>
          <w:rFonts w:ascii="Garamond" w:hAnsi="Garamond"/>
          <w:b/>
          <w:i/>
          <w:lang w:val="pl-PL" w:eastAsia="pl-PL"/>
        </w:rPr>
      </w:pPr>
    </w:p>
    <w:p w14:paraId="493D7AAC" w14:textId="4C4983A0" w:rsidR="001A213D" w:rsidRDefault="00D449DB" w:rsidP="00631473">
      <w:pPr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b/>
          <w:lang w:val="pl-PL" w:eastAsia="pl-PL"/>
        </w:rPr>
        <w:lastRenderedPageBreak/>
        <w:t>Jednocześnie Zamawiający informuje, że zmianie ulega § 3 ust. 5 wzoru umowy, który otrzymuje następując brzmienie:</w:t>
      </w:r>
    </w:p>
    <w:p w14:paraId="3B4B8065" w14:textId="5A89726A" w:rsidR="00D449DB" w:rsidRDefault="00D449DB" w:rsidP="00631473">
      <w:pPr>
        <w:jc w:val="both"/>
        <w:rPr>
          <w:rFonts w:ascii="Garamond" w:hAnsi="Garamond"/>
          <w:b/>
          <w:lang w:val="pl-PL" w:eastAsia="pl-PL"/>
        </w:rPr>
      </w:pPr>
    </w:p>
    <w:p w14:paraId="65F73089" w14:textId="088E076B" w:rsidR="00D449DB" w:rsidRPr="00D449DB" w:rsidRDefault="00707662" w:rsidP="00631473">
      <w:pPr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b/>
          <w:lang w:val="pl-PL" w:eastAsia="pl-PL"/>
        </w:rPr>
        <w:t xml:space="preserve">„ </w:t>
      </w:r>
      <w:r w:rsidR="00D449DB" w:rsidRPr="00D449DB">
        <w:rPr>
          <w:rFonts w:ascii="Garamond" w:hAnsi="Garamond"/>
          <w:b/>
          <w:lang w:val="pl-PL" w:eastAsia="pl-PL"/>
        </w:rPr>
        <w:t>5.</w:t>
      </w:r>
      <w:r>
        <w:rPr>
          <w:rFonts w:ascii="Garamond" w:hAnsi="Garamond"/>
          <w:b/>
          <w:lang w:val="pl-PL" w:eastAsia="pl-PL"/>
        </w:rPr>
        <w:t xml:space="preserve"> </w:t>
      </w:r>
      <w:r w:rsidR="00D449DB" w:rsidRPr="00D449DB">
        <w:rPr>
          <w:rFonts w:ascii="Garamond" w:hAnsi="Garamond"/>
          <w:b/>
          <w:lang w:val="pl-PL" w:eastAsia="pl-PL"/>
        </w:rPr>
        <w:t xml:space="preserve">Wykonawca zobowiązuje się na własny koszt i ryzyko do uzupełniania stanów magazynowych produktów stosownym transportem wraz z wyładunkiem w Magazynie, w terminie </w:t>
      </w:r>
      <w:r w:rsidR="00D449DB" w:rsidRPr="003E2AB2">
        <w:rPr>
          <w:rFonts w:ascii="Garamond" w:hAnsi="Garamond"/>
          <w:b/>
          <w:i/>
          <w:color w:val="FF0000"/>
          <w:lang w:val="pl-PL" w:eastAsia="pl-PL"/>
        </w:rPr>
        <w:t>1 dnia roboczego</w:t>
      </w:r>
      <w:r w:rsidRPr="003E2AB2">
        <w:rPr>
          <w:rFonts w:ascii="Garamond" w:hAnsi="Garamond"/>
          <w:b/>
          <w:color w:val="FF0000"/>
          <w:vertAlign w:val="superscript"/>
          <w:lang w:val="pl-PL" w:eastAsia="pl-PL"/>
        </w:rPr>
        <w:t>6</w:t>
      </w:r>
      <w:r w:rsidR="00D449DB" w:rsidRPr="003E2AB2">
        <w:rPr>
          <w:rFonts w:ascii="Garamond" w:hAnsi="Garamond"/>
          <w:b/>
          <w:color w:val="FF0000"/>
          <w:lang w:val="pl-PL" w:eastAsia="pl-PL"/>
        </w:rPr>
        <w:t xml:space="preserve"> /</w:t>
      </w:r>
      <w:r w:rsidR="00D449DB" w:rsidRPr="003E2AB2">
        <w:rPr>
          <w:rFonts w:ascii="Garamond" w:hAnsi="Garamond"/>
          <w:b/>
          <w:i/>
          <w:color w:val="FF0000"/>
          <w:lang w:val="pl-PL" w:eastAsia="pl-PL"/>
        </w:rPr>
        <w:t>2 dni roboczych</w:t>
      </w:r>
      <w:r w:rsidRPr="003E2AB2">
        <w:rPr>
          <w:rFonts w:ascii="Garamond" w:hAnsi="Garamond"/>
          <w:b/>
          <w:color w:val="FF0000"/>
          <w:vertAlign w:val="superscript"/>
          <w:lang w:val="pl-PL" w:eastAsia="pl-PL"/>
        </w:rPr>
        <w:t>7</w:t>
      </w:r>
      <w:r w:rsidR="00D449DB" w:rsidRPr="00D449DB">
        <w:rPr>
          <w:rFonts w:ascii="Garamond" w:hAnsi="Garamond"/>
          <w:b/>
          <w:lang w:val="pl-PL" w:eastAsia="pl-PL"/>
        </w:rPr>
        <w:t xml:space="preserve">  od dnia otrzymania protokołu zużycia ze Szpitala Uniwersyteckiego. W przypadku złożenia zamówienia w dzień wolny od pracy termin dostawy może przesunąć się do 1 dnia roboczego liczonego od pierwszego dnia roboczego następującego bezpośrednio po dniu wolnym. Protokół wysyłany będzie faksem na następujący numer Wykonawcy: […………..] lub (wedle wyboru Szpitala Uniwersyteckiego) na wskazany przez Wykonawcę adres e-mail: [………………………..].</w:t>
      </w:r>
      <w:r>
        <w:rPr>
          <w:rFonts w:ascii="Garamond" w:hAnsi="Garamond"/>
          <w:b/>
          <w:lang w:val="pl-PL" w:eastAsia="pl-PL"/>
        </w:rPr>
        <w:t>”</w:t>
      </w:r>
    </w:p>
    <w:p w14:paraId="33CB9143" w14:textId="14E0D30C" w:rsidR="00707662" w:rsidRDefault="00707662" w:rsidP="00631473">
      <w:pPr>
        <w:jc w:val="both"/>
        <w:rPr>
          <w:rFonts w:ascii="Garamond" w:hAnsi="Garamond"/>
          <w:b/>
          <w:lang w:val="pl-PL" w:eastAsia="pl-PL"/>
        </w:rPr>
      </w:pPr>
    </w:p>
    <w:p w14:paraId="78FC6776" w14:textId="4C030228" w:rsidR="00707662" w:rsidRPr="003E2AB2" w:rsidRDefault="00707662" w:rsidP="00631473">
      <w:pPr>
        <w:jc w:val="both"/>
        <w:rPr>
          <w:rFonts w:ascii="Garamond" w:hAnsi="Garamond"/>
          <w:b/>
          <w:color w:val="FF0000"/>
          <w:lang w:val="pl-PL" w:eastAsia="pl-PL"/>
        </w:rPr>
      </w:pPr>
      <w:r w:rsidRPr="003E2AB2">
        <w:rPr>
          <w:rFonts w:ascii="Garamond" w:hAnsi="Garamond"/>
          <w:b/>
          <w:color w:val="FF0000"/>
          <w:vertAlign w:val="superscript"/>
          <w:lang w:val="pl-PL" w:eastAsia="pl-PL"/>
        </w:rPr>
        <w:t>6</w:t>
      </w:r>
      <w:r w:rsidRPr="003E2AB2">
        <w:rPr>
          <w:rFonts w:ascii="Garamond" w:hAnsi="Garamond"/>
          <w:b/>
          <w:color w:val="FF0000"/>
          <w:lang w:val="pl-PL" w:eastAsia="pl-PL"/>
        </w:rPr>
        <w:t xml:space="preserve"> Dotyczy części 4-9</w:t>
      </w:r>
    </w:p>
    <w:p w14:paraId="322A9914" w14:textId="1185892A" w:rsidR="00707662" w:rsidRPr="003E2AB2" w:rsidRDefault="00707662" w:rsidP="00631473">
      <w:pPr>
        <w:jc w:val="both"/>
        <w:rPr>
          <w:rFonts w:ascii="Garamond" w:hAnsi="Garamond"/>
          <w:b/>
          <w:color w:val="FF0000"/>
          <w:lang w:val="pl-PL" w:eastAsia="pl-PL"/>
        </w:rPr>
      </w:pPr>
      <w:r w:rsidRPr="003E2AB2">
        <w:rPr>
          <w:rFonts w:ascii="Garamond" w:hAnsi="Garamond"/>
          <w:b/>
          <w:color w:val="FF0000"/>
          <w:vertAlign w:val="superscript"/>
          <w:lang w:val="pl-PL" w:eastAsia="pl-PL"/>
        </w:rPr>
        <w:t>7</w:t>
      </w:r>
      <w:r w:rsidRPr="003E2AB2">
        <w:rPr>
          <w:color w:val="FF0000"/>
        </w:rPr>
        <w:t xml:space="preserve"> </w:t>
      </w:r>
      <w:r w:rsidRPr="003E2AB2">
        <w:rPr>
          <w:rFonts w:ascii="Garamond" w:hAnsi="Garamond"/>
          <w:b/>
          <w:color w:val="FF0000"/>
          <w:lang w:val="pl-PL" w:eastAsia="pl-PL"/>
        </w:rPr>
        <w:t>Dotyczy części 1</w:t>
      </w:r>
    </w:p>
    <w:p w14:paraId="15C58160" w14:textId="77777777" w:rsidR="00707662" w:rsidRDefault="00707662" w:rsidP="00631473">
      <w:pPr>
        <w:jc w:val="both"/>
        <w:rPr>
          <w:rFonts w:ascii="Garamond" w:hAnsi="Garamond"/>
          <w:b/>
          <w:lang w:val="pl-PL" w:eastAsia="pl-PL"/>
        </w:rPr>
      </w:pPr>
    </w:p>
    <w:p w14:paraId="3C363464" w14:textId="356D9D6F" w:rsidR="00245134" w:rsidRPr="000F5EBF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0F5EBF">
        <w:rPr>
          <w:rFonts w:ascii="Garamond" w:hAnsi="Garamond"/>
          <w:b/>
          <w:lang w:val="pl-PL" w:eastAsia="pl-PL"/>
        </w:rPr>
        <w:t>Pytanie 5</w:t>
      </w:r>
    </w:p>
    <w:p w14:paraId="4B624E47" w14:textId="55928822" w:rsidR="00493669" w:rsidRPr="000F5EBF" w:rsidRDefault="00493669" w:rsidP="00493669">
      <w:pPr>
        <w:widowControl/>
        <w:spacing w:line="259" w:lineRule="auto"/>
        <w:jc w:val="both"/>
        <w:rPr>
          <w:rFonts w:ascii="Garamond" w:eastAsiaTheme="minorHAnsi" w:hAnsi="Garamond" w:cstheme="minorBidi"/>
          <w:lang w:val="pl-PL"/>
        </w:rPr>
      </w:pPr>
      <w:r w:rsidRPr="000F5EBF">
        <w:rPr>
          <w:rFonts w:ascii="Garamond" w:eastAsiaTheme="minorHAnsi" w:hAnsi="Garamond" w:cstheme="minorBidi"/>
          <w:lang w:val="pl-PL"/>
        </w:rPr>
        <w:t xml:space="preserve">Dotyczy Umowa – kary – par. 7 </w:t>
      </w:r>
    </w:p>
    <w:p w14:paraId="1561DEB9" w14:textId="77777777" w:rsidR="00493669" w:rsidRPr="000F5EBF" w:rsidRDefault="00493669" w:rsidP="00493669">
      <w:pPr>
        <w:widowControl/>
        <w:spacing w:line="259" w:lineRule="auto"/>
        <w:jc w:val="both"/>
        <w:rPr>
          <w:rFonts w:ascii="Garamond" w:eastAsiaTheme="minorHAnsi" w:hAnsi="Garamond" w:cstheme="minorBidi"/>
          <w:lang w:val="pl-PL"/>
        </w:rPr>
      </w:pPr>
      <w:r w:rsidRPr="000F5EBF">
        <w:rPr>
          <w:rFonts w:ascii="Garamond" w:eastAsiaTheme="minorHAnsi" w:hAnsi="Garamond" w:cstheme="minorBidi"/>
          <w:lang w:val="pl-PL"/>
        </w:rPr>
        <w:t xml:space="preserve">Prosimy o obniżenie kar w par 7 pkt. 2, 1) do 0,5 %. </w:t>
      </w:r>
    </w:p>
    <w:p w14:paraId="304491B0" w14:textId="1D114BC7" w:rsidR="00493669" w:rsidRPr="000F5EBF" w:rsidRDefault="00493669" w:rsidP="00493669">
      <w:pPr>
        <w:widowControl/>
        <w:spacing w:line="259" w:lineRule="auto"/>
        <w:jc w:val="both"/>
        <w:rPr>
          <w:rFonts w:ascii="Garamond" w:eastAsiaTheme="minorHAnsi" w:hAnsi="Garamond" w:cstheme="minorBidi"/>
          <w:lang w:val="pl-PL"/>
        </w:rPr>
      </w:pPr>
      <w:r w:rsidRPr="000F5EBF">
        <w:rPr>
          <w:rFonts w:ascii="Garamond" w:eastAsiaTheme="minorHAnsi" w:hAnsi="Garamond" w:cstheme="minorBidi"/>
          <w:lang w:val="pl-PL"/>
        </w:rPr>
        <w:t>Prosimy o obniżenie kar w par 7 pkt. 3 do 10 %.</w:t>
      </w:r>
    </w:p>
    <w:p w14:paraId="436E6FDF" w14:textId="77777777" w:rsidR="000F5EBF" w:rsidRPr="000F5EBF" w:rsidRDefault="007E18D1" w:rsidP="000F5EBF">
      <w:pPr>
        <w:rPr>
          <w:rFonts w:ascii="Garamond" w:hAnsi="Garamond"/>
          <w:lang w:val="pl-PL"/>
        </w:rPr>
      </w:pPr>
      <w:r w:rsidRPr="000F5EBF">
        <w:rPr>
          <w:rFonts w:ascii="Garamond" w:hAnsi="Garamond"/>
          <w:b/>
          <w:lang w:val="pl-PL" w:eastAsia="pl-PL"/>
        </w:rPr>
        <w:t>Odpowiedź:</w:t>
      </w:r>
      <w:r w:rsidR="00776B84" w:rsidRPr="000F5EBF">
        <w:rPr>
          <w:rFonts w:ascii="Garamond" w:hAnsi="Garamond"/>
          <w:lang w:val="pl-PL"/>
        </w:rPr>
        <w:t xml:space="preserve"> </w:t>
      </w:r>
      <w:r w:rsidR="000F5EBF" w:rsidRPr="000F5EBF">
        <w:rPr>
          <w:rFonts w:ascii="Garamond" w:hAnsi="Garamond"/>
          <w:b/>
          <w:lang w:val="pl-PL"/>
        </w:rPr>
        <w:t>Zamawiający nie wyraża zgody na zaproponowaną zmianę wzoru umowy.</w:t>
      </w:r>
    </w:p>
    <w:p w14:paraId="1C90F62C" w14:textId="2A48AA2D" w:rsidR="007E18D1" w:rsidRDefault="007E18D1" w:rsidP="00245134">
      <w:pPr>
        <w:rPr>
          <w:lang w:val="pl-PL"/>
        </w:rPr>
      </w:pPr>
    </w:p>
    <w:p w14:paraId="08943202" w14:textId="2258225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9E00E99" w14:textId="77777777" w:rsidR="00B002F2" w:rsidRPr="00B002F2" w:rsidRDefault="00B002F2" w:rsidP="00B002F2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822BD4">
        <w:rPr>
          <w:rFonts w:ascii="Garamond" w:hAnsi="Garamond"/>
          <w:b/>
          <w:lang w:val="pl-PL" w:eastAsia="pl-PL"/>
        </w:rPr>
        <w:t xml:space="preserve">Ponadto, działając na podstawie z art. 137 ust. 1 ustawy z dnia 11 września 2019 r. Prawo zamówień publicznych zmieniam specyfikację warunków zamówienia. Poniżej przedstawiam zmienione i obowiązujące brzmienie </w:t>
      </w:r>
      <w:r w:rsidRPr="00B002F2">
        <w:rPr>
          <w:rFonts w:ascii="Garamond" w:hAnsi="Garamond"/>
          <w:b/>
          <w:lang w:val="pl-PL" w:eastAsia="pl-PL"/>
        </w:rPr>
        <w:t>w zakresie części 4 poz. 1 załącznika nr 1a do SWZ:</w:t>
      </w:r>
    </w:p>
    <w:p w14:paraId="039CEB10" w14:textId="77777777" w:rsidR="00B002F2" w:rsidRPr="00D449DB" w:rsidRDefault="00B002F2" w:rsidP="00B002F2">
      <w:pPr>
        <w:ind w:firstLine="708"/>
        <w:jc w:val="both"/>
        <w:rPr>
          <w:rFonts w:ascii="Garamond" w:hAnsi="Garamond"/>
          <w:b/>
          <w:lang w:val="pl-PL" w:eastAsia="pl-PL"/>
        </w:rPr>
      </w:pPr>
    </w:p>
    <w:p w14:paraId="35F2725F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i/>
        </w:rPr>
      </w:pPr>
      <w:r w:rsidRPr="00B002F2">
        <w:rPr>
          <w:rFonts w:ascii="Garamond" w:eastAsia="Calibri" w:hAnsi="Garamond"/>
          <w:i/>
          <w:sz w:val="22"/>
          <w:szCs w:val="22"/>
        </w:rPr>
        <w:t>„Cewniki balonowe do przewlekłych okluzji (CTO)</w:t>
      </w:r>
      <w:r w:rsidRPr="00B002F2">
        <w:rPr>
          <w:i/>
        </w:rPr>
        <w:t xml:space="preserve"> </w:t>
      </w:r>
    </w:p>
    <w:p w14:paraId="311A6AC6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>Parametry graniczne:</w:t>
      </w:r>
    </w:p>
    <w:p w14:paraId="5D7EF39D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 xml:space="preserve">Cewnik balonowy w systemie </w:t>
      </w:r>
      <w:proofErr w:type="spellStart"/>
      <w:r w:rsidRPr="00B002F2">
        <w:rPr>
          <w:rFonts w:ascii="Garamond" w:eastAsia="Calibri" w:hAnsi="Garamond"/>
          <w:i/>
          <w:sz w:val="22"/>
          <w:szCs w:val="22"/>
        </w:rPr>
        <w:t>Rx</w:t>
      </w:r>
      <w:proofErr w:type="spellEnd"/>
      <w:r w:rsidRPr="00B002F2">
        <w:rPr>
          <w:rFonts w:ascii="Garamond" w:eastAsia="Calibri" w:hAnsi="Garamond"/>
          <w:i/>
          <w:sz w:val="22"/>
          <w:szCs w:val="22"/>
        </w:rPr>
        <w:t xml:space="preserve">, </w:t>
      </w:r>
    </w:p>
    <w:p w14:paraId="6A54A506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>-</w:t>
      </w:r>
      <w:proofErr w:type="spellStart"/>
      <w:r w:rsidRPr="00B002F2">
        <w:rPr>
          <w:rFonts w:ascii="Garamond" w:eastAsia="Calibri" w:hAnsi="Garamond"/>
          <w:i/>
          <w:sz w:val="22"/>
          <w:szCs w:val="22"/>
        </w:rPr>
        <w:t>półpodatny</w:t>
      </w:r>
      <w:proofErr w:type="spellEnd"/>
      <w:r w:rsidRPr="00B002F2">
        <w:rPr>
          <w:rFonts w:ascii="Garamond" w:eastAsia="Calibri" w:hAnsi="Garamond"/>
          <w:i/>
          <w:sz w:val="22"/>
          <w:szCs w:val="22"/>
        </w:rPr>
        <w:t xml:space="preserve">, wykonany z trwałego i odpornego na uszkodzenia materiału </w:t>
      </w:r>
      <w:proofErr w:type="spellStart"/>
      <w:r w:rsidRPr="00B002F2">
        <w:rPr>
          <w:rFonts w:ascii="Garamond" w:eastAsia="Calibri" w:hAnsi="Garamond"/>
          <w:i/>
          <w:sz w:val="22"/>
          <w:szCs w:val="22"/>
        </w:rPr>
        <w:t>Pebex</w:t>
      </w:r>
      <w:proofErr w:type="spellEnd"/>
      <w:r w:rsidRPr="00B002F2">
        <w:rPr>
          <w:rFonts w:ascii="Garamond" w:eastAsia="Calibri" w:hAnsi="Garamond"/>
          <w:i/>
          <w:sz w:val="22"/>
          <w:szCs w:val="22"/>
        </w:rPr>
        <w:t xml:space="preserve">. </w:t>
      </w:r>
    </w:p>
    <w:p w14:paraId="4C4BD2F6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>-</w:t>
      </w:r>
      <w:proofErr w:type="spellStart"/>
      <w:r w:rsidRPr="00B002F2">
        <w:rPr>
          <w:rFonts w:ascii="Garamond" w:eastAsia="Calibri" w:hAnsi="Garamond"/>
          <w:i/>
          <w:sz w:val="22"/>
          <w:szCs w:val="22"/>
        </w:rPr>
        <w:t>Dłgość</w:t>
      </w:r>
      <w:proofErr w:type="spellEnd"/>
      <w:r w:rsidRPr="00B002F2">
        <w:rPr>
          <w:rFonts w:ascii="Garamond" w:eastAsia="Calibri" w:hAnsi="Garamond"/>
          <w:i/>
          <w:sz w:val="22"/>
          <w:szCs w:val="22"/>
        </w:rPr>
        <w:t xml:space="preserve"> </w:t>
      </w:r>
      <w:proofErr w:type="spellStart"/>
      <w:r w:rsidRPr="00B002F2">
        <w:rPr>
          <w:rFonts w:ascii="Garamond" w:eastAsia="Calibri" w:hAnsi="Garamond"/>
          <w:i/>
          <w:sz w:val="22"/>
          <w:szCs w:val="22"/>
        </w:rPr>
        <w:t>shaftu</w:t>
      </w:r>
      <w:proofErr w:type="spellEnd"/>
      <w:r w:rsidRPr="00B002F2">
        <w:rPr>
          <w:rFonts w:ascii="Garamond" w:eastAsia="Calibri" w:hAnsi="Garamond"/>
          <w:i/>
          <w:sz w:val="22"/>
          <w:szCs w:val="22"/>
        </w:rPr>
        <w:t xml:space="preserve"> co najmniej 140 cm. </w:t>
      </w:r>
    </w:p>
    <w:p w14:paraId="13E903E8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 xml:space="preserve">-Średnica cewnika od 1,0 do 4,0mm, w zakresie co 0.25mm. </w:t>
      </w:r>
    </w:p>
    <w:p w14:paraId="6D479B44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>-</w:t>
      </w:r>
      <w:proofErr w:type="spellStart"/>
      <w:r w:rsidRPr="00B002F2">
        <w:rPr>
          <w:rFonts w:ascii="Garamond" w:eastAsia="Calibri" w:hAnsi="Garamond"/>
          <w:i/>
          <w:sz w:val="22"/>
          <w:szCs w:val="22"/>
        </w:rPr>
        <w:t>Długosć</w:t>
      </w:r>
      <w:proofErr w:type="spellEnd"/>
      <w:r w:rsidRPr="00B002F2">
        <w:rPr>
          <w:rFonts w:ascii="Garamond" w:eastAsia="Calibri" w:hAnsi="Garamond"/>
          <w:i/>
          <w:sz w:val="22"/>
          <w:szCs w:val="22"/>
        </w:rPr>
        <w:t xml:space="preserve"> cewnika od 5 do 30mm, 8 różnych długości. </w:t>
      </w:r>
    </w:p>
    <w:p w14:paraId="6F1C848C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 xml:space="preserve">-Ciśnienie nominalne 6 atm., RBP minimum 14atm. </w:t>
      </w:r>
    </w:p>
    <w:p w14:paraId="3415F103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>-</w:t>
      </w:r>
      <w:proofErr w:type="spellStart"/>
      <w:r w:rsidRPr="00B002F2">
        <w:rPr>
          <w:rFonts w:ascii="Garamond" w:eastAsia="Calibri" w:hAnsi="Garamond"/>
          <w:i/>
          <w:sz w:val="22"/>
          <w:szCs w:val="22"/>
        </w:rPr>
        <w:t>Shaft</w:t>
      </w:r>
      <w:proofErr w:type="spellEnd"/>
      <w:r w:rsidRPr="00B002F2">
        <w:rPr>
          <w:rFonts w:ascii="Garamond" w:eastAsia="Calibri" w:hAnsi="Garamond"/>
          <w:i/>
          <w:sz w:val="22"/>
          <w:szCs w:val="22"/>
        </w:rPr>
        <w:t xml:space="preserve"> proksymalny 1,9F, dystalny 2,55 (1,0-2,55mm); 2,7F (2,5-4,0mm). </w:t>
      </w:r>
    </w:p>
    <w:p w14:paraId="48CBC732" w14:textId="77777777" w:rsidR="00B002F2" w:rsidRPr="00D449DB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  <w:lang w:val="en-GB"/>
        </w:rPr>
      </w:pPr>
      <w:r w:rsidRPr="00D449DB">
        <w:rPr>
          <w:rFonts w:ascii="Garamond" w:eastAsia="Calibri" w:hAnsi="Garamond"/>
          <w:i/>
          <w:sz w:val="22"/>
          <w:szCs w:val="22"/>
          <w:lang w:val="en-GB"/>
        </w:rPr>
        <w:t xml:space="preserve">-Crossing profile </w:t>
      </w:r>
      <w:proofErr w:type="spellStart"/>
      <w:r w:rsidRPr="00D449DB">
        <w:rPr>
          <w:rFonts w:ascii="Garamond" w:eastAsia="Calibri" w:hAnsi="Garamond"/>
          <w:i/>
          <w:sz w:val="22"/>
          <w:szCs w:val="22"/>
          <w:lang w:val="en-GB"/>
        </w:rPr>
        <w:t>dla</w:t>
      </w:r>
      <w:proofErr w:type="spellEnd"/>
      <w:r w:rsidRPr="00D449DB">
        <w:rPr>
          <w:rFonts w:ascii="Garamond" w:eastAsia="Calibri" w:hAnsi="Garamond"/>
          <w:i/>
          <w:sz w:val="22"/>
          <w:szCs w:val="22"/>
          <w:lang w:val="en-GB"/>
        </w:rPr>
        <w:t xml:space="preserve"> </w:t>
      </w:r>
      <w:proofErr w:type="spellStart"/>
      <w:r w:rsidRPr="00D449DB">
        <w:rPr>
          <w:rFonts w:ascii="Garamond" w:eastAsia="Calibri" w:hAnsi="Garamond"/>
          <w:i/>
          <w:sz w:val="22"/>
          <w:szCs w:val="22"/>
          <w:lang w:val="en-GB"/>
        </w:rPr>
        <w:t>balonu</w:t>
      </w:r>
      <w:proofErr w:type="spellEnd"/>
      <w:r w:rsidRPr="00D449DB">
        <w:rPr>
          <w:rFonts w:ascii="Garamond" w:eastAsia="Calibri" w:hAnsi="Garamond"/>
          <w:i/>
          <w:sz w:val="22"/>
          <w:szCs w:val="22"/>
          <w:lang w:val="en-GB"/>
        </w:rPr>
        <w:t xml:space="preserve"> 1,5mm 0,0193".</w:t>
      </w:r>
    </w:p>
    <w:p w14:paraId="4CA5B177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 xml:space="preserve">-Profil wejścia dla wszystkich średnic 0,016". </w:t>
      </w:r>
    </w:p>
    <w:p w14:paraId="0B95F614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 xml:space="preserve">-Wszystkie rozmiary cewnika kompatybilne z cewnikiem prowadzącym 5F. </w:t>
      </w:r>
    </w:p>
    <w:p w14:paraId="130E1A8F" w14:textId="51902A63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eastAsia="Calibri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 xml:space="preserve">-Posiada dobrze widoczne w fluoroskopii </w:t>
      </w:r>
      <w:r w:rsidRPr="00B002F2">
        <w:rPr>
          <w:rFonts w:ascii="Garamond" w:eastAsia="Calibri" w:hAnsi="Garamond"/>
          <w:i/>
          <w:strike/>
          <w:color w:val="FF0000"/>
          <w:sz w:val="22"/>
          <w:szCs w:val="22"/>
        </w:rPr>
        <w:t xml:space="preserve">niemetalowe </w:t>
      </w:r>
      <w:r w:rsidR="007C2AF2" w:rsidRPr="00B002F2">
        <w:rPr>
          <w:rFonts w:ascii="Garamond" w:eastAsia="Calibri" w:hAnsi="Garamond"/>
          <w:i/>
          <w:color w:val="FF0000"/>
          <w:sz w:val="22"/>
          <w:szCs w:val="22"/>
        </w:rPr>
        <w:t xml:space="preserve">platynowo </w:t>
      </w:r>
      <w:r w:rsidR="007C2AF2">
        <w:rPr>
          <w:rFonts w:ascii="Garamond" w:eastAsia="Calibri" w:hAnsi="Garamond"/>
          <w:i/>
          <w:color w:val="FF0000"/>
          <w:sz w:val="22"/>
          <w:szCs w:val="22"/>
        </w:rPr>
        <w:t xml:space="preserve">- </w:t>
      </w:r>
      <w:r w:rsidR="007C2AF2" w:rsidRPr="00B002F2">
        <w:rPr>
          <w:rFonts w:ascii="Garamond" w:eastAsia="Calibri" w:hAnsi="Garamond"/>
          <w:i/>
          <w:color w:val="FF0000"/>
          <w:sz w:val="22"/>
          <w:szCs w:val="22"/>
        </w:rPr>
        <w:t>irydowe</w:t>
      </w:r>
      <w:r w:rsidRPr="00B002F2">
        <w:rPr>
          <w:rFonts w:ascii="Garamond" w:eastAsia="Calibri" w:hAnsi="Garamond"/>
          <w:i/>
          <w:sz w:val="22"/>
          <w:szCs w:val="22"/>
        </w:rPr>
        <w:t xml:space="preserve"> znaczniki. </w:t>
      </w:r>
    </w:p>
    <w:p w14:paraId="1F1DA9C2" w14:textId="77777777" w:rsidR="00B002F2" w:rsidRPr="00B002F2" w:rsidRDefault="00B002F2" w:rsidP="00B002F2">
      <w:pPr>
        <w:pStyle w:val="NormalnyWeb"/>
        <w:spacing w:before="0" w:beforeAutospacing="0" w:after="0" w:afterAutospacing="0"/>
        <w:jc w:val="both"/>
        <w:rPr>
          <w:rFonts w:ascii="Garamond" w:hAnsi="Garamond"/>
          <w:i/>
          <w:sz w:val="22"/>
          <w:szCs w:val="22"/>
        </w:rPr>
      </w:pPr>
      <w:r w:rsidRPr="00B002F2">
        <w:rPr>
          <w:rFonts w:ascii="Garamond" w:eastAsia="Calibri" w:hAnsi="Garamond"/>
          <w:i/>
          <w:sz w:val="22"/>
          <w:szCs w:val="22"/>
        </w:rPr>
        <w:t>-Możliwość wykonania KBT dla cewnika prowadzącego 6F dla dwóch balonów niemniejszych niż 3,0mm.”</w:t>
      </w:r>
    </w:p>
    <w:p w14:paraId="4EFEEAFA" w14:textId="500627B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12CA199" w:rsidR="00327A18" w:rsidRDefault="00317022" w:rsidP="00317022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317022">
        <w:rPr>
          <w:rFonts w:ascii="Garamond" w:hAnsi="Garamond"/>
          <w:b/>
          <w:lang w:val="pl-PL" w:eastAsia="pl-PL"/>
        </w:rPr>
        <w:t>W załączeniu przekazuję: opis przedmiotu zamówienia (stanowiący załącznik nr 1a do SWZ) uwzględniający powyższe odpowiedzi i modyfikacje.</w:t>
      </w: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4162BB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  <w:bookmarkStart w:id="0" w:name="_GoBack"/>
      <w:bookmarkEnd w:id="0"/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2CC4" w14:textId="77777777" w:rsidR="006851B7" w:rsidRDefault="006851B7" w:rsidP="00E22E7B">
      <w:r>
        <w:separator/>
      </w:r>
    </w:p>
  </w:endnote>
  <w:endnote w:type="continuationSeparator" w:id="0">
    <w:p w14:paraId="4FCE478F" w14:textId="77777777" w:rsidR="006851B7" w:rsidRDefault="006851B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F13E6" w14:textId="77777777" w:rsidR="006851B7" w:rsidRDefault="006851B7" w:rsidP="00E22E7B">
      <w:r>
        <w:separator/>
      </w:r>
    </w:p>
  </w:footnote>
  <w:footnote w:type="continuationSeparator" w:id="0">
    <w:p w14:paraId="410A559E" w14:textId="77777777" w:rsidR="006851B7" w:rsidRDefault="006851B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74020"/>
    <w:rsid w:val="00090B8D"/>
    <w:rsid w:val="000A0B5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5EBF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5DBA"/>
    <w:rsid w:val="00137456"/>
    <w:rsid w:val="00140682"/>
    <w:rsid w:val="00147A23"/>
    <w:rsid w:val="0015558F"/>
    <w:rsid w:val="00156577"/>
    <w:rsid w:val="00156C63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412B"/>
    <w:rsid w:val="00196126"/>
    <w:rsid w:val="00196820"/>
    <w:rsid w:val="001A213D"/>
    <w:rsid w:val="001A4088"/>
    <w:rsid w:val="001A71A4"/>
    <w:rsid w:val="001A7663"/>
    <w:rsid w:val="001A77BD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27C06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1F2E"/>
    <w:rsid w:val="00302B14"/>
    <w:rsid w:val="00305B72"/>
    <w:rsid w:val="00310802"/>
    <w:rsid w:val="0031381D"/>
    <w:rsid w:val="0031399B"/>
    <w:rsid w:val="00316BA8"/>
    <w:rsid w:val="00317022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2355"/>
    <w:rsid w:val="003E2AB2"/>
    <w:rsid w:val="003E4B7E"/>
    <w:rsid w:val="003F16AF"/>
    <w:rsid w:val="003F447D"/>
    <w:rsid w:val="003F75AE"/>
    <w:rsid w:val="003F7FC6"/>
    <w:rsid w:val="00404A7F"/>
    <w:rsid w:val="0041008C"/>
    <w:rsid w:val="00411413"/>
    <w:rsid w:val="00417E59"/>
    <w:rsid w:val="00420C2A"/>
    <w:rsid w:val="00442A08"/>
    <w:rsid w:val="00445724"/>
    <w:rsid w:val="00447FAC"/>
    <w:rsid w:val="00451339"/>
    <w:rsid w:val="004560E1"/>
    <w:rsid w:val="00461468"/>
    <w:rsid w:val="0047004D"/>
    <w:rsid w:val="004713CC"/>
    <w:rsid w:val="00471988"/>
    <w:rsid w:val="00471B88"/>
    <w:rsid w:val="00473647"/>
    <w:rsid w:val="00490CC8"/>
    <w:rsid w:val="0049212E"/>
    <w:rsid w:val="00492F6A"/>
    <w:rsid w:val="00493669"/>
    <w:rsid w:val="00497812"/>
    <w:rsid w:val="004A251F"/>
    <w:rsid w:val="004A4B3D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25D50"/>
    <w:rsid w:val="005476D5"/>
    <w:rsid w:val="00554F57"/>
    <w:rsid w:val="005640E6"/>
    <w:rsid w:val="005648AF"/>
    <w:rsid w:val="0057096D"/>
    <w:rsid w:val="00586809"/>
    <w:rsid w:val="00587F24"/>
    <w:rsid w:val="0059376A"/>
    <w:rsid w:val="005A2322"/>
    <w:rsid w:val="005A44A3"/>
    <w:rsid w:val="005A542D"/>
    <w:rsid w:val="005A55A2"/>
    <w:rsid w:val="005A5DE0"/>
    <w:rsid w:val="005A6AF4"/>
    <w:rsid w:val="005B15A2"/>
    <w:rsid w:val="005B7BF9"/>
    <w:rsid w:val="005D1640"/>
    <w:rsid w:val="005D6B91"/>
    <w:rsid w:val="0060027F"/>
    <w:rsid w:val="00600795"/>
    <w:rsid w:val="00601658"/>
    <w:rsid w:val="00603870"/>
    <w:rsid w:val="00606874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6519D"/>
    <w:rsid w:val="00672394"/>
    <w:rsid w:val="0067656D"/>
    <w:rsid w:val="00680F47"/>
    <w:rsid w:val="006851B7"/>
    <w:rsid w:val="0069110A"/>
    <w:rsid w:val="00695F80"/>
    <w:rsid w:val="006A6D8F"/>
    <w:rsid w:val="006B0840"/>
    <w:rsid w:val="006B2EC0"/>
    <w:rsid w:val="006B4C3B"/>
    <w:rsid w:val="006D7306"/>
    <w:rsid w:val="006E1172"/>
    <w:rsid w:val="006E1BEE"/>
    <w:rsid w:val="006E4FFE"/>
    <w:rsid w:val="006F5AE5"/>
    <w:rsid w:val="0070687D"/>
    <w:rsid w:val="00707662"/>
    <w:rsid w:val="00711B6A"/>
    <w:rsid w:val="007217A2"/>
    <w:rsid w:val="007362E9"/>
    <w:rsid w:val="0074640A"/>
    <w:rsid w:val="00761DD3"/>
    <w:rsid w:val="00766F20"/>
    <w:rsid w:val="007710AA"/>
    <w:rsid w:val="00776B84"/>
    <w:rsid w:val="00777C43"/>
    <w:rsid w:val="007817E2"/>
    <w:rsid w:val="00782F01"/>
    <w:rsid w:val="00784942"/>
    <w:rsid w:val="007954D0"/>
    <w:rsid w:val="00795ED0"/>
    <w:rsid w:val="007974AE"/>
    <w:rsid w:val="007978E7"/>
    <w:rsid w:val="007A4116"/>
    <w:rsid w:val="007A7A54"/>
    <w:rsid w:val="007B1C4E"/>
    <w:rsid w:val="007B51AA"/>
    <w:rsid w:val="007B6D78"/>
    <w:rsid w:val="007C1A47"/>
    <w:rsid w:val="007C2AF2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0CEB"/>
    <w:rsid w:val="00842B09"/>
    <w:rsid w:val="00843BBA"/>
    <w:rsid w:val="00845979"/>
    <w:rsid w:val="008528EB"/>
    <w:rsid w:val="008603D1"/>
    <w:rsid w:val="008629C3"/>
    <w:rsid w:val="008701F0"/>
    <w:rsid w:val="00870D1B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16624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96FA7"/>
    <w:rsid w:val="009A2C61"/>
    <w:rsid w:val="009A488F"/>
    <w:rsid w:val="009A5839"/>
    <w:rsid w:val="009B1290"/>
    <w:rsid w:val="009B3680"/>
    <w:rsid w:val="009B7FE0"/>
    <w:rsid w:val="009C1BE6"/>
    <w:rsid w:val="009C39EE"/>
    <w:rsid w:val="009C7302"/>
    <w:rsid w:val="009D47EC"/>
    <w:rsid w:val="009D6506"/>
    <w:rsid w:val="009E0694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05845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D7CDC"/>
    <w:rsid w:val="00AE1CFD"/>
    <w:rsid w:val="00AE3838"/>
    <w:rsid w:val="00AE3DAC"/>
    <w:rsid w:val="00AF1BF9"/>
    <w:rsid w:val="00AF2E82"/>
    <w:rsid w:val="00AF6687"/>
    <w:rsid w:val="00B002F2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61632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36BD7"/>
    <w:rsid w:val="00D449DB"/>
    <w:rsid w:val="00D5369A"/>
    <w:rsid w:val="00D60133"/>
    <w:rsid w:val="00D67364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E667E"/>
    <w:rsid w:val="00EF50AB"/>
    <w:rsid w:val="00F061AF"/>
    <w:rsid w:val="00F1094B"/>
    <w:rsid w:val="00F15EE4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DE3764CF-8BD5-443C-A38B-25EE111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5E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02F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3</cp:revision>
  <cp:lastPrinted>2020-12-07T09:16:00Z</cp:lastPrinted>
  <dcterms:created xsi:type="dcterms:W3CDTF">2021-06-25T09:02:00Z</dcterms:created>
  <dcterms:modified xsi:type="dcterms:W3CDTF">2021-06-25T09:02:00Z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