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F6" w:rsidRPr="00894396" w:rsidRDefault="001E4D92" w:rsidP="009024CE">
      <w:pPr>
        <w:widowControl/>
        <w:jc w:val="right"/>
        <w:rPr>
          <w:rFonts w:ascii="Garamond" w:eastAsia="Times New Roman" w:hAnsi="Garamond"/>
          <w:lang w:eastAsia="pl-PL"/>
        </w:rPr>
      </w:pPr>
      <w:r w:rsidRPr="00894396">
        <w:rPr>
          <w:rFonts w:ascii="Garamond" w:eastAsia="Times New Roman" w:hAnsi="Garamond"/>
          <w:lang w:eastAsia="pl-PL"/>
        </w:rPr>
        <w:t xml:space="preserve">Kraków, dnia </w:t>
      </w:r>
      <w:r w:rsidR="008B0F75">
        <w:rPr>
          <w:rFonts w:ascii="Garamond" w:eastAsia="Times New Roman" w:hAnsi="Garamond"/>
          <w:lang w:eastAsia="pl-PL"/>
        </w:rPr>
        <w:t>15.06</w:t>
      </w:r>
      <w:r w:rsidR="004522AF" w:rsidRPr="00894396">
        <w:rPr>
          <w:rFonts w:ascii="Garamond" w:eastAsia="Times New Roman" w:hAnsi="Garamond"/>
          <w:lang w:eastAsia="pl-PL"/>
        </w:rPr>
        <w:t>.2021</w:t>
      </w:r>
      <w:r w:rsidR="00A46CF6" w:rsidRPr="00894396">
        <w:rPr>
          <w:rFonts w:ascii="Garamond" w:eastAsia="Times New Roman" w:hAnsi="Garamond"/>
          <w:lang w:eastAsia="pl-PL"/>
        </w:rPr>
        <w:t xml:space="preserve"> r.</w:t>
      </w:r>
    </w:p>
    <w:p w:rsidR="00A46CF6" w:rsidRPr="00894396" w:rsidRDefault="00894396" w:rsidP="00894396">
      <w:pPr>
        <w:widowControl/>
        <w:jc w:val="both"/>
        <w:rPr>
          <w:rFonts w:ascii="Garamond" w:eastAsia="Times New Roman" w:hAnsi="Garamond"/>
          <w:lang w:eastAsia="pl-PL"/>
        </w:rPr>
      </w:pPr>
      <w:r w:rsidRPr="00894396">
        <w:rPr>
          <w:rFonts w:ascii="Garamond" w:eastAsia="Times New Roman" w:hAnsi="Garamond"/>
          <w:lang w:eastAsia="pl-PL"/>
        </w:rPr>
        <w:t>DFP.271.38</w:t>
      </w:r>
      <w:r w:rsidR="00100CB4" w:rsidRPr="00894396">
        <w:rPr>
          <w:rFonts w:ascii="Garamond" w:eastAsia="Times New Roman" w:hAnsi="Garamond"/>
          <w:lang w:eastAsia="pl-PL"/>
        </w:rPr>
        <w:t>.2021</w:t>
      </w:r>
      <w:r w:rsidR="001E4D92" w:rsidRPr="00894396">
        <w:rPr>
          <w:rFonts w:ascii="Garamond" w:eastAsia="Times New Roman" w:hAnsi="Garamond"/>
          <w:lang w:eastAsia="pl-PL"/>
        </w:rPr>
        <w:t>.LS</w:t>
      </w:r>
    </w:p>
    <w:p w:rsidR="00A46CF6" w:rsidRPr="00894396" w:rsidRDefault="00A46CF6" w:rsidP="00894396">
      <w:pPr>
        <w:keepNext/>
        <w:jc w:val="both"/>
        <w:outlineLvl w:val="0"/>
        <w:rPr>
          <w:rFonts w:ascii="Garamond" w:eastAsia="Times New Roman" w:hAnsi="Garamond"/>
          <w:b/>
          <w:bCs/>
          <w:lang w:eastAsia="pl-PL"/>
        </w:rPr>
      </w:pPr>
    </w:p>
    <w:p w:rsidR="00A46CF6" w:rsidRPr="00894396" w:rsidRDefault="00A46CF6" w:rsidP="009024CE">
      <w:pPr>
        <w:keepNext/>
        <w:ind w:left="360"/>
        <w:jc w:val="right"/>
        <w:outlineLvl w:val="0"/>
        <w:rPr>
          <w:rFonts w:ascii="Garamond" w:eastAsia="Times New Roman" w:hAnsi="Garamond"/>
          <w:b/>
          <w:bCs/>
          <w:lang w:eastAsia="pl-PL"/>
        </w:rPr>
      </w:pPr>
      <w:r w:rsidRPr="00894396">
        <w:rPr>
          <w:rFonts w:ascii="Garamond" w:eastAsia="Times New Roman" w:hAnsi="Garamond"/>
          <w:b/>
          <w:bCs/>
          <w:lang w:eastAsia="pl-PL"/>
        </w:rPr>
        <w:t>Do wszystkich Wykonawców biorących udział w postępowaniu</w:t>
      </w:r>
    </w:p>
    <w:p w:rsidR="00100CB4" w:rsidRPr="00894396" w:rsidRDefault="00100CB4" w:rsidP="00894396">
      <w:pPr>
        <w:keepNext/>
        <w:ind w:left="360"/>
        <w:jc w:val="both"/>
        <w:outlineLvl w:val="0"/>
        <w:rPr>
          <w:rFonts w:ascii="Garamond" w:eastAsia="Times New Roman" w:hAnsi="Garamond"/>
          <w:b/>
          <w:bCs/>
          <w:lang w:eastAsia="pl-PL"/>
        </w:rPr>
      </w:pPr>
    </w:p>
    <w:p w:rsidR="00100CB4" w:rsidRPr="00894396" w:rsidRDefault="00A46CF6" w:rsidP="00894396">
      <w:pPr>
        <w:pStyle w:val="Nagwek1"/>
        <w:shd w:val="clear" w:color="auto" w:fill="FFFFFF"/>
        <w:spacing w:before="150" w:after="150"/>
        <w:jc w:val="both"/>
        <w:textAlignment w:val="baseline"/>
        <w:rPr>
          <w:rFonts w:ascii="Garamond" w:hAnsi="Garamond" w:cs="Arial"/>
          <w:b w:val="0"/>
          <w:i/>
          <w:sz w:val="22"/>
          <w:szCs w:val="22"/>
        </w:rPr>
      </w:pPr>
      <w:r w:rsidRPr="00894396">
        <w:rPr>
          <w:rFonts w:ascii="Garamond" w:hAnsi="Garamond"/>
          <w:b w:val="0"/>
          <w:bCs w:val="0"/>
          <w:sz w:val="22"/>
          <w:szCs w:val="22"/>
        </w:rPr>
        <w:t xml:space="preserve">Dotyczy: </w:t>
      </w:r>
      <w:r w:rsidRPr="00894396">
        <w:rPr>
          <w:rFonts w:ascii="Garamond" w:hAnsi="Garamond" w:cs="Arial"/>
          <w:b w:val="0"/>
          <w:sz w:val="22"/>
          <w:szCs w:val="22"/>
        </w:rPr>
        <w:t xml:space="preserve">postępowania o udzielenie zamówienia publicznego </w:t>
      </w:r>
      <w:r w:rsidR="00894396" w:rsidRPr="00894396">
        <w:rPr>
          <w:rFonts w:ascii="Garamond" w:hAnsi="Garamond" w:cs="Arial"/>
          <w:b w:val="0"/>
          <w:sz w:val="22"/>
          <w:szCs w:val="22"/>
        </w:rPr>
        <w:t>na kompleksowe całodobowe wykonywanie usług polegających na przewożeniu transportem medycznym pacjentów Szpitala Uniwersyteckiego w Krakowie wraz z personelem medycznym, sprzętu medycznego, materiałów do badań, wyników tych badań i innych materiałów stosowanych w procesie leczenia, także przewozów wykonywanych na hasło „przeszczepy” oraz usługi polegającej na przewożeniu pacjentów dializowanych (która polegała będzie na przewożeniu pacjentów dializowanych do Stacji Hemodializ i ze Stacji Hemodializ zlokalizowanej w Krakowie przy ul. Macieja Jakubowskiego 2)</w:t>
      </w:r>
      <w:r w:rsidR="004522AF" w:rsidRPr="00894396">
        <w:rPr>
          <w:rFonts w:ascii="Garamond" w:hAnsi="Garamond" w:cs="Arial"/>
          <w:b w:val="0"/>
          <w:sz w:val="22"/>
          <w:szCs w:val="22"/>
        </w:rPr>
        <w:t>.</w:t>
      </w:r>
    </w:p>
    <w:p w:rsidR="00694128" w:rsidRDefault="00694128" w:rsidP="00894396">
      <w:pPr>
        <w:widowControl/>
        <w:ind w:right="2" w:firstLine="720"/>
        <w:jc w:val="both"/>
        <w:rPr>
          <w:rFonts w:ascii="Garamond" w:eastAsia="Times New Roman" w:hAnsi="Garamond"/>
          <w:lang w:eastAsia="pl-PL"/>
        </w:rPr>
      </w:pPr>
    </w:p>
    <w:p w:rsidR="00850F52" w:rsidRPr="00894396" w:rsidRDefault="00850F52" w:rsidP="00894396">
      <w:pPr>
        <w:widowControl/>
        <w:ind w:right="2" w:firstLine="720"/>
        <w:jc w:val="both"/>
        <w:rPr>
          <w:rFonts w:ascii="Garamond" w:eastAsia="Times New Roman" w:hAnsi="Garamond"/>
          <w:lang w:eastAsia="pl-PL"/>
        </w:rPr>
      </w:pPr>
      <w:r w:rsidRPr="00894396">
        <w:rPr>
          <w:rFonts w:ascii="Garamond" w:eastAsia="Times New Roman" w:hAnsi="Garamond"/>
          <w:lang w:eastAsia="pl-PL"/>
        </w:rPr>
        <w:t>Zgodnie z art. 135 ust. 6 ustawy</w:t>
      </w:r>
      <w:r w:rsidR="00172C3F" w:rsidRPr="00894396">
        <w:rPr>
          <w:rFonts w:ascii="Garamond" w:eastAsia="Times New Roman" w:hAnsi="Garamond"/>
          <w:lang w:eastAsia="pl-PL"/>
        </w:rPr>
        <w:t xml:space="preserve"> z dnia 11 września 2019 r.</w:t>
      </w:r>
      <w:r w:rsidRPr="00894396">
        <w:rPr>
          <w:rFonts w:ascii="Garamond" w:eastAsia="Times New Roman" w:hAnsi="Garamond"/>
          <w:lang w:eastAsia="pl-PL"/>
        </w:rPr>
        <w:t xml:space="preserve"> Prawo zamówień publicznych przedstawiam odpowiedzi na pytania wykonawców:</w:t>
      </w:r>
    </w:p>
    <w:p w:rsidR="00894396" w:rsidRDefault="00894396" w:rsidP="00894396">
      <w:pPr>
        <w:widowControl/>
        <w:jc w:val="both"/>
        <w:rPr>
          <w:rFonts w:ascii="Garamond" w:eastAsia="Times New Roman" w:hAnsi="Garamond"/>
          <w:color w:val="000000"/>
          <w:u w:val="single"/>
          <w:lang w:eastAsia="pl-PL"/>
        </w:rPr>
      </w:pPr>
    </w:p>
    <w:p w:rsidR="00694128" w:rsidRPr="00894396" w:rsidRDefault="00694128" w:rsidP="00894396">
      <w:pPr>
        <w:widowControl/>
        <w:jc w:val="both"/>
        <w:rPr>
          <w:rFonts w:ascii="Garamond" w:eastAsia="Times New Roman" w:hAnsi="Garamond"/>
          <w:color w:val="000000"/>
          <w:u w:val="single"/>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Zwracamy się z prośbą o zamieszczenie w treści projektu umowy, § 10 zapisu umożliwiającego stronom rozwiązanie umowy z 3 miesięcznym wypowiedzeniem. Proponujemy wprowadzenie następującego zapis:</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„Każda ze stron może wypowiedzieć umowę z ważnych powodów z zachowaniem 3 miesięcznego okresu wypowiedzenia.”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W przypadku umów długoterminowych w momencie zawierania stosunku prawnego strony nie są w stanie przewidzieć wszystkich okoliczności oraz czynników mających negatywny wpływ wykonanie zobowiązań umownych dla każdej ze stron. Wprowadzenie możliwości rozwiązania umowy za wypowiedzeniem ma na celu stworzenie podstaw prawnych do zakończenia stosunku prawnego pomiędzy stronami, jeżeli z określonych powodów nie maja możliwości kontynuowania współpracy na dotychczasowych warunkach.</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nie wyraża zgody. Wzór umowy pozostaje bez zmian</w:t>
      </w:r>
      <w:r w:rsidR="009024CE">
        <w:rPr>
          <w:rFonts w:ascii="Garamond" w:eastAsia="Times New Roman" w:hAnsi="Garamond"/>
          <w:bCs/>
          <w:lang w:eastAsia="pl-PL"/>
        </w:rPr>
        <w:t>.</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Zwracamy się z prośbą o modyfikację zapisów wzoru umowy – poprzez dookreślenie zasad realizacji przez Zamawiającego obowiązku wynikającego z art. 439 ust. 2 ustawy Prawo zamówień publicznych w treści obowiązującej po dniu 1 stycznia 2021 r. tj. w treści, którą stosuje się do przedmiotowego postępowania nakazują: „w umowie określa się :</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1) poziom zmiany ceny materiałów lub kosztów, o których mowa w ust. 1, uprawniający strony umowy do żądania zmiany wynagrodzenia oraz początkowy termin ustalenia zmiany wynagrodzenia;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2) sposób ustalania zmiany wynagrodzenia: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a) z użyciem odesłania do wskaźnika zmiany ceny materiałów lub kosztów, w szczególności wskaźnika ogłaszanego w komunikacie Prezesa Głównego Urzędu Statystycznego lub</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b) przez wskazanie innej podstawy, w szczególności wykazu rodzajów materiałów lub kosztów, w przypadku których zmiana ceny uprawnia strony umowy do żądania zmiany wynagrodzenia;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3) sposób określenia wpływu zmiany ceny materiałów lub kosztów na koszt wykonania zamówienia oraz określenie okresów, w których może następować zmiana wynagrodzenia wykonawcy;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4) maksymalną wartość zmiany wynagrodzenia, jaką dopuszcza zamawiający w efekcie zastosowania postanowień o zasadach wprowadzania zmian wysokości wynagrodzenia.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Zamawiający nie zawarł we wzorze umowy wszystkich obligatoryjnych przesłanek zmiany wynagrodzenia Wykonawcy wymienionych w art. 439 ust. 2 ustawy </w:t>
      </w:r>
      <w:proofErr w:type="spellStart"/>
      <w:r w:rsidRPr="00894396">
        <w:rPr>
          <w:rFonts w:ascii="Garamond" w:eastAsia="Times New Roman" w:hAnsi="Garamond"/>
          <w:color w:val="000000"/>
          <w:lang w:eastAsia="pl-PL"/>
        </w:rPr>
        <w:t>Pzp</w:t>
      </w:r>
      <w:proofErr w:type="spellEnd"/>
      <w:r w:rsidRPr="00894396">
        <w:rPr>
          <w:rFonts w:ascii="Garamond" w:eastAsia="Times New Roman" w:hAnsi="Garamond"/>
          <w:color w:val="000000"/>
          <w:lang w:eastAsia="pl-PL"/>
        </w:rPr>
        <w:t xml:space="preserve"> , w związku z tym prosimy o uzupełnienie treści wzoru umowy w tym zakresie.</w:t>
      </w:r>
    </w:p>
    <w:p w:rsidR="0005597C" w:rsidRPr="0005597C" w:rsidRDefault="0005597C" w:rsidP="0005597C">
      <w:pPr>
        <w:widowControl/>
        <w:jc w:val="both"/>
        <w:rPr>
          <w:rFonts w:ascii="Garamond" w:eastAsia="Times New Roman" w:hAnsi="Garamond"/>
          <w:b/>
          <w:bCs/>
          <w:lang w:eastAsia="pl-PL"/>
        </w:rPr>
      </w:pPr>
      <w:r>
        <w:rPr>
          <w:rFonts w:ascii="Garamond" w:eastAsia="Times New Roman" w:hAnsi="Garamond"/>
          <w:b/>
          <w:bCs/>
          <w:lang w:eastAsia="pl-PL"/>
        </w:rPr>
        <w:lastRenderedPageBreak/>
        <w:t xml:space="preserve">Odpowiedź: </w:t>
      </w:r>
      <w:r w:rsidRPr="0005597C">
        <w:rPr>
          <w:rFonts w:ascii="Garamond" w:hAnsi="Garamond"/>
        </w:rPr>
        <w:t>Zamawiający informuje, że wszystkie obligatoryjne przesłanki zmiany wynagrodzenia Wykonawcy wymienione w art. 439 ust.</w:t>
      </w:r>
      <w:r w:rsidR="008B0F75">
        <w:rPr>
          <w:rFonts w:ascii="Garamond" w:hAnsi="Garamond"/>
        </w:rPr>
        <w:t xml:space="preserve"> </w:t>
      </w:r>
      <w:r w:rsidRPr="0005597C">
        <w:rPr>
          <w:rFonts w:ascii="Garamond" w:hAnsi="Garamond"/>
        </w:rPr>
        <w:t>2</w:t>
      </w:r>
      <w:r w:rsidR="008B0F75">
        <w:rPr>
          <w:rFonts w:ascii="Garamond" w:hAnsi="Garamond"/>
        </w:rPr>
        <w:t xml:space="preserve"> ustawy </w:t>
      </w:r>
      <w:r w:rsidR="008B0F75" w:rsidRPr="00894396">
        <w:rPr>
          <w:rFonts w:ascii="Garamond" w:eastAsia="Times New Roman" w:hAnsi="Garamond"/>
          <w:lang w:eastAsia="pl-PL"/>
        </w:rPr>
        <w:t xml:space="preserve">z dnia 11 września 2019 r. Prawo zamówień publicznych </w:t>
      </w:r>
      <w:r w:rsidRPr="0005597C">
        <w:rPr>
          <w:rFonts w:ascii="Garamond" w:hAnsi="Garamond"/>
        </w:rPr>
        <w:t xml:space="preserve">zostały zawarte w § 6a ust. 2-11 wzoru umowy.  </w:t>
      </w:r>
    </w:p>
    <w:p w:rsidR="00894396" w:rsidRDefault="0005597C" w:rsidP="0005597C">
      <w:pPr>
        <w:tabs>
          <w:tab w:val="left" w:pos="4395"/>
        </w:tabs>
        <w:jc w:val="both"/>
        <w:rPr>
          <w:rFonts w:ascii="Garamond" w:hAnsi="Garamond"/>
        </w:rPr>
      </w:pPr>
      <w:r w:rsidRPr="0005597C">
        <w:rPr>
          <w:rFonts w:ascii="Garamond" w:hAnsi="Garamond"/>
        </w:rPr>
        <w:t>Jednocześnie Zamawiający informuje, że w § 6a ust.</w:t>
      </w:r>
      <w:r w:rsidR="008B0F75">
        <w:rPr>
          <w:rFonts w:ascii="Garamond" w:hAnsi="Garamond"/>
        </w:rPr>
        <w:t xml:space="preserve"> </w:t>
      </w:r>
      <w:r w:rsidRPr="0005597C">
        <w:rPr>
          <w:rFonts w:ascii="Garamond" w:hAnsi="Garamond"/>
        </w:rPr>
        <w:t>3 wzoru um</w:t>
      </w:r>
      <w:r w:rsidR="008B0F75">
        <w:rPr>
          <w:rFonts w:ascii="Garamond" w:hAnsi="Garamond"/>
        </w:rPr>
        <w:t xml:space="preserve">owy wystąpiła omyłka pisarska. </w:t>
      </w:r>
      <w:r w:rsidRPr="0005597C">
        <w:rPr>
          <w:rFonts w:ascii="Garamond" w:hAnsi="Garamond"/>
        </w:rPr>
        <w:t>Ostatnie</w:t>
      </w:r>
      <w:r w:rsidR="008B0F75">
        <w:rPr>
          <w:rFonts w:ascii="Garamond" w:hAnsi="Garamond"/>
        </w:rPr>
        <w:t xml:space="preserve"> zdanie § 6 ust. 3 wzoru umowy </w:t>
      </w:r>
      <w:r w:rsidRPr="0005597C">
        <w:rPr>
          <w:rFonts w:ascii="Garamond" w:hAnsi="Garamond"/>
        </w:rPr>
        <w:t>zamiast sformułowania „z różnych” powinno zawierać sformułowanie „z różnicy”.</w:t>
      </w:r>
    </w:p>
    <w:p w:rsidR="0005597C" w:rsidRPr="00894396" w:rsidRDefault="0005597C" w:rsidP="0005597C">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3</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wyposażenia pojazdów przeznaczonych przez Oferenta do realizacji przedmiotu zamówienia ma być zgodne z normą PN-EN 1789 dla pojazdu w wymaganej przez Zamawiającego klasie, tj. A2 lub B?</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Uzasadnienie: Norma PN EN 1789 jest obligatoryjnym wymogiem dla pojazdów </w:t>
      </w:r>
      <w:proofErr w:type="spellStart"/>
      <w:r w:rsidRPr="00894396">
        <w:rPr>
          <w:rFonts w:ascii="Garamond" w:eastAsia="Times New Roman" w:hAnsi="Garamond"/>
          <w:color w:val="000000"/>
          <w:lang w:eastAsia="pl-PL"/>
        </w:rPr>
        <w:t>specjalnych-sanitarnych</w:t>
      </w:r>
      <w:proofErr w:type="spellEnd"/>
      <w:r w:rsidRPr="00894396">
        <w:rPr>
          <w:rFonts w:ascii="Garamond" w:eastAsia="Times New Roman" w:hAnsi="Garamond"/>
          <w:color w:val="000000"/>
          <w:lang w:eastAsia="pl-PL"/>
        </w:rPr>
        <w:t xml:space="preserve"> na terenie wspólnotowym. Norma określa zaś pojazd kompletny, tj. pojazd z niezbędnym- określonym normą wyposażeniem medycznym. Pojazd bez wyposażenia NIE spełnia normy PN EN. 1789. Ponadto wymogi wyposażenia odniesione do normy PN EN 1789 są jasne i obligatoryjne dla wszystkich Oferentów. I powodują, że oferty przez nich złożone są porównywalne ze sobą.</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4</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Oferent musi posiadać aktualne na dzień złożenia oferty paszporty medyczne lub techniczne (zgodnie z Ustawą o wyrobach medycznych z dnia 20 maja 2010 r.) na cały sprzęt będący na wyposażeniu ambulansu zgodnie z normą PN-EN1789, i przedstawić je na każde żądanie Zamawiającego?</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Uzasadnienie: Norma PN EN 1789 jest obligatoryjnym wymogiem dla pojazdów </w:t>
      </w:r>
      <w:proofErr w:type="spellStart"/>
      <w:r w:rsidRPr="00894396">
        <w:rPr>
          <w:rFonts w:ascii="Garamond" w:eastAsia="Times New Roman" w:hAnsi="Garamond"/>
          <w:color w:val="000000"/>
          <w:lang w:eastAsia="pl-PL"/>
        </w:rPr>
        <w:t>specjalnych-sanitarnych</w:t>
      </w:r>
      <w:proofErr w:type="spellEnd"/>
      <w:r w:rsidRPr="00894396">
        <w:rPr>
          <w:rFonts w:ascii="Garamond" w:eastAsia="Times New Roman" w:hAnsi="Garamond"/>
          <w:color w:val="000000"/>
          <w:lang w:eastAsia="pl-PL"/>
        </w:rPr>
        <w:t xml:space="preserve"> na terenie wspólnotowym. Norma określa zaś pojazd kompletny, tj. pojazd z niezbędnym- określonym normą wyposażeniem medycznym. Pojazd bez wyposażenia NIE spełnia normy PN EN 1789. Dokumentami potwierdzającymi iż pojazd Oferenta posiada, sprawne i gotowe do użytkowania sprzęt medyczny, są paszporty medyczne. Wymogiem zaś nałożonym na Zamawiającego przez NFZ ale także i Ustawę o PZP jest możliwość weryfikacji złożonych w toku postępowania oświadczeń, i kontrolę ich w oparciu o materiały źródłowe.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Ponadto, zwracamy uwagę, że Zamawiający musi posiadać możliwość weryfikacji bezpieczeństwa przewożonych pacjentów, a paszport medyczny, aktualny na dzień złożenia Oferty, jest dokumentem potwierdzającym, że oferowany sprzęt medyczny, służący m.in. do monitorowania czynności życiowych, ale przede wszystkim do jego ratowania, ma możliwość bezpiecznej i skutecznej pracy z chorym.</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nie wymaga aby Wykonawca przedstawił paszporty na dzień składania ofert, jednakże powyższe dokumenty muszą być przedstawione na każde żądanie Zamawiającego w całym okresie trwania umowy.</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5</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do zadań Oferenta należy wyposażenie oferowanych pojazdów w butle z tlenem oraz uzupełnianie tlenu w karetkach?</w:t>
      </w:r>
    </w:p>
    <w:p w:rsidR="00894396" w:rsidRPr="00894396" w:rsidRDefault="00894396" w:rsidP="00894396">
      <w:pPr>
        <w:widowControl/>
        <w:tabs>
          <w:tab w:val="left" w:pos="1620"/>
        </w:tabs>
        <w:jc w:val="both"/>
        <w:rPr>
          <w:rFonts w:ascii="Garamond" w:eastAsia="Times New Roman" w:hAnsi="Garamond"/>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potwierdza, że do zadań Wykonawcy będzie należało wyposażenie ambulansów typu A2 oraz typu B w butle z tlenem oraz sukcesywne uzupełnianie tlenu w butlach.</w:t>
      </w:r>
    </w:p>
    <w:p w:rsidR="00894396" w:rsidRPr="00894396" w:rsidRDefault="00894396" w:rsidP="00894396">
      <w:pPr>
        <w:widowControl/>
        <w:jc w:val="both"/>
        <w:rPr>
          <w:rFonts w:ascii="Garamond" w:eastAsia="Times New Roman" w:hAnsi="Garamond"/>
          <w:color w:val="000000"/>
          <w:u w:val="single"/>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6</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wymaga atestowanych butli oraz umowy zawartej między Oferentem a dystrybutorem gazów medycznych, a umowa ma być udostępniona Zamawiającemu na każde wezwanie?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 chodzi o unikniecie sytuacji gdzie butle są nieatestowane, a zamiast tlenu medycznego używa się wielokrotnie tańszego, np. technicznego.</w:t>
      </w:r>
    </w:p>
    <w:p w:rsidR="00894396" w:rsidRPr="00894396" w:rsidRDefault="00894396" w:rsidP="00894396">
      <w:pPr>
        <w:widowControl/>
        <w:jc w:val="both"/>
        <w:rPr>
          <w:rFonts w:ascii="Garamond" w:eastAsia="Times New Roman" w:hAnsi="Garamond"/>
          <w:bCs/>
          <w:lang w:eastAsia="pl-PL"/>
        </w:rPr>
      </w:pPr>
      <w:r w:rsidRPr="00894396">
        <w:rPr>
          <w:rFonts w:ascii="Garamond" w:eastAsia="Times New Roman" w:hAnsi="Garamond"/>
          <w:b/>
          <w:bCs/>
          <w:lang w:eastAsia="pl-PL"/>
        </w:rPr>
        <w:t>Odpowiedź:</w:t>
      </w:r>
      <w:r w:rsidR="009024CE" w:rsidRPr="009024CE">
        <w:rPr>
          <w:rFonts w:ascii="Garamond" w:eastAsia="Times New Roman" w:hAnsi="Garamond"/>
          <w:b/>
          <w:bCs/>
          <w:lang w:eastAsia="pl-PL"/>
        </w:rPr>
        <w:t xml:space="preserve"> </w:t>
      </w:r>
      <w:r w:rsidRPr="00894396">
        <w:rPr>
          <w:rFonts w:ascii="Garamond" w:eastAsia="Times New Roman" w:hAnsi="Garamond"/>
          <w:bCs/>
          <w:lang w:eastAsia="pl-PL"/>
        </w:rPr>
        <w:t>Zamawiający wymaga złożenia oferty przez profesjonalnego Wykonawcę, który będzie realizować zlecenie przewozu pacjenta wymagającego tlenoterapii zgodnie z obowiązującymi przepisami prawa.</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7</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iż oferent ma być na dzień złożenia ofert podmiotem leczniczym? Uzasadnienie: Wyłącznie podmiot leczniczy może realizować świadczenia zdrowotne w ambulansach. Takim świadczeniem jest podawanie leków, a tlen medyczny jest produktem leczniczym-lekiem. Jeśli Zamawiający nie potwierdza, uznać należy, że pojazdy nie mają być wyposażone w butle z tlenem.</w:t>
      </w:r>
    </w:p>
    <w:p w:rsidR="00894396" w:rsidRPr="00894396" w:rsidRDefault="00894396" w:rsidP="00894396">
      <w:pPr>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powierzy wykonywanie usługi Wykonawcy, który będzie posiadał niezbędne kwalifikacje i uprawnienia pozwalające na prowadzenie przedmiotowej usługi zgodnie z wymogami określonymi w specyfikacji oraz obowiązującymi przepisami prawa, w tym posiadania odpowiedniego sprzętu i niezbędnej obsługi.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8</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Oferent ma posiadać, aktualną na dzień składania ofert, zgodę WIF na leki narkotyczne i psychoaktywne, i czy ma być ona udostępniona Zamawiającemu na każde jego żądanie?</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9</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oferowane pojazdy mają być wyposażone w leki zgodnie z normą PN EN 1789?</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10</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Czy Zamawiający potwierdza, że wszystkie przeznaczone do realizacji pojazdy mają posiadać decyzję/opinię </w:t>
      </w:r>
      <w:proofErr w:type="spellStart"/>
      <w:r w:rsidRPr="00894396">
        <w:rPr>
          <w:rFonts w:ascii="Garamond" w:eastAsia="Times New Roman" w:hAnsi="Garamond"/>
          <w:color w:val="000000"/>
          <w:lang w:eastAsia="pl-PL"/>
        </w:rPr>
        <w:t>sanitarno</w:t>
      </w:r>
      <w:proofErr w:type="spellEnd"/>
      <w:r w:rsidRPr="00894396">
        <w:rPr>
          <w:rFonts w:ascii="Garamond" w:eastAsia="Times New Roman" w:hAnsi="Garamond"/>
          <w:color w:val="000000"/>
          <w:lang w:eastAsia="pl-PL"/>
        </w:rPr>
        <w:t xml:space="preserve"> – epidemiologiczną/protokół z kontroli, która ma być udostępniana Zamawiającemu na każde jego wezwanie?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 W związku ze stanem pandemii, pojazdy muszą przechodzić wymagane prawem (ust o zapobieganiu chorobom zakaźnym) dezynfekcję. Opinia /decyzja sanepid potwierdza, że Oferent posiada niezbędną wiedzę, procedury oraz możliwości do jej prawidłowego wykonywania.</w:t>
      </w:r>
    </w:p>
    <w:p w:rsidR="00894396" w:rsidRPr="00894396" w:rsidRDefault="00894396" w:rsidP="009024CE">
      <w:pPr>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11</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Oferent ma prowadzić dezynfekcję pojazdów przy pomocy wyspecjalizowanych urządzeń lub jeśli ich nie posiada mieć zawartą umowę na dzień składania ofert, na dezynfekcję z podmiotem zewnętrznym?</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12</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Czy Zamawiający potwierdza, że Oferent winien przedstawić umowę na dezynfekcję z podmiotem zewnętrznym, lub dokumenty zakupu urządzeń do dezynfekcji </w:t>
      </w:r>
      <w:proofErr w:type="spellStart"/>
      <w:r w:rsidRPr="00894396">
        <w:rPr>
          <w:rFonts w:ascii="Garamond" w:eastAsia="Times New Roman" w:hAnsi="Garamond"/>
          <w:color w:val="000000"/>
          <w:lang w:eastAsia="pl-PL"/>
        </w:rPr>
        <w:t>ultradzwiękowej</w:t>
      </w:r>
      <w:proofErr w:type="spellEnd"/>
      <w:r w:rsidRPr="00894396">
        <w:rPr>
          <w:rFonts w:ascii="Garamond" w:eastAsia="Times New Roman" w:hAnsi="Garamond"/>
          <w:color w:val="000000"/>
          <w:lang w:eastAsia="pl-PL"/>
        </w:rPr>
        <w:t xml:space="preserve"> lub innej posiadanej na dzień składania oferty na każde wezwanie Zamawiającego ?</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 Zgodnie z Rozporządzeniem Ministra Zdrowia z dnia 24 marca 2020 r. zmieniającym rozporządzenie w sprawie ogłoszenia na obszarze Rzeczypospolitej Polskiej stanu epidemii, brak tego wymogu jest możliwym źródłem zakażenia. Obowiązkiem Zamawiającego jest możliwa weryfikacja złożonych oświadczeń Oferentów, szczególnie gdy dotyczy to sytuacji stanu epidemii.</w:t>
      </w:r>
    </w:p>
    <w:p w:rsidR="00894396" w:rsidRPr="00894396" w:rsidRDefault="00894396" w:rsidP="009024CE">
      <w:pPr>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tabs>
          <w:tab w:val="left" w:pos="4395"/>
        </w:tabs>
        <w:jc w:val="both"/>
        <w:rPr>
          <w:rFonts w:ascii="Garamond" w:hAnsi="Garamond"/>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13</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Oferent ma posiadać własną dyspozytornię, czynną 24h we wszystkie dni roku, z kontaktem telefonicznym, umożliwiającym przyjmowanie od Zamawiającego zleceń wyjazdów transportu?</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nie wymaga posiadania własnej dyspozytorni. Zamawiający podtrzymuje zapisy specyfikacji.</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14</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Jeśli Zamawiający nie wymaga od Oferenta posiadania własnej dyspozytorni prosimy o wskazanie kto ma być dysponentem – SOR? Izba Przyjęć? Inna komórka Zamawiającego?</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Prosimy o wyjaśnienie, jak mają być przekazywane zlecenia do zespołu, jeśli nie jest on w wyłącznej dyspozycji Zamawiającego.</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specyfikacji.</w:t>
      </w:r>
    </w:p>
    <w:p w:rsidR="00894396" w:rsidRPr="00894396" w:rsidRDefault="00894396" w:rsidP="00894396">
      <w:pPr>
        <w:widowControl/>
        <w:jc w:val="both"/>
        <w:rPr>
          <w:rFonts w:ascii="Garamond" w:eastAsia="Times New Roman" w:hAnsi="Garamond"/>
          <w:b/>
          <w:bCs/>
          <w:color w:val="0070C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15</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posiada i wynajmuje pomieszczenie o charakterze socjalnym dla akt wykonawcy lub czy istnieje możliwość wynajęcia takiego pomieszczenia? A jeśli tak, o jakiej powierzchni i cenie?</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Udostępnienie pomieszczeń realizowane jest na podstawie odrębnie zawartej umowy najmu, gdzie aktualny czynsz najmu określany jest w procesie przygotowawczym do zawarcia umowy. Aktualnie wynajmowana powierzchnia 144,43 m2, z</w:t>
      </w:r>
      <w:r w:rsidR="009024CE" w:rsidRPr="009024CE">
        <w:rPr>
          <w:rFonts w:ascii="Garamond" w:eastAsia="Times New Roman" w:hAnsi="Garamond"/>
          <w:bCs/>
          <w:lang w:eastAsia="pl-PL"/>
        </w:rPr>
        <w:t>a</w:t>
      </w:r>
      <w:r w:rsidRPr="00894396">
        <w:rPr>
          <w:rFonts w:ascii="Garamond" w:eastAsia="Times New Roman" w:hAnsi="Garamond"/>
          <w:bCs/>
          <w:lang w:eastAsia="pl-PL"/>
        </w:rPr>
        <w:t xml:space="preserve"> kwotą najmu 6482,10 zł brutto miesięcznie.</w:t>
      </w:r>
    </w:p>
    <w:p w:rsidR="00894396" w:rsidRPr="00894396" w:rsidRDefault="00894396" w:rsidP="00894396">
      <w:pPr>
        <w:widowControl/>
        <w:jc w:val="both"/>
        <w:rPr>
          <w:rFonts w:ascii="Garamond" w:eastAsia="Times New Roman" w:hAnsi="Garamond"/>
          <w:color w:val="000000"/>
          <w:u w:val="single"/>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16</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Wnosimy o doprecyzowanie opisu przedmiotu zamówienia i wprowadzenie zapisów dotyczącego podania ilości pojazdów wymaganych do transportu pacjentów dializowanych mogących poruszać się samodzielnie oraz o usunięcie z rozdziału IV pkt 2 opisu przedmiotu zamówienia zapisu: "Wykonawca zobowiązuje się do realizacji przewozów pacjentów dializowanych samochodami w ilości wystarczającej do realizacji usługi z zastrzeżeniem, że Zamawiający nie określa ilości pojazdów niezbędnych do realizacji usługi. Pozostaje to w gestii Wykonawcy, który winien zrealizować usługę prawidłowo, rzetelnie i w określonym czasie."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Uzasadnienie: Zamawiający dokonał opisu przedmiotu zamówienia w sposób nie wyczerpujący, co uniemożliwia prawidłowe skalkulowanie oferty przetargowej. Określenie ilości pojazdów ma wpływ na określenie kosztów realizacji zamówienia. Nieuwzględnienie tych danych w opisie przedmiotu zamówienia, spowoduje brak możliwości prawidłowego skalkulowania ceny oferty i odpowiedniego przygotowania się pod względem personelu i logistyki do wykonania zamówienia. Dane te są jedynie w posiadaniu aktualnego wykonawcy, co powoduje przewagę konkurencyjną tego wykonawcy. Zamawiający, aby przeprowadzić postępowanie w sposób zapewniający zachowanie uczciwej konkurencji i równe traktowanie wykonawców, winien doprecyzować SIWZ w tym zakresie uczyni zadość przepisowi art. 29 ust. 1 </w:t>
      </w:r>
      <w:proofErr w:type="spellStart"/>
      <w:r w:rsidRPr="00894396">
        <w:rPr>
          <w:rFonts w:ascii="Garamond" w:eastAsia="Times New Roman" w:hAnsi="Garamond"/>
          <w:color w:val="000000"/>
          <w:lang w:eastAsia="pl-PL"/>
        </w:rPr>
        <w:t>Pzp</w:t>
      </w:r>
      <w:proofErr w:type="spellEnd"/>
      <w:r w:rsidRPr="00894396">
        <w:rPr>
          <w:rFonts w:ascii="Garamond" w:eastAsia="Times New Roman" w:hAnsi="Garamond"/>
          <w:color w:val="000000"/>
          <w:lang w:eastAsia="pl-PL"/>
        </w:rPr>
        <w:t xml:space="preserve"> i umożliwi w efekcie złożenie porównywalnych ofert w postępowaniu i do obniżenia kosztów Zamawiającego.</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nie określa ilości pojazdów przeznaczonych do przewozu pacjentów dializowanych. W gestii Wykonawcy jest na podstawie przedstawionego Harmonogramu przewozu pacjentów dializowanych ustalenie ilości pojazdów.</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17</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Wnosimy o dokonanie zmiany SWZ, zał. Nr 1a, opis przedmiotu zamówienia, poprzez doprecyzowanie i wprowadzenie zapisu, dotyczącego wymogu transportu pacjentów niepełnosprawnych na wózkach inwalidzkich pojazdami posiadającymi homologację do przewozu osób niepełnosprawnych, z podaniem ilości wymaganych pojazdów do realizacji przedmiotowego zamówienia.</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Odpowiedź:</w:t>
      </w:r>
      <w:r w:rsidRPr="00894396">
        <w:rPr>
          <w:rFonts w:ascii="Garamond" w:eastAsia="Times New Roman" w:hAnsi="Garamond"/>
          <w:bCs/>
          <w:lang w:eastAsia="pl-PL"/>
        </w:rPr>
        <w:t xml:space="preserve"> Zamawiający wymaga świadczenia usługi zgodnie z wymogami specyfikacji.</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18</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pacjenci transportowani na dializy w pozycji leżącej, mają być transportowani pojazdami przeznaczonymi do przewożenia pacjentów w pozycji leżącej zgodnie z normą PN-EN 1789 w zakresie konstrukcji i wyposażenia dla danego typu pojazdu?</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Uzasadnienie: Transport pacjentów dializowanych w pozycji leżącej wymaga specjalnych warunków do ich transportu (min. odpowiednia konstrukcja i wyposażenie pojazdu do przewozu pacjentów leżących). Transport pacjentów leżących, wyczerpuje przesłanki definicji transportu sanitarnego zawartego w art. 5 pkt 33a ustawy o świadczeniach opieki zdrowotnej finansowanej ze środków publicznych z dnia 27 sierpnia 2004 r., zgodnie z którą: transportem sanitarnym jest przewóz osób albo materiałów biologicznych i materiałów wykorzystywanych do udzielania świadczeń zdrowotnych, wymagających specjalnych warunków </w:t>
      </w:r>
      <w:r w:rsidRPr="00894396">
        <w:rPr>
          <w:rFonts w:ascii="Garamond" w:eastAsia="Times New Roman" w:hAnsi="Garamond"/>
          <w:color w:val="000000"/>
          <w:lang w:eastAsia="pl-PL"/>
        </w:rPr>
        <w:lastRenderedPageBreak/>
        <w:t xml:space="preserve">transportu. Ponadto, zgodnie z przepisami działu </w:t>
      </w:r>
      <w:proofErr w:type="spellStart"/>
      <w:r w:rsidRPr="00894396">
        <w:rPr>
          <w:rFonts w:ascii="Garamond" w:eastAsia="Times New Roman" w:hAnsi="Garamond"/>
          <w:color w:val="000000"/>
          <w:lang w:eastAsia="pl-PL"/>
        </w:rPr>
        <w:t>VIa</w:t>
      </w:r>
      <w:proofErr w:type="spellEnd"/>
      <w:r w:rsidRPr="00894396">
        <w:rPr>
          <w:rFonts w:ascii="Garamond" w:eastAsia="Times New Roman" w:hAnsi="Garamond"/>
          <w:color w:val="000000"/>
          <w:lang w:eastAsia="pl-PL"/>
        </w:rPr>
        <w:t xml:space="preserve"> ustawy, transport sanitarny musi zostać wykonany specjalistycznymi środkami transportu lądowego, wodnego i lotniczego, a środki transportu sanitarnego muszą spełniać cechy techniczne i jakościowe określone w Polskich Normach przenoszących europejskie normy zharmonizowane (art. 161ba przedmiotowej ustawy). Na podstawie transpozycji normy europejskiej do polskiego porządku norm, w trybie ustawy o systemie oceny zgodności, normą określającą lądowe środki transportu sanitarnego jest norma PN-EN 1789.</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Transport pacjentów w pozycji leżącej zwykłym pojazdem typu furgon, stanowi zagrożenie dla zdrowia i życia pacjenta, gdyż pojazd ten nie jest przystosowany w zakresie konstrukcji i wyposażenie do przewozu pacjentów w pozycji leżącej. Transport pacjentów dializowanych w pozycji leżącej winien odbywać się pojazdami przeznaczonymi do tego celu tj. zgodnych z normą PN-EN 1789.</w:t>
      </w:r>
    </w:p>
    <w:p w:rsidR="00894396" w:rsidRPr="00894396" w:rsidRDefault="00894396" w:rsidP="00894396">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Zamawiający wymaga świadczenia usługi zgodnie z wymogami specyfi</w:t>
      </w:r>
      <w:r w:rsidR="009024CE" w:rsidRPr="009024CE">
        <w:rPr>
          <w:rFonts w:ascii="Garamond" w:eastAsia="Times New Roman" w:hAnsi="Garamond"/>
          <w:bCs/>
          <w:lang w:eastAsia="pl-PL"/>
        </w:rPr>
        <w:t xml:space="preserve">kacji w tym zał. nr 1b pkt. 4 </w:t>
      </w:r>
      <w:proofErr w:type="spellStart"/>
      <w:r w:rsidR="009024CE" w:rsidRPr="009024CE">
        <w:rPr>
          <w:rFonts w:ascii="Garamond" w:eastAsia="Times New Roman" w:hAnsi="Garamond"/>
          <w:bCs/>
          <w:lang w:eastAsia="pl-PL"/>
        </w:rPr>
        <w:t>p</w:t>
      </w:r>
      <w:r w:rsidRPr="00894396">
        <w:rPr>
          <w:rFonts w:ascii="Garamond" w:eastAsia="Times New Roman" w:hAnsi="Garamond"/>
          <w:bCs/>
          <w:lang w:eastAsia="pl-PL"/>
        </w:rPr>
        <w:t>p</w:t>
      </w:r>
      <w:r w:rsidR="009024CE" w:rsidRPr="009024CE">
        <w:rPr>
          <w:rFonts w:ascii="Garamond" w:eastAsia="Times New Roman" w:hAnsi="Garamond"/>
          <w:bCs/>
          <w:lang w:eastAsia="pl-PL"/>
        </w:rPr>
        <w:t>k</w:t>
      </w:r>
      <w:r w:rsidRPr="00894396">
        <w:rPr>
          <w:rFonts w:ascii="Garamond" w:eastAsia="Times New Roman" w:hAnsi="Garamond"/>
          <w:bCs/>
          <w:lang w:eastAsia="pl-PL"/>
        </w:rPr>
        <w:t>t</w:t>
      </w:r>
      <w:proofErr w:type="spellEnd"/>
      <w:r w:rsidRPr="00894396">
        <w:rPr>
          <w:rFonts w:ascii="Garamond" w:eastAsia="Times New Roman" w:hAnsi="Garamond"/>
          <w:bCs/>
          <w:lang w:eastAsia="pl-PL"/>
        </w:rPr>
        <w:t>. 2 do specyfikacji oraz aktualnie obowiązującymi przepisami prawa.</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19</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pacjenci transportowani na dializy w pozycji leżącej mają być transportowani pojazdami zgodnymi z normą PN-EN 1789 w międzynarodowej klasie A2?</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 zgodnie z normą PN-EN 1789, ambulanse drogowe dzielą się na: ambulans do transportu pacjentów (typy A1, A2), ambulans ratunkowy (typ B) i ruchoma jednostka intensywnej opieki (typ C). Typ A to ambulans do transportu pacjentów, skonstruowany i wyposażony do transportu pacjentów na noszach, co do których nie przewiduje się, że staną się pacjentami w stanie nagłego zagrożenia zdrowotnego. Typ A1 jest odpowiedni do transportu jednego pacjenta, podczas gdy typ A2 jest odpowiedni do transportu jednego pacjenta lub kilku pacjentów. Typ B to ambulans drogowy skonstruowany i wyposażony do transportu, podstawowego leczenia i monitorowania pacjentów. Typ C to ambulans drogowy skonstruowany i wyposażony do transportu, zaawansowanego leczenia i monitorowania pacjentów. Okoliczności te wyjaśnia także komunikat NFZ: http://www.nfz.gov.pl/aktualnosci/aktualnosci-centrali/komunikat,3628.html</w:t>
      </w:r>
    </w:p>
    <w:p w:rsidR="00894396" w:rsidRPr="00894396" w:rsidRDefault="00894396" w:rsidP="00894396">
      <w:pPr>
        <w:widowControl/>
        <w:jc w:val="both"/>
        <w:rPr>
          <w:rFonts w:ascii="Garamond" w:eastAsia="Times New Roman" w:hAnsi="Garamond"/>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Zgod</w:t>
      </w:r>
      <w:r w:rsidR="009024CE" w:rsidRPr="009024CE">
        <w:rPr>
          <w:rFonts w:ascii="Garamond" w:eastAsia="Times New Roman" w:hAnsi="Garamond"/>
          <w:bCs/>
          <w:lang w:eastAsia="pl-PL"/>
        </w:rPr>
        <w:t>nie z odpowiedzi</w:t>
      </w:r>
      <w:r w:rsidR="009024CE">
        <w:rPr>
          <w:rFonts w:ascii="Garamond" w:eastAsia="Times New Roman" w:hAnsi="Garamond"/>
          <w:bCs/>
          <w:lang w:eastAsia="pl-PL"/>
        </w:rPr>
        <w:t>ą na pytanie 18 w niniejszym piś</w:t>
      </w:r>
      <w:r w:rsidR="009024CE" w:rsidRPr="009024CE">
        <w:rPr>
          <w:rFonts w:ascii="Garamond" w:eastAsia="Times New Roman" w:hAnsi="Garamond"/>
          <w:bCs/>
          <w:lang w:eastAsia="pl-PL"/>
        </w:rPr>
        <w:t>mie.</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20</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pojazdy, którymi pacjenci mają być transportowani na dializy w pozycji leżącej, oferowane do realizacji przedmiotu zamówienia, mają posiadać, aktualne na dzień złożenia ofert, dokumenty potwierdzające spełnianie wymagań normy PN-EN 1789, w tym homologację pojazdu sanitarnego-kompletnego LUB certyfikat zgodności CE producenta pojazdów, a dokumenty te mają być przedstawione przez Wykonawcę, którego oferta została najwyżej oceniona?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 Pojazdy transportujące pacjentów w pozycji leżącej winny spełniać cechy techniczne i jakościowe określone zgodnie z normą PN EN 1789. Dokumentami potwierdzającymi, iż pojazd spełnia cechy techniczne i jakościowe określone w normie PN EN 1789, jest homologację pojazdu sanitarnego-kompletnego LUB certyfikat zgodności CE producenta pojazdów. Zamawiający jako organizator postępowania przetargowego jest zobowiązany do weryfikacji złożonych przez Oferentów, w toku postępowania oświadczeń i kontrolę ich w oparciu o żądanie przedstawienia właściwych dokumentów.</w:t>
      </w:r>
    </w:p>
    <w:p w:rsidR="009024CE" w:rsidRPr="00894396" w:rsidRDefault="009024CE" w:rsidP="009024CE">
      <w:pPr>
        <w:widowControl/>
        <w:jc w:val="both"/>
        <w:rPr>
          <w:rFonts w:ascii="Garamond" w:eastAsia="Times New Roman" w:hAnsi="Garamond"/>
          <w:bCs/>
          <w:lang w:eastAsia="pl-PL"/>
        </w:rPr>
      </w:pPr>
      <w:r w:rsidRPr="00894396">
        <w:rPr>
          <w:rFonts w:ascii="Garamond" w:eastAsia="Times New Roman" w:hAnsi="Garamond"/>
          <w:b/>
          <w:bCs/>
          <w:lang w:eastAsia="pl-PL"/>
        </w:rPr>
        <w:t xml:space="preserve">Odpowiedź: </w:t>
      </w:r>
      <w:r w:rsidRPr="00894396">
        <w:rPr>
          <w:rFonts w:ascii="Garamond" w:eastAsia="Times New Roman" w:hAnsi="Garamond"/>
          <w:bCs/>
          <w:lang w:eastAsia="pl-PL"/>
        </w:rPr>
        <w:t>Zgod</w:t>
      </w:r>
      <w:r w:rsidRPr="009024CE">
        <w:rPr>
          <w:rFonts w:ascii="Garamond" w:eastAsia="Times New Roman" w:hAnsi="Garamond"/>
          <w:bCs/>
          <w:lang w:eastAsia="pl-PL"/>
        </w:rPr>
        <w:t>nie z odpowiedzi</w:t>
      </w:r>
      <w:r>
        <w:rPr>
          <w:rFonts w:ascii="Garamond" w:eastAsia="Times New Roman" w:hAnsi="Garamond"/>
          <w:bCs/>
          <w:lang w:eastAsia="pl-PL"/>
        </w:rPr>
        <w:t>ą na pytanie 18 w niniejszym piś</w:t>
      </w:r>
      <w:r w:rsidRPr="009024CE">
        <w:rPr>
          <w:rFonts w:ascii="Garamond" w:eastAsia="Times New Roman" w:hAnsi="Garamond"/>
          <w:bCs/>
          <w:lang w:eastAsia="pl-PL"/>
        </w:rPr>
        <w:t>mie.</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21</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Oferent musi posiadać aktualne na dzień złożenia oferty paszporty medycznych lub techniczne (zgodnie z Ustawą o wyrobach medycznych z dnia 20 maja 2010 r.) na cały sprzęt będący na wyposażeniu ambulansu danego typu pojazdu, zgodnie z normą PN-EN 1789, i przedstawić je na każde żądanie Zamawiającego?</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 Pojazdy transportujące pacjentów w pozycji leżącej winny spełniać cechy techniczne i jakościowe dla wyposażenia pojazdu określone zgodnie z normą PN EN 1789. Dokumentami potwierdzającymi iż pojazd Oferenta posiada, sprawny i gotowy do użytkowania sprzęt medyczny zgodnie z normą PN EN 1789, są paszporty medyczne. Zamawiający jako organizator postępowania przetargowego jest zobowiązany do weryfikacji złożonych przez Oferentów, w toku postępowania oświadczeń i kontrolę ich w oparciu o żądanie przedstawienia właściwych dokumentów.</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lastRenderedPageBreak/>
        <w:t>Ponadto, zwracamy uwagę, że Zamawiający musi posiadać możliwość weryfikacji bezpieczeństwa przewożonych pacjentów w pozycji leżącej, a paszport medyczny, aktualny na dzień złożenia Oferty, jest dokumentem potwierdzającym, że oferowany sprzęt medyczny, jest sprawny i ma możliwość bezpiecznej i skutecznej pracy z pacjentem.</w:t>
      </w:r>
    </w:p>
    <w:p w:rsidR="00894396" w:rsidRPr="00A7359A" w:rsidRDefault="00A7359A" w:rsidP="00894396">
      <w:pPr>
        <w:widowControl/>
        <w:jc w:val="both"/>
        <w:rPr>
          <w:rFonts w:ascii="Garamond" w:eastAsia="Times New Roman" w:hAnsi="Garamond"/>
          <w:bCs/>
          <w:lang w:eastAsia="pl-PL"/>
        </w:rPr>
      </w:pPr>
      <w:r w:rsidRPr="00A7359A">
        <w:rPr>
          <w:rFonts w:ascii="Garamond" w:eastAsia="Times New Roman" w:hAnsi="Garamond"/>
          <w:b/>
          <w:bCs/>
          <w:lang w:eastAsia="pl-PL"/>
        </w:rPr>
        <w:t>Odpowiedź:</w:t>
      </w:r>
      <w:r w:rsidR="00894396" w:rsidRPr="00A7359A">
        <w:rPr>
          <w:rFonts w:ascii="Garamond" w:eastAsia="Times New Roman" w:hAnsi="Garamond"/>
          <w:b/>
          <w:bCs/>
          <w:lang w:eastAsia="pl-PL"/>
        </w:rPr>
        <w:t xml:space="preserve"> </w:t>
      </w:r>
      <w:r w:rsidR="00894396" w:rsidRPr="00A7359A">
        <w:rPr>
          <w:rFonts w:ascii="Garamond" w:eastAsia="Times New Roman" w:hAnsi="Garamond"/>
          <w:bCs/>
          <w:lang w:eastAsia="pl-PL"/>
        </w:rPr>
        <w:t>Zgo</w:t>
      </w:r>
      <w:r w:rsidRPr="00A7359A">
        <w:rPr>
          <w:rFonts w:ascii="Garamond" w:eastAsia="Times New Roman" w:hAnsi="Garamond"/>
          <w:bCs/>
          <w:lang w:eastAsia="pl-PL"/>
        </w:rPr>
        <w:t>dnie z odpowiedzią na pytanie 4 w niniejszym piśmie.</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22</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Czy Zamawiający potwierdza, że pojazdy, którymi pacjenci niepełnosprawni ruchowo w szczególności na wózkach inwalidzkich, oferowane do realizacji przedmiotu zamówienia, mają posiadać, aktualną na dzień złożenia ofert, homologację na pojazd przystosowany do przewozu osób niepełnosprawnych LUB świadectwo zgodności WE producenta pojazdów, a dokumenty te mają być przedstawione przez Wykonawcę, którego oferta została najwyżej oceniona?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Uzasadnienie: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Zgodnie z art. 70b ust. 1 i 2 ustawy – Prawo o ruchu drogowym, nowy typ pojazdu, typ przedmiotu wyposażenia lub części, który ma być wprowadzony do obrotu na terytorium Rzeczypospolitej Polskiej, powinien spełniać wymagania techniczne, odpowiednie dla danej kategorii pojazdu, zaś spełnienie tych wymagań potwierdza się w procedurze homologacji. Wyposażenie pojazdu także podlega kontroli w procedurze homologacji (art. 70t ust. 1, art. 70zl ust. 1 pkt. 1 ustawy).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Homologacja LUB świadectwo zgodności WE producenta pojazdów, potwierdza, że pojazd jest przystosowany do przewozu osób niepełnosprawnych i posiada: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odpowiednią przestrzeń do przewozu osób na wózkach inwalidzkich,</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pasy bezpieczeństwa służące do zabezpieczenia osoby niepełnosprawnej znajdującej się na wózku inwalidzkim przed wypadnięciem z wózka,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mocowania szynowe w podłodze do zabezpieczenia wózków inwalidzkich,</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pasy służące do mocowania wózka w pojeździe,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składane szyny najazdowe do wprowadzania wózka inwalidzkiego do wnętrza pojazdu lub inne urządzenia pomagające przy wsiadaniu i wysiadaniu osoby na wózku inwalidzkim np. zamontowany na pojeździe podnośnik.</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Pojazdy, które nie są przystosowane do przewozu osób niepełnosprawnych, nie mogą przewozić osób na wózkach inwalidzkich. Tylko pojazdy posiadające homologację lub świadectwo zgodności WE producenta pojazdów, potwierdzające przystosowanie pojazdu do przewozu osób niepełnosprawnych (pochylnia dla wózków, pasy bezpieczeństwa, szyny w podłodze do zapięcia pasów), mogą zgodnie z przepisami przewozić pacjentów na wózkach inwalidzkich na dializy.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Zamawiający jako organizator postępowania przetargowego, jest zobowiązany do określenie warunków udziału w postępowaniu w sposób umożliwiający ocenę zdolności Wykonawcy do należytego wykonania zamówienia, a tym samym aby wybrany Wykonawca gwarantował rękojmię należytego wykonania zamówienia, zapewniając przy tym bezpieczeństwo przewożonym pacjentom na wózkach inwalidzkich. Zamawiający jako organizator postępowania przetargowego jest zobowiązany także, do weryfikacji złożonych przez Oferentów, w toku postępowania oświadczeń i kontrolę ich w oparciu o żądanie przedstawienia właściwych dokumentów.</w:t>
      </w:r>
    </w:p>
    <w:p w:rsidR="00894396" w:rsidRPr="00A7359A" w:rsidRDefault="00A7359A" w:rsidP="00894396">
      <w:pPr>
        <w:widowControl/>
        <w:jc w:val="both"/>
        <w:rPr>
          <w:rFonts w:ascii="Garamond" w:eastAsia="Times New Roman" w:hAnsi="Garamond"/>
          <w:b/>
          <w:bCs/>
          <w:lang w:eastAsia="pl-PL"/>
        </w:rPr>
      </w:pPr>
      <w:r w:rsidRPr="00A7359A">
        <w:rPr>
          <w:rFonts w:ascii="Garamond" w:eastAsia="Times New Roman" w:hAnsi="Garamond"/>
          <w:b/>
          <w:bCs/>
          <w:lang w:eastAsia="pl-PL"/>
        </w:rPr>
        <w:t xml:space="preserve">Odpowiedź: </w:t>
      </w:r>
      <w:r w:rsidR="00894396" w:rsidRPr="00A7359A">
        <w:rPr>
          <w:rFonts w:ascii="Garamond" w:eastAsia="Times New Roman" w:hAnsi="Garamond"/>
          <w:bCs/>
          <w:lang w:eastAsia="pl-PL"/>
        </w:rPr>
        <w:t>Zamawiający przedstawił w specyfikacji oraz w zał. nr 1b do specyfikacji wymagania dotyczące środków transportu jakie musi spełnić Wykonawca ubiegający się o realizację usługi dotyczącej przewozu pacjentów.</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23</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Prosimy o podanie obowiązującego grafiku dializ, z podaniem:</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1.1. inicjałów lub numeru pozwalającego na identyfikację chorego na grafiku.</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1.2. adresu w formie miasto/ulica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1.3. zmiany na której jeździ oraz dni</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1.4. informacji </w:t>
      </w:r>
      <w:proofErr w:type="spellStart"/>
      <w:r w:rsidRPr="00894396">
        <w:rPr>
          <w:rFonts w:ascii="Garamond" w:eastAsia="Times New Roman" w:hAnsi="Garamond"/>
          <w:color w:val="000000"/>
          <w:lang w:eastAsia="pl-PL"/>
        </w:rPr>
        <w:t>nt</w:t>
      </w:r>
      <w:proofErr w:type="spellEnd"/>
      <w:r w:rsidRPr="00894396">
        <w:rPr>
          <w:rFonts w:ascii="Garamond" w:eastAsia="Times New Roman" w:hAnsi="Garamond"/>
          <w:color w:val="000000"/>
          <w:lang w:eastAsia="pl-PL"/>
        </w:rPr>
        <w:t xml:space="preserve"> grupy chorych (kierunków) z którymi jest on przewożony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1.5. informacji </w:t>
      </w:r>
      <w:proofErr w:type="spellStart"/>
      <w:r w:rsidRPr="00894396">
        <w:rPr>
          <w:rFonts w:ascii="Garamond" w:eastAsia="Times New Roman" w:hAnsi="Garamond"/>
          <w:color w:val="000000"/>
          <w:lang w:eastAsia="pl-PL"/>
        </w:rPr>
        <w:t>nt</w:t>
      </w:r>
      <w:proofErr w:type="spellEnd"/>
      <w:r w:rsidRPr="00894396">
        <w:rPr>
          <w:rFonts w:ascii="Garamond" w:eastAsia="Times New Roman" w:hAnsi="Garamond"/>
          <w:color w:val="000000"/>
          <w:lang w:eastAsia="pl-PL"/>
        </w:rPr>
        <w:t xml:space="preserve"> jego stopnia niepełnosprawności. np.:</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a) chory poruszający się samodzielnie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lastRenderedPageBreak/>
        <w:t>b) chory poruszający się z pomocą (wymaga przyprowadzenia/odprowadzenia)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 chory na wózku</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d) chory leżący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Zwracamy uwagę, że dane te posiada wyłącznie aktualny wykonawca, co stawia go w drastycznie uprzywilejowanej pozycji względem pozostałych oferentów. I wprowadza stan nierówności Stron postępowania. Żądane dane nie podlegają prawie ochrony danych osobowych, związanym z wejściem w życie Rozporządzenia Parlamentu Europejskiego i Rady (EU) 2016/679 z dnia 27 kwietnia 2016 r. w sprawie ochrony danych osób fizycznych w związku z przetwarzaniem danych osobowych i w sprawie swobodnego przepływu takich danych oraz uchylenia dyrektywy 95/46/WE (ogólne rozporządzenie o ochronie danych) (Dz.U. UE. L. z 2016 r. Nr 119 str.1, dalej RODO, ani pod prawa ochrony danych (art.26 ustawy o prawach pacjenta i Rzeczniku praw pacjenta), ponieważ są w pełni zanimizowane, i służą wyłącznie oszacowaniu ilości kilometrów a więc bezpośrednio wpływają na wycenę usługi.</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Przykładowy grafik:</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Zmiana Pojazd (lub grupa) Prosimy określić, którzy chorzy przyjeżdżają razem, jedną grupą. Inicjały (lub numer kolejny chorego) Miasto/ulica Pozycja (</w:t>
      </w:r>
      <w:proofErr w:type="spellStart"/>
      <w:r w:rsidRPr="00894396">
        <w:rPr>
          <w:rFonts w:ascii="Garamond" w:eastAsia="Times New Roman" w:hAnsi="Garamond"/>
          <w:color w:val="000000"/>
          <w:lang w:eastAsia="pl-PL"/>
        </w:rPr>
        <w:t>ch</w:t>
      </w:r>
      <w:proofErr w:type="spellEnd"/>
      <w:r w:rsidRPr="00894396">
        <w:rPr>
          <w:rFonts w:ascii="Garamond" w:eastAsia="Times New Roman" w:hAnsi="Garamond"/>
          <w:color w:val="000000"/>
          <w:lang w:eastAsia="pl-PL"/>
        </w:rPr>
        <w:t xml:space="preserve"> leżący; na wózku, poruszający się z pomocą) Uwagi – inne uwagi mające wpływ na poruszanie, konieczność zapewnienia 2 osobowego składu zespołu, piętro, </w:t>
      </w:r>
      <w:proofErr w:type="spellStart"/>
      <w:r w:rsidRPr="00894396">
        <w:rPr>
          <w:rFonts w:ascii="Garamond" w:eastAsia="Times New Roman" w:hAnsi="Garamond"/>
          <w:color w:val="000000"/>
          <w:lang w:eastAsia="pl-PL"/>
        </w:rPr>
        <w:t>etc</w:t>
      </w:r>
      <w:proofErr w:type="spellEnd"/>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I 1 KJ Chodzący z pomocą</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I 1 FT Chodzący z pomocą</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I 1 NW Na wózku inwalidzkim</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I 2 AT Leżący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I 3 MB leżący</w:t>
      </w:r>
    </w:p>
    <w:p w:rsidR="00894396" w:rsidRPr="00A7359A" w:rsidRDefault="00A7359A" w:rsidP="00894396">
      <w:pPr>
        <w:widowControl/>
        <w:jc w:val="both"/>
        <w:rPr>
          <w:rFonts w:ascii="Garamond" w:eastAsia="Times New Roman" w:hAnsi="Garamond"/>
          <w:bCs/>
          <w:lang w:eastAsia="pl-PL"/>
        </w:rPr>
      </w:pPr>
      <w:r w:rsidRPr="00A7359A">
        <w:rPr>
          <w:rFonts w:ascii="Garamond" w:eastAsia="Times New Roman" w:hAnsi="Garamond"/>
          <w:b/>
          <w:bCs/>
          <w:lang w:eastAsia="pl-PL"/>
        </w:rPr>
        <w:t xml:space="preserve">Odpowiedź: </w:t>
      </w:r>
      <w:r w:rsidR="00894396" w:rsidRPr="00A7359A">
        <w:rPr>
          <w:rFonts w:ascii="Garamond" w:eastAsia="Times New Roman" w:hAnsi="Garamond"/>
          <w:bCs/>
          <w:lang w:eastAsia="pl-PL"/>
        </w:rPr>
        <w:t xml:space="preserve">Zamawiający przedstawia Harmonogram poglądowy przewozu pacjentów dializowanych z miejsc zamieszkania do Stacji Dializ na poszczególne zmiany oraz stopień niepełnosprawności. Zamawiający podkreśla, że dane te mogą ulec zmianie z uwagi na stan zdrowia osób dializowanych. </w:t>
      </w:r>
    </w:p>
    <w:p w:rsidR="00A7359A" w:rsidRDefault="00A7359A" w:rsidP="00894396">
      <w:pPr>
        <w:widowControl/>
        <w:jc w:val="both"/>
        <w:rPr>
          <w:rFonts w:ascii="Garamond" w:eastAsia="Times New Roman" w:hAnsi="Garamond"/>
          <w:b/>
          <w:bCs/>
          <w:color w:val="0070C0"/>
          <w:lang w:eastAsia="pl-PL"/>
        </w:rPr>
      </w:pPr>
    </w:p>
    <w:p w:rsidR="00694128" w:rsidRPr="00A7359A" w:rsidRDefault="00694128" w:rsidP="00894396">
      <w:pPr>
        <w:widowControl/>
        <w:jc w:val="both"/>
        <w:rPr>
          <w:rFonts w:ascii="Garamond" w:eastAsia="Times New Roman" w:hAnsi="Garamond"/>
          <w:b/>
          <w:bCs/>
          <w:color w:val="0070C0"/>
          <w:lang w:eastAsia="pl-PL"/>
        </w:rPr>
      </w:pPr>
      <w:bookmarkStart w:id="0" w:name="_GoBack"/>
      <w:bookmarkEnd w:id="0"/>
    </w:p>
    <w:tbl>
      <w:tblPr>
        <w:tblW w:w="9083" w:type="dxa"/>
        <w:jc w:val="center"/>
        <w:tblCellMar>
          <w:left w:w="70" w:type="dxa"/>
          <w:right w:w="70" w:type="dxa"/>
        </w:tblCellMar>
        <w:tblLook w:val="04A0" w:firstRow="1" w:lastRow="0" w:firstColumn="1" w:lastColumn="0" w:noHBand="0" w:noVBand="1"/>
      </w:tblPr>
      <w:tblGrid>
        <w:gridCol w:w="600"/>
        <w:gridCol w:w="823"/>
        <w:gridCol w:w="600"/>
        <w:gridCol w:w="2700"/>
        <w:gridCol w:w="2700"/>
        <w:gridCol w:w="1660"/>
      </w:tblGrid>
      <w:tr w:rsidR="00894396" w:rsidRPr="00894396" w:rsidTr="00A7359A">
        <w:trPr>
          <w:trHeight w:val="402"/>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sz w:val="20"/>
                <w:szCs w:val="20"/>
                <w:lang w:eastAsia="pl-PL"/>
              </w:rPr>
            </w:pPr>
          </w:p>
        </w:tc>
        <w:tc>
          <w:tcPr>
            <w:tcW w:w="8483"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Harmonogram prz</w:t>
            </w:r>
            <w:r w:rsidR="00694128">
              <w:rPr>
                <w:rFonts w:ascii="Garamond" w:eastAsia="Times New Roman" w:hAnsi="Garamond" w:cs="Calibri"/>
                <w:b/>
                <w:bCs/>
                <w:lang w:eastAsia="pl-PL"/>
              </w:rPr>
              <w:t xml:space="preserve">ewozów pacjentów dializowanych </w:t>
            </w:r>
            <w:r w:rsidRPr="00894396">
              <w:rPr>
                <w:rFonts w:ascii="Garamond" w:eastAsia="Times New Roman" w:hAnsi="Garamond" w:cs="Calibri"/>
                <w:b/>
                <w:bCs/>
                <w:lang w:eastAsia="pl-PL"/>
              </w:rPr>
              <w:t>na dzień 1 czerwca 2021 r.</w:t>
            </w:r>
          </w:p>
        </w:tc>
      </w:tr>
      <w:tr w:rsidR="00894396" w:rsidRPr="00894396" w:rsidTr="00A7359A">
        <w:trPr>
          <w:trHeight w:val="402"/>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b/>
                <w:bCs/>
                <w:lang w:eastAsia="pl-PL"/>
              </w:rPr>
            </w:pPr>
          </w:p>
        </w:tc>
        <w:tc>
          <w:tcPr>
            <w:tcW w:w="8483"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Poniedziałek, Środa, Piątek</w:t>
            </w:r>
          </w:p>
        </w:tc>
      </w:tr>
      <w:tr w:rsidR="00894396" w:rsidRPr="00894396" w:rsidTr="00A7359A">
        <w:trPr>
          <w:trHeight w:val="402"/>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b/>
                <w:bCs/>
                <w:lang w:eastAsia="pl-PL"/>
              </w:rPr>
            </w:pPr>
          </w:p>
        </w:tc>
        <w:tc>
          <w:tcPr>
            <w:tcW w:w="823" w:type="dxa"/>
            <w:tcBorders>
              <w:top w:val="nil"/>
              <w:left w:val="single" w:sz="8" w:space="0" w:color="auto"/>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zmiana</w:t>
            </w:r>
          </w:p>
        </w:tc>
        <w:tc>
          <w:tcPr>
            <w:tcW w:w="600" w:type="dxa"/>
            <w:tcBorders>
              <w:top w:val="nil"/>
              <w:left w:val="nil"/>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proofErr w:type="spellStart"/>
            <w:r w:rsidRPr="00894396">
              <w:rPr>
                <w:rFonts w:ascii="Garamond" w:eastAsia="Times New Roman" w:hAnsi="Garamond" w:cs="Calibri"/>
                <w:b/>
                <w:bCs/>
                <w:lang w:eastAsia="pl-PL"/>
              </w:rPr>
              <w:t>lp</w:t>
            </w:r>
            <w:proofErr w:type="spellEnd"/>
          </w:p>
        </w:tc>
        <w:tc>
          <w:tcPr>
            <w:tcW w:w="2700" w:type="dxa"/>
            <w:tcBorders>
              <w:top w:val="nil"/>
              <w:left w:val="nil"/>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miasto</w:t>
            </w:r>
          </w:p>
        </w:tc>
        <w:tc>
          <w:tcPr>
            <w:tcW w:w="2700" w:type="dxa"/>
            <w:tcBorders>
              <w:top w:val="nil"/>
              <w:left w:val="nil"/>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adres</w:t>
            </w:r>
          </w:p>
        </w:tc>
        <w:tc>
          <w:tcPr>
            <w:tcW w:w="1660" w:type="dxa"/>
            <w:tcBorders>
              <w:top w:val="nil"/>
              <w:left w:val="nil"/>
              <w:bottom w:val="single" w:sz="8" w:space="0" w:color="auto"/>
              <w:right w:val="single" w:sz="8" w:space="0" w:color="auto"/>
            </w:tcBorders>
            <w:shd w:val="clear" w:color="000000" w:fill="D9D9D9"/>
            <w:vAlign w:val="center"/>
            <w:hideMark/>
          </w:tcPr>
          <w:p w:rsidR="00894396" w:rsidRPr="00894396" w:rsidRDefault="00694128" w:rsidP="00894396">
            <w:pPr>
              <w:widowControl/>
              <w:jc w:val="both"/>
              <w:rPr>
                <w:rFonts w:ascii="Garamond" w:eastAsia="Times New Roman" w:hAnsi="Garamond" w:cs="Calibri"/>
                <w:b/>
                <w:bCs/>
                <w:lang w:eastAsia="pl-PL"/>
              </w:rPr>
            </w:pPr>
            <w:r>
              <w:rPr>
                <w:rFonts w:ascii="Garamond" w:eastAsia="Times New Roman" w:hAnsi="Garamond" w:cs="Calibri"/>
                <w:b/>
                <w:bCs/>
                <w:lang w:eastAsia="pl-PL"/>
              </w:rPr>
              <w:t>szczególny stan chorego wymagający transportu w pozycji:</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b/>
                <w:bCs/>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Rozrywka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Heleny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Radziszów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Radziszów ul. Torowa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70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Skawina ul. Daszyńskiego</w:t>
            </w:r>
          </w:p>
        </w:tc>
        <w:tc>
          <w:tcPr>
            <w:tcW w:w="1660" w:type="dxa"/>
            <w:tcBorders>
              <w:top w:val="nil"/>
              <w:left w:val="nil"/>
              <w:bottom w:val="single" w:sz="4" w:space="0" w:color="auto"/>
              <w:right w:val="single" w:sz="8" w:space="0" w:color="auto"/>
            </w:tcBorders>
            <w:shd w:val="clear" w:color="000000" w:fill="FFFFFF"/>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5</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Skawina ul. Kopernika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6</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Podedworze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7</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roofErr w:type="spellStart"/>
            <w:r w:rsidRPr="00894396">
              <w:rPr>
                <w:rFonts w:ascii="Garamond" w:eastAsia="Times New Roman" w:hAnsi="Garamond" w:cs="Calibri"/>
                <w:lang w:eastAsia="pl-PL"/>
              </w:rPr>
              <w:t>Krowodrza</w:t>
            </w:r>
            <w:proofErr w:type="spellEnd"/>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.ARMI KRAJOWEJ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8</w:t>
            </w:r>
          </w:p>
        </w:tc>
        <w:tc>
          <w:tcPr>
            <w:tcW w:w="2700" w:type="dxa"/>
            <w:tcBorders>
              <w:top w:val="nil"/>
              <w:left w:val="nil"/>
              <w:bottom w:val="single" w:sz="4" w:space="0" w:color="auto"/>
              <w:right w:val="single" w:sz="4"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DPS  Konary </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Bonifraterska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9</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Skarbińskiego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10</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ul. JAGODOWA</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11</w:t>
            </w:r>
          </w:p>
        </w:tc>
        <w:tc>
          <w:tcPr>
            <w:tcW w:w="2700" w:type="dxa"/>
            <w:tcBorders>
              <w:top w:val="nil"/>
              <w:left w:val="nil"/>
              <w:bottom w:val="single" w:sz="4" w:space="0" w:color="auto"/>
              <w:right w:val="single" w:sz="4"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Wola Radziszowska</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Wola Radziszowska</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12</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Skawina, ul. Kwiatowa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13</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Skawina, Facimiech</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nil"/>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14</w:t>
            </w:r>
          </w:p>
        </w:tc>
        <w:tc>
          <w:tcPr>
            <w:tcW w:w="27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Rzozów</w:t>
            </w:r>
          </w:p>
        </w:tc>
        <w:tc>
          <w:tcPr>
            <w:tcW w:w="27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Rzozów </w:t>
            </w:r>
          </w:p>
        </w:tc>
        <w:tc>
          <w:tcPr>
            <w:tcW w:w="1660" w:type="dxa"/>
            <w:tcBorders>
              <w:top w:val="nil"/>
              <w:left w:val="nil"/>
              <w:bottom w:val="single" w:sz="8"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single" w:sz="8" w:space="0" w:color="auto"/>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Miechowity </w:t>
            </w:r>
          </w:p>
        </w:tc>
        <w:tc>
          <w:tcPr>
            <w:tcW w:w="1660" w:type="dxa"/>
            <w:tcBorders>
              <w:top w:val="single" w:sz="4" w:space="0" w:color="auto"/>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w:t>
            </w:r>
            <w:proofErr w:type="spellStart"/>
            <w:r w:rsidRPr="00894396">
              <w:rPr>
                <w:rFonts w:ascii="Garamond" w:eastAsia="Times New Roman" w:hAnsi="Garamond" w:cs="Calibri"/>
                <w:lang w:eastAsia="pl-PL"/>
              </w:rPr>
              <w:t>Dauna</w:t>
            </w:r>
            <w:proofErr w:type="spellEnd"/>
            <w:r w:rsidRPr="00894396">
              <w:rPr>
                <w:rFonts w:ascii="Garamond" w:eastAsia="Times New Roman" w:hAnsi="Garamond" w:cs="Calibri"/>
                <w:lang w:eastAsia="pl-PL"/>
              </w:rPr>
              <w:t xml:space="preserve">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Kraków, ul. Teligi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Raciborsko</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Raciborsko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5</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Łapanów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Łapanów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6</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roofErr w:type="spellStart"/>
            <w:r w:rsidRPr="00894396">
              <w:rPr>
                <w:rFonts w:ascii="Garamond" w:eastAsia="Times New Roman" w:hAnsi="Garamond" w:cs="Calibri"/>
                <w:lang w:eastAsia="pl-PL"/>
              </w:rPr>
              <w:t>Rżącka</w:t>
            </w:r>
            <w:proofErr w:type="spellEnd"/>
            <w:r w:rsidRPr="00894396">
              <w:rPr>
                <w:rFonts w:ascii="Garamond" w:eastAsia="Times New Roman" w:hAnsi="Garamond" w:cs="Calibri"/>
                <w:lang w:eastAsia="pl-PL"/>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7</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ALEKSANDRY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8</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TRYBUNY LUDÓW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9</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Długosza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10</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Strzelców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11</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Kamyk</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Kamyk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12</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TRAUGUTTA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13</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roofErr w:type="spellStart"/>
            <w:r w:rsidRPr="00894396">
              <w:rPr>
                <w:rFonts w:ascii="Garamond" w:eastAsia="Times New Roman" w:hAnsi="Garamond" w:cs="Calibri"/>
                <w:lang w:eastAsia="pl-PL"/>
              </w:rPr>
              <w:t>oś.Podwawelskie</w:t>
            </w:r>
            <w:proofErr w:type="spellEnd"/>
            <w:r w:rsidRPr="00894396">
              <w:rPr>
                <w:rFonts w:ascii="Garamond" w:eastAsia="Times New Roman" w:hAnsi="Garamond" w:cs="Calibri"/>
                <w:lang w:eastAsia="pl-PL"/>
              </w:rPr>
              <w:t xml:space="preserve"> ul Słomiana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14</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Rączna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single" w:sz="8" w:space="0" w:color="auto"/>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Brożka </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Wrząsowice</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Wrząsowice ul. Wierzbowa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Skotnicka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Wysłouchów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5</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Kraków </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Forteczna </w:t>
            </w:r>
          </w:p>
        </w:tc>
        <w:tc>
          <w:tcPr>
            <w:tcW w:w="1660" w:type="dxa"/>
            <w:tcBorders>
              <w:top w:val="nil"/>
              <w:left w:val="nil"/>
              <w:bottom w:val="single" w:sz="4" w:space="0" w:color="auto"/>
              <w:right w:val="single" w:sz="8"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6</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Danka </w:t>
            </w:r>
          </w:p>
        </w:tc>
        <w:tc>
          <w:tcPr>
            <w:tcW w:w="1660" w:type="dxa"/>
            <w:tcBorders>
              <w:top w:val="nil"/>
              <w:left w:val="nil"/>
              <w:bottom w:val="single" w:sz="4"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8"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7</w:t>
            </w:r>
          </w:p>
        </w:tc>
        <w:tc>
          <w:tcPr>
            <w:tcW w:w="27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ul. Zagrody</w:t>
            </w:r>
          </w:p>
        </w:tc>
        <w:tc>
          <w:tcPr>
            <w:tcW w:w="1660" w:type="dxa"/>
            <w:tcBorders>
              <w:top w:val="nil"/>
              <w:left w:val="nil"/>
              <w:bottom w:val="single" w:sz="8"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IV</w:t>
            </w:r>
          </w:p>
        </w:tc>
        <w:tc>
          <w:tcPr>
            <w:tcW w:w="600" w:type="dxa"/>
            <w:tcBorders>
              <w:top w:val="nil"/>
              <w:left w:val="nil"/>
              <w:bottom w:val="single" w:sz="8" w:space="0" w:color="auto"/>
              <w:right w:val="single" w:sz="4" w:space="0" w:color="auto"/>
            </w:tcBorders>
            <w:shd w:val="clear" w:color="auto" w:fill="auto"/>
            <w:vAlign w:val="bottom"/>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7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7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Telimeny </w:t>
            </w:r>
          </w:p>
        </w:tc>
        <w:tc>
          <w:tcPr>
            <w:tcW w:w="1660" w:type="dxa"/>
            <w:tcBorders>
              <w:top w:val="nil"/>
              <w:left w:val="nil"/>
              <w:bottom w:val="single" w:sz="8" w:space="0" w:color="auto"/>
              <w:right w:val="single" w:sz="8"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bl>
    <w:p w:rsidR="00A7359A" w:rsidRDefault="00A7359A" w:rsidP="00894396">
      <w:pPr>
        <w:widowControl/>
        <w:jc w:val="both"/>
        <w:rPr>
          <w:rFonts w:ascii="Garamond" w:eastAsia="Times New Roman" w:hAnsi="Garamond"/>
          <w:color w:val="000000"/>
          <w:u w:val="single"/>
          <w:lang w:eastAsia="pl-PL"/>
        </w:rPr>
      </w:pPr>
    </w:p>
    <w:p w:rsidR="00694128" w:rsidRPr="00894396" w:rsidRDefault="00694128" w:rsidP="00894396">
      <w:pPr>
        <w:widowControl/>
        <w:jc w:val="both"/>
        <w:rPr>
          <w:rFonts w:ascii="Garamond" w:eastAsia="Times New Roman" w:hAnsi="Garamond"/>
          <w:color w:val="000000"/>
          <w:u w:val="single"/>
          <w:lang w:eastAsia="pl-PL"/>
        </w:rPr>
      </w:pPr>
    </w:p>
    <w:tbl>
      <w:tblPr>
        <w:tblW w:w="9080" w:type="dxa"/>
        <w:jc w:val="center"/>
        <w:tblCellMar>
          <w:left w:w="70" w:type="dxa"/>
          <w:right w:w="70" w:type="dxa"/>
        </w:tblCellMar>
        <w:tblLook w:val="04A0" w:firstRow="1" w:lastRow="0" w:firstColumn="1" w:lastColumn="0" w:noHBand="0" w:noVBand="1"/>
      </w:tblPr>
      <w:tblGrid>
        <w:gridCol w:w="600"/>
        <w:gridCol w:w="823"/>
        <w:gridCol w:w="600"/>
        <w:gridCol w:w="2698"/>
        <w:gridCol w:w="2699"/>
        <w:gridCol w:w="1660"/>
      </w:tblGrid>
      <w:tr w:rsidR="00894396" w:rsidRPr="00894396" w:rsidTr="00A7359A">
        <w:trPr>
          <w:trHeight w:val="402"/>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sz w:val="20"/>
                <w:szCs w:val="20"/>
                <w:lang w:eastAsia="pl-PL"/>
              </w:rPr>
            </w:pPr>
          </w:p>
        </w:tc>
        <w:tc>
          <w:tcPr>
            <w:tcW w:w="848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Harmonogram przewozów pacjentów dializowanych  na dzień 1 czerwca 2021 r.</w:t>
            </w:r>
          </w:p>
        </w:tc>
      </w:tr>
      <w:tr w:rsidR="00894396" w:rsidRPr="00894396" w:rsidTr="00A7359A">
        <w:trPr>
          <w:trHeight w:val="402"/>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b/>
                <w:bCs/>
                <w:lang w:eastAsia="pl-PL"/>
              </w:rPr>
            </w:pPr>
          </w:p>
        </w:tc>
        <w:tc>
          <w:tcPr>
            <w:tcW w:w="848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Wtorek, Czwartek, Sobota</w:t>
            </w:r>
          </w:p>
        </w:tc>
      </w:tr>
      <w:tr w:rsidR="00894396" w:rsidRPr="00894396" w:rsidTr="00A7359A">
        <w:trPr>
          <w:trHeight w:val="402"/>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b/>
                <w:bCs/>
                <w:lang w:eastAsia="pl-PL"/>
              </w:rPr>
            </w:pPr>
          </w:p>
        </w:tc>
        <w:tc>
          <w:tcPr>
            <w:tcW w:w="823" w:type="dxa"/>
            <w:tcBorders>
              <w:top w:val="nil"/>
              <w:left w:val="single" w:sz="8" w:space="0" w:color="auto"/>
              <w:bottom w:val="single" w:sz="8" w:space="0" w:color="auto"/>
              <w:right w:val="single" w:sz="8" w:space="0" w:color="auto"/>
            </w:tcBorders>
            <w:shd w:val="clear" w:color="000000" w:fill="D9D9D9"/>
            <w:noWrap/>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zmiana</w:t>
            </w:r>
          </w:p>
        </w:tc>
        <w:tc>
          <w:tcPr>
            <w:tcW w:w="600" w:type="dxa"/>
            <w:tcBorders>
              <w:top w:val="nil"/>
              <w:left w:val="nil"/>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proofErr w:type="spellStart"/>
            <w:r w:rsidRPr="00894396">
              <w:rPr>
                <w:rFonts w:ascii="Garamond" w:eastAsia="Times New Roman" w:hAnsi="Garamond" w:cs="Calibri"/>
                <w:b/>
                <w:bCs/>
                <w:lang w:eastAsia="pl-PL"/>
              </w:rPr>
              <w:t>lp</w:t>
            </w:r>
            <w:proofErr w:type="spellEnd"/>
          </w:p>
        </w:tc>
        <w:tc>
          <w:tcPr>
            <w:tcW w:w="2698" w:type="dxa"/>
            <w:tcBorders>
              <w:top w:val="nil"/>
              <w:left w:val="nil"/>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miasto</w:t>
            </w:r>
          </w:p>
        </w:tc>
        <w:tc>
          <w:tcPr>
            <w:tcW w:w="2699" w:type="dxa"/>
            <w:tcBorders>
              <w:top w:val="nil"/>
              <w:left w:val="nil"/>
              <w:bottom w:val="single" w:sz="8" w:space="0" w:color="auto"/>
              <w:right w:val="single" w:sz="8" w:space="0" w:color="auto"/>
            </w:tcBorders>
            <w:shd w:val="clear" w:color="000000" w:fill="D9D9D9"/>
            <w:vAlign w:val="center"/>
            <w:hideMark/>
          </w:tcPr>
          <w:p w:rsidR="00894396" w:rsidRPr="00894396" w:rsidRDefault="00894396" w:rsidP="00894396">
            <w:pPr>
              <w:widowControl/>
              <w:jc w:val="both"/>
              <w:rPr>
                <w:rFonts w:ascii="Garamond" w:eastAsia="Times New Roman" w:hAnsi="Garamond" w:cs="Calibri"/>
                <w:b/>
                <w:bCs/>
                <w:lang w:eastAsia="pl-PL"/>
              </w:rPr>
            </w:pPr>
            <w:r w:rsidRPr="00894396">
              <w:rPr>
                <w:rFonts w:ascii="Garamond" w:eastAsia="Times New Roman" w:hAnsi="Garamond" w:cs="Calibri"/>
                <w:b/>
                <w:bCs/>
                <w:lang w:eastAsia="pl-PL"/>
              </w:rPr>
              <w:t>adres</w:t>
            </w:r>
          </w:p>
        </w:tc>
        <w:tc>
          <w:tcPr>
            <w:tcW w:w="1660" w:type="dxa"/>
            <w:tcBorders>
              <w:top w:val="nil"/>
              <w:left w:val="nil"/>
              <w:bottom w:val="single" w:sz="8" w:space="0" w:color="auto"/>
              <w:right w:val="single" w:sz="8" w:space="0" w:color="auto"/>
            </w:tcBorders>
            <w:shd w:val="clear" w:color="000000" w:fill="D9D9D9"/>
            <w:vAlign w:val="center"/>
            <w:hideMark/>
          </w:tcPr>
          <w:p w:rsidR="00894396" w:rsidRPr="00894396" w:rsidRDefault="00694128" w:rsidP="00894396">
            <w:pPr>
              <w:widowControl/>
              <w:jc w:val="both"/>
              <w:rPr>
                <w:rFonts w:ascii="Garamond" w:eastAsia="Times New Roman" w:hAnsi="Garamond" w:cs="Calibri"/>
                <w:b/>
                <w:bCs/>
                <w:color w:val="000000"/>
                <w:lang w:eastAsia="pl-PL"/>
              </w:rPr>
            </w:pPr>
            <w:r>
              <w:rPr>
                <w:rFonts w:ascii="Garamond" w:eastAsia="Times New Roman" w:hAnsi="Garamond" w:cs="Calibri"/>
                <w:b/>
                <w:bCs/>
                <w:lang w:eastAsia="pl-PL"/>
              </w:rPr>
              <w:t>szczególny stan chorego wymagający transportu w pozycji:</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b/>
                <w:bCs/>
                <w:color w:val="000000"/>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ul. Beskidzka</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w:t>
            </w:r>
            <w:proofErr w:type="spellStart"/>
            <w:r w:rsidRPr="00894396">
              <w:rPr>
                <w:rFonts w:ascii="Garamond" w:eastAsia="Times New Roman" w:hAnsi="Garamond" w:cs="Calibri"/>
                <w:lang w:eastAsia="pl-PL"/>
              </w:rPr>
              <w:t>Kurczaba</w:t>
            </w:r>
            <w:proofErr w:type="spellEnd"/>
            <w:r w:rsidRPr="00894396">
              <w:rPr>
                <w:rFonts w:ascii="Garamond" w:eastAsia="Times New Roman" w:hAnsi="Garamond" w:cs="Calibri"/>
                <w:lang w:eastAsia="pl-PL"/>
              </w:rPr>
              <w:t xml:space="preserve"> </w:t>
            </w:r>
          </w:p>
        </w:tc>
        <w:tc>
          <w:tcPr>
            <w:tcW w:w="1660" w:type="dxa"/>
            <w:tcBorders>
              <w:top w:val="nil"/>
              <w:left w:val="nil"/>
              <w:bottom w:val="single" w:sz="4" w:space="0" w:color="auto"/>
              <w:right w:val="single" w:sz="4" w:space="0" w:color="auto"/>
            </w:tcBorders>
            <w:shd w:val="clear" w:color="000000" w:fill="FFFFFF"/>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os. Spółdzielcze</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ul. Bieżanowska</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5</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ul. Zbożowa</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6</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Dworcowa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7</w:t>
            </w:r>
          </w:p>
        </w:tc>
        <w:tc>
          <w:tcPr>
            <w:tcW w:w="2698"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w:t>
            </w:r>
            <w:proofErr w:type="spellStart"/>
            <w:r w:rsidRPr="00894396">
              <w:rPr>
                <w:rFonts w:ascii="Garamond" w:eastAsia="Times New Roman" w:hAnsi="Garamond" w:cs="Calibri"/>
                <w:color w:val="000000"/>
                <w:lang w:eastAsia="pl-PL"/>
              </w:rPr>
              <w:t>Korepty</w:t>
            </w:r>
            <w:proofErr w:type="spellEnd"/>
            <w:r w:rsidRPr="00894396">
              <w:rPr>
                <w:rFonts w:ascii="Garamond" w:eastAsia="Times New Roman" w:hAnsi="Garamond" w:cs="Calibri"/>
                <w:color w:val="000000"/>
                <w:lang w:eastAsia="pl-PL"/>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color w:val="000000"/>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8</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WIELICKA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9</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 ul. Łużycka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10</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Gaj</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Szkolna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11</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Skawina</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 ul Głowackiego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Bodzanów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BODZANÓW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w:t>
            </w:r>
          </w:p>
        </w:tc>
        <w:tc>
          <w:tcPr>
            <w:tcW w:w="6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Grabówki</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Grabówki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698"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Teligi </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Dąbrowa Szlachecka</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Dąbrowa Szlachecka </w:t>
            </w:r>
          </w:p>
        </w:tc>
        <w:tc>
          <w:tcPr>
            <w:tcW w:w="1660" w:type="dxa"/>
            <w:tcBorders>
              <w:top w:val="nil"/>
              <w:left w:val="nil"/>
              <w:bottom w:val="single" w:sz="4" w:space="0" w:color="auto"/>
              <w:right w:val="single" w:sz="4" w:space="0" w:color="auto"/>
            </w:tcBorders>
            <w:shd w:val="clear" w:color="000000" w:fill="FFFFFF"/>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Cieplińskiego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Złoty Róg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noWrap/>
            <w:vAlign w:val="bottom"/>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5</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 ZOL</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Wielicka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leżącej</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6</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 ul. Wysłouchów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7</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Liszki </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Liszki</w:t>
            </w:r>
          </w:p>
        </w:tc>
        <w:tc>
          <w:tcPr>
            <w:tcW w:w="166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8</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Dekarzy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9</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ul. Lea</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10</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pl. Wolnica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11</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Narciarska </w:t>
            </w:r>
          </w:p>
        </w:tc>
        <w:tc>
          <w:tcPr>
            <w:tcW w:w="166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BABIŃSKIEGO </w:t>
            </w:r>
          </w:p>
        </w:tc>
        <w:tc>
          <w:tcPr>
            <w:tcW w:w="1660" w:type="dxa"/>
            <w:tcBorders>
              <w:top w:val="nil"/>
              <w:left w:val="nil"/>
              <w:bottom w:val="single" w:sz="4" w:space="0" w:color="auto"/>
              <w:right w:val="single" w:sz="4" w:space="0" w:color="auto"/>
            </w:tcBorders>
            <w:shd w:val="clear" w:color="auto" w:fill="auto"/>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Aleja Pokoju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14</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ul. Marchołta</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698"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Kraków </w:t>
            </w:r>
          </w:p>
        </w:tc>
        <w:tc>
          <w:tcPr>
            <w:tcW w:w="2699"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ul. Aleksandry</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 ul. MACKIEWICZA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Olszowice</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Wspólna </w:t>
            </w:r>
          </w:p>
        </w:tc>
        <w:tc>
          <w:tcPr>
            <w:tcW w:w="1660" w:type="dxa"/>
            <w:tcBorders>
              <w:top w:val="nil"/>
              <w:left w:val="nil"/>
              <w:bottom w:val="single" w:sz="4" w:space="0" w:color="auto"/>
              <w:right w:val="single" w:sz="4" w:space="0" w:color="auto"/>
            </w:tcBorders>
            <w:shd w:val="clear" w:color="000000" w:fill="FFFFFF"/>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E. Drużbackiej </w:t>
            </w:r>
          </w:p>
        </w:tc>
        <w:tc>
          <w:tcPr>
            <w:tcW w:w="1660" w:type="dxa"/>
            <w:tcBorders>
              <w:top w:val="nil"/>
              <w:left w:val="nil"/>
              <w:bottom w:val="single" w:sz="4" w:space="0" w:color="auto"/>
              <w:right w:val="single" w:sz="4" w:space="0" w:color="auto"/>
            </w:tcBorders>
            <w:shd w:val="clear" w:color="000000" w:fill="FFFFFF"/>
            <w:noWrap/>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5</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w:t>
            </w:r>
            <w:proofErr w:type="spellStart"/>
            <w:r w:rsidRPr="00894396">
              <w:rPr>
                <w:rFonts w:ascii="Garamond" w:eastAsia="Times New Roman" w:hAnsi="Garamond" w:cs="Calibri"/>
                <w:color w:val="000000"/>
                <w:lang w:eastAsia="pl-PL"/>
              </w:rPr>
              <w:t>J.Kantego</w:t>
            </w:r>
            <w:proofErr w:type="spellEnd"/>
            <w:r w:rsidRPr="00894396">
              <w:rPr>
                <w:rFonts w:ascii="Garamond" w:eastAsia="Times New Roman" w:hAnsi="Garamond" w:cs="Calibri"/>
                <w:color w:val="000000"/>
                <w:lang w:eastAsia="pl-PL"/>
              </w:rPr>
              <w:t xml:space="preserve">-Przyzby </w:t>
            </w:r>
          </w:p>
        </w:tc>
        <w:tc>
          <w:tcPr>
            <w:tcW w:w="1660" w:type="dxa"/>
            <w:tcBorders>
              <w:top w:val="nil"/>
              <w:left w:val="nil"/>
              <w:bottom w:val="single" w:sz="4" w:space="0" w:color="auto"/>
              <w:right w:val="single" w:sz="4" w:space="0" w:color="auto"/>
            </w:tcBorders>
            <w:shd w:val="clear" w:color="000000" w:fill="FFFFFF"/>
            <w:noWrap/>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6</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roofErr w:type="spellStart"/>
            <w:r w:rsidRPr="00894396">
              <w:rPr>
                <w:rFonts w:ascii="Garamond" w:eastAsia="Times New Roman" w:hAnsi="Garamond" w:cs="Calibri"/>
                <w:lang w:eastAsia="pl-PL"/>
              </w:rPr>
              <w:t>Węgrzce</w:t>
            </w:r>
            <w:proofErr w:type="spellEnd"/>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Mała Wieś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694128" w:rsidP="00894396">
            <w:pPr>
              <w:widowControl/>
              <w:jc w:val="both"/>
              <w:rPr>
                <w:rFonts w:ascii="Garamond" w:eastAsia="Times New Roman" w:hAnsi="Garamond" w:cs="Calibri"/>
                <w:lang w:eastAsia="pl-PL"/>
              </w:rPr>
            </w:pPr>
            <w:r>
              <w:rPr>
                <w:rFonts w:ascii="Garamond" w:eastAsia="Times New Roman" w:hAnsi="Garamond" w:cs="Calibri"/>
                <w:lang w:eastAsia="pl-PL"/>
              </w:rPr>
              <w:t>na wózku</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7</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Miechowity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8</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Lusina</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Lusina, ul. Wrzosowa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9</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Kokotów </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Kokotów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10</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Dożynkowa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11</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Okólna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 UL. Fr. Nullo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 ul. Wysłouchów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IV</w:t>
            </w:r>
          </w:p>
        </w:tc>
        <w:tc>
          <w:tcPr>
            <w:tcW w:w="600"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1</w:t>
            </w:r>
          </w:p>
        </w:tc>
        <w:tc>
          <w:tcPr>
            <w:tcW w:w="2698"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Kraków </w:t>
            </w:r>
          </w:p>
        </w:tc>
        <w:tc>
          <w:tcPr>
            <w:tcW w:w="2699" w:type="dxa"/>
            <w:tcBorders>
              <w:top w:val="single" w:sz="8" w:space="0" w:color="auto"/>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Kobierzyńska </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IV</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xml:space="preserve">ul. Zakopiańska </w:t>
            </w:r>
          </w:p>
        </w:tc>
        <w:tc>
          <w:tcPr>
            <w:tcW w:w="1660" w:type="dxa"/>
            <w:tcBorders>
              <w:top w:val="nil"/>
              <w:left w:val="nil"/>
              <w:bottom w:val="single" w:sz="4" w:space="0" w:color="auto"/>
              <w:right w:val="single" w:sz="4" w:space="0" w:color="auto"/>
            </w:tcBorders>
            <w:shd w:val="clear" w:color="000000" w:fill="FFFFFF"/>
            <w:vAlign w:val="center"/>
            <w:hideMark/>
          </w:tcPr>
          <w:p w:rsidR="00894396" w:rsidRPr="00894396" w:rsidRDefault="00894396" w:rsidP="00894396">
            <w:pPr>
              <w:widowControl/>
              <w:jc w:val="both"/>
              <w:rPr>
                <w:rFonts w:ascii="Garamond" w:eastAsia="Times New Roman" w:hAnsi="Garamond" w:cs="Calibri"/>
                <w:color w:val="000000"/>
                <w:lang w:eastAsia="pl-PL"/>
              </w:rPr>
            </w:pPr>
            <w:r w:rsidRPr="00894396">
              <w:rPr>
                <w:rFonts w:ascii="Garamond" w:eastAsia="Times New Roman" w:hAnsi="Garamond" w:cs="Calibri"/>
                <w:color w:val="000000"/>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color w:val="000000"/>
                <w:lang w:eastAsia="pl-PL"/>
              </w:rPr>
            </w:pPr>
          </w:p>
        </w:tc>
        <w:tc>
          <w:tcPr>
            <w:tcW w:w="823" w:type="dxa"/>
            <w:tcBorders>
              <w:top w:val="nil"/>
              <w:left w:val="single" w:sz="8" w:space="0" w:color="auto"/>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IV</w:t>
            </w:r>
          </w:p>
        </w:tc>
        <w:tc>
          <w:tcPr>
            <w:tcW w:w="60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Aleksandry </w:t>
            </w:r>
          </w:p>
        </w:tc>
        <w:tc>
          <w:tcPr>
            <w:tcW w:w="1660" w:type="dxa"/>
            <w:tcBorders>
              <w:top w:val="nil"/>
              <w:left w:val="nil"/>
              <w:bottom w:val="single" w:sz="4"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r w:rsidR="00894396" w:rsidRPr="00894396" w:rsidTr="00A7359A">
        <w:trPr>
          <w:trHeight w:val="300"/>
          <w:jc w:val="center"/>
        </w:trPr>
        <w:tc>
          <w:tcPr>
            <w:tcW w:w="600" w:type="dxa"/>
            <w:tcBorders>
              <w:top w:val="nil"/>
              <w:left w:val="nil"/>
              <w:bottom w:val="nil"/>
              <w:right w:val="nil"/>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p>
        </w:tc>
        <w:tc>
          <w:tcPr>
            <w:tcW w:w="823" w:type="dxa"/>
            <w:tcBorders>
              <w:top w:val="nil"/>
              <w:left w:val="single" w:sz="8" w:space="0" w:color="auto"/>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IV</w:t>
            </w:r>
          </w:p>
        </w:tc>
        <w:tc>
          <w:tcPr>
            <w:tcW w:w="60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4</w:t>
            </w:r>
          </w:p>
        </w:tc>
        <w:tc>
          <w:tcPr>
            <w:tcW w:w="2698"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Kraków</w:t>
            </w:r>
          </w:p>
        </w:tc>
        <w:tc>
          <w:tcPr>
            <w:tcW w:w="2699"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xml:space="preserve">ul. Zarzecze </w:t>
            </w:r>
          </w:p>
        </w:tc>
        <w:tc>
          <w:tcPr>
            <w:tcW w:w="1660" w:type="dxa"/>
            <w:tcBorders>
              <w:top w:val="nil"/>
              <w:left w:val="nil"/>
              <w:bottom w:val="single" w:sz="8" w:space="0" w:color="auto"/>
              <w:right w:val="single" w:sz="4" w:space="0" w:color="auto"/>
            </w:tcBorders>
            <w:shd w:val="clear" w:color="auto" w:fill="auto"/>
            <w:vAlign w:val="center"/>
            <w:hideMark/>
          </w:tcPr>
          <w:p w:rsidR="00894396" w:rsidRPr="00894396" w:rsidRDefault="00894396" w:rsidP="00894396">
            <w:pPr>
              <w:widowControl/>
              <w:jc w:val="both"/>
              <w:rPr>
                <w:rFonts w:ascii="Garamond" w:eastAsia="Times New Roman" w:hAnsi="Garamond" w:cs="Calibri"/>
                <w:lang w:eastAsia="pl-PL"/>
              </w:rPr>
            </w:pPr>
            <w:r w:rsidRPr="00894396">
              <w:rPr>
                <w:rFonts w:ascii="Garamond" w:eastAsia="Times New Roman" w:hAnsi="Garamond" w:cs="Calibri"/>
                <w:lang w:eastAsia="pl-PL"/>
              </w:rPr>
              <w:t> </w:t>
            </w:r>
          </w:p>
        </w:tc>
      </w:tr>
    </w:tbl>
    <w:p w:rsidR="00894396" w:rsidRPr="00894396" w:rsidRDefault="00894396" w:rsidP="00894396">
      <w:pPr>
        <w:widowControl/>
        <w:jc w:val="both"/>
        <w:rPr>
          <w:rFonts w:ascii="Garamond" w:eastAsia="Times New Roman" w:hAnsi="Garamond"/>
          <w:color w:val="000000"/>
          <w:u w:val="single"/>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24</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Prosimy o podanie dokładnej liczby pacjentów, z podziałem na zmiany. Dane te są potrzebne do prawidłowego oszacowania oferty.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Zwracamy uwagę, że dane te posiada wyłącznie aktualny Wykonawca, co stawia go w drastycznie uprzywilejowanej pozycji względem pozostałych Oferentów i wprowadza stan nierówności Stron postępowania. Dane te są niezbędne do oszacowania tras i ilości kilometrów, a więc bezpośrednio wpływają na wycenę usługi.</w:t>
      </w:r>
    </w:p>
    <w:p w:rsidR="00894396" w:rsidRPr="00A7359A" w:rsidRDefault="00A7359A" w:rsidP="00894396">
      <w:pPr>
        <w:widowControl/>
        <w:jc w:val="both"/>
        <w:rPr>
          <w:rFonts w:ascii="Garamond" w:eastAsia="Times New Roman" w:hAnsi="Garamond"/>
          <w:b/>
          <w:bCs/>
          <w:lang w:eastAsia="pl-PL"/>
        </w:rPr>
      </w:pPr>
      <w:r w:rsidRPr="00A7359A">
        <w:rPr>
          <w:rFonts w:ascii="Garamond" w:eastAsia="Times New Roman" w:hAnsi="Garamond"/>
          <w:b/>
          <w:bCs/>
          <w:lang w:eastAsia="pl-PL"/>
        </w:rPr>
        <w:t xml:space="preserve">Odpowiedź: </w:t>
      </w:r>
      <w:r w:rsidR="00894396" w:rsidRPr="00A7359A">
        <w:rPr>
          <w:rFonts w:ascii="Garamond" w:eastAsia="Times New Roman" w:hAnsi="Garamond"/>
          <w:bCs/>
          <w:lang w:eastAsia="pl-PL"/>
        </w:rPr>
        <w:t>Zgodnie z odpowiedzią na pytanie 23</w:t>
      </w:r>
      <w:r w:rsidRPr="00A7359A">
        <w:rPr>
          <w:rFonts w:ascii="Garamond" w:eastAsia="Times New Roman" w:hAnsi="Garamond"/>
          <w:bCs/>
          <w:lang w:eastAsia="pl-PL"/>
        </w:rPr>
        <w:t xml:space="preserve"> w niniejszym piśmie.</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lastRenderedPageBreak/>
        <w:t>Pytanie 25</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Prosimy o wskazanie grup pacjentów, którzy są przewożeni razem do Stacji Dializ?</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Zwracamy uwagę, że dane te posiada wyłącznie aktualny Wykonawca, co stawia go w drastycznie uprzywilejowanej pozycji względem pozostałych Oferentów i wprowadza stan nierówności Stron postępowania. Dane te są niezbędne do oszacowania ilości kilometrów, a więc bezpośrednio wpływają na wycenę usługi.</w:t>
      </w:r>
    </w:p>
    <w:p w:rsidR="00894396" w:rsidRPr="00A7359A" w:rsidRDefault="00A7359A" w:rsidP="00894396">
      <w:pPr>
        <w:widowControl/>
        <w:jc w:val="both"/>
        <w:rPr>
          <w:rFonts w:ascii="Garamond" w:eastAsia="Times New Roman" w:hAnsi="Garamond"/>
          <w:b/>
          <w:bCs/>
          <w:lang w:eastAsia="pl-PL"/>
        </w:rPr>
      </w:pPr>
      <w:r w:rsidRPr="00A7359A">
        <w:rPr>
          <w:rFonts w:ascii="Garamond" w:eastAsia="Times New Roman" w:hAnsi="Garamond"/>
          <w:b/>
          <w:bCs/>
          <w:lang w:eastAsia="pl-PL"/>
        </w:rPr>
        <w:t xml:space="preserve">Odpowiedź: </w:t>
      </w:r>
      <w:r w:rsidR="00894396" w:rsidRPr="00A7359A">
        <w:rPr>
          <w:rFonts w:ascii="Garamond" w:eastAsia="Times New Roman" w:hAnsi="Garamond"/>
          <w:bCs/>
          <w:lang w:eastAsia="pl-PL"/>
        </w:rPr>
        <w:t>Zamawiający przedstawia w odpowiedzi na pytanie 23</w:t>
      </w:r>
      <w:r w:rsidRPr="00A7359A">
        <w:rPr>
          <w:rFonts w:ascii="Garamond" w:eastAsia="Times New Roman" w:hAnsi="Garamond"/>
          <w:bCs/>
          <w:lang w:eastAsia="pl-PL"/>
        </w:rPr>
        <w:t xml:space="preserve"> w niniejszym piśmie</w:t>
      </w:r>
      <w:r w:rsidR="00894396" w:rsidRPr="00A7359A">
        <w:rPr>
          <w:rFonts w:ascii="Garamond" w:eastAsia="Times New Roman" w:hAnsi="Garamond"/>
          <w:bCs/>
          <w:lang w:eastAsia="pl-PL"/>
        </w:rPr>
        <w:t xml:space="preserve"> Harmonogram poglądowy przewozu pacjentów dializowanych i to w gestii Wykonawcy pozostaje realizacja usługi prawidłowo, rzetelnie i w określonym czasie.</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26</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Prosimy o wskazanie, iloma pojazdami, aktualnie jest realizowana usługa będąca przedmiotem postępowania, zgodnie z poniższą strukturą:</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a) pojazdy 9 – osobowe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b) pojazdy do osób przewozu niepełnosprawnych ruchowo</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 pojazdy 5 – osobowe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d) inne (jakie?) np. specjalne sanitarne do przewozu chorych leżących</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Zwracamy uwagę, że dane te posiada wyłącznie aktualny Wykonawca, co stawia go w drastycznie uprzywilejowanej pozycji względem pozostałych Oferentów i wprowadza stan nierówności Stron postępowania. Ponadto wielkość pojazdu wpływa na jego cenę zakupu oraz koszty eksploatacji, i jest niezbędna do kalkulacji oferty w tym postępowania.</w:t>
      </w:r>
    </w:p>
    <w:p w:rsidR="00894396" w:rsidRPr="00A7359A" w:rsidRDefault="00A7359A" w:rsidP="00894396">
      <w:pPr>
        <w:widowControl/>
        <w:jc w:val="both"/>
        <w:rPr>
          <w:rFonts w:ascii="Garamond" w:eastAsia="Times New Roman" w:hAnsi="Garamond"/>
          <w:b/>
          <w:bCs/>
          <w:lang w:eastAsia="pl-PL"/>
        </w:rPr>
      </w:pPr>
      <w:r w:rsidRPr="00A7359A">
        <w:rPr>
          <w:rFonts w:ascii="Garamond" w:eastAsia="Times New Roman" w:hAnsi="Garamond"/>
          <w:b/>
          <w:bCs/>
          <w:lang w:eastAsia="pl-PL"/>
        </w:rPr>
        <w:t xml:space="preserve">Odpowiedź: </w:t>
      </w:r>
      <w:r w:rsidR="00894396" w:rsidRPr="00A7359A">
        <w:rPr>
          <w:rFonts w:ascii="Garamond" w:eastAsia="Times New Roman" w:hAnsi="Garamond"/>
          <w:bCs/>
          <w:lang w:eastAsia="pl-PL"/>
        </w:rPr>
        <w:t xml:space="preserve">Obecnie usługa realizowana jest 7 ambulansami typu A2, 2 ambulansami typu B, pojazdem typu Van oraz niezbędną ilością pojazdów do przewozu pacjentów dializowanych na podstawie aktualnego Harmonogramu przewozu pacjentów dializowanych. Zamawiający przykładowo dnia 31 maja 2021 r. zrealizował przewóz pacjentów dializowanych 4 pojazdami  w tym 2 typu </w:t>
      </w:r>
      <w:proofErr w:type="spellStart"/>
      <w:r w:rsidR="00894396" w:rsidRPr="00A7359A">
        <w:rPr>
          <w:rFonts w:ascii="Garamond" w:eastAsia="Times New Roman" w:hAnsi="Garamond"/>
          <w:bCs/>
          <w:lang w:eastAsia="pl-PL"/>
        </w:rPr>
        <w:t>bus</w:t>
      </w:r>
      <w:proofErr w:type="spellEnd"/>
      <w:r w:rsidR="00894396" w:rsidRPr="00A7359A">
        <w:rPr>
          <w:rFonts w:ascii="Garamond" w:eastAsia="Times New Roman" w:hAnsi="Garamond"/>
          <w:bCs/>
          <w:lang w:eastAsia="pl-PL"/>
        </w:rPr>
        <w:t>, 1 typu van, 1 przeznaczony do przewozu pacjentów leżących.</w:t>
      </w:r>
    </w:p>
    <w:p w:rsidR="00894396" w:rsidRPr="00894396" w:rsidRDefault="00894396" w:rsidP="00894396">
      <w:pPr>
        <w:widowControl/>
        <w:jc w:val="both"/>
        <w:rPr>
          <w:rFonts w:ascii="Garamond" w:eastAsia="Times New Roman" w:hAnsi="Garamond"/>
          <w:b/>
          <w:bCs/>
          <w:color w:val="000000"/>
          <w:lang w:eastAsia="pl-PL"/>
        </w:rPr>
      </w:pPr>
    </w:p>
    <w:p w:rsidR="00894396" w:rsidRPr="00894396" w:rsidRDefault="00894396" w:rsidP="00894396">
      <w:pPr>
        <w:widowControl/>
        <w:jc w:val="both"/>
        <w:rPr>
          <w:rFonts w:ascii="Garamond" w:eastAsia="Times New Roman" w:hAnsi="Garamond"/>
          <w:color w:val="000000"/>
          <w:u w:val="single"/>
          <w:lang w:eastAsia="pl-PL"/>
        </w:rPr>
      </w:pPr>
      <w:r w:rsidRPr="00894396">
        <w:rPr>
          <w:rFonts w:ascii="Garamond" w:eastAsia="Times New Roman" w:hAnsi="Garamond"/>
          <w:color w:val="000000"/>
          <w:u w:val="single"/>
          <w:lang w:eastAsia="pl-PL"/>
        </w:rPr>
        <w:t>Pytanie 27</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 xml:space="preserve">Stosownie do treści art. 7 pkt 20 nowej ustawy </w:t>
      </w:r>
      <w:proofErr w:type="spellStart"/>
      <w:r w:rsidRPr="00894396">
        <w:rPr>
          <w:rFonts w:ascii="Garamond" w:eastAsia="Times New Roman" w:hAnsi="Garamond"/>
          <w:color w:val="000000"/>
          <w:lang w:eastAsia="pl-PL"/>
        </w:rPr>
        <w:t>Pzp</w:t>
      </w:r>
      <w:proofErr w:type="spellEnd"/>
      <w:r w:rsidRPr="00894396">
        <w:rPr>
          <w:rFonts w:ascii="Garamond" w:eastAsia="Times New Roman" w:hAnsi="Garamond"/>
          <w:color w:val="000000"/>
          <w:lang w:eastAsia="pl-PL"/>
        </w:rPr>
        <w:t xml:space="preserve"> przedmiotowymi środkami dowodowymi są środki służące potwierdzeniu zgodności oferowanych usług z wymaganiami, cechami lub kryteriami określonymi w opisie przedmiotu zamówienia lub wymaganiami związanymi z realizacją zamówienia.</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Przedmiotowe środki dowodowe są środkami służącymi Zamawiającemu do zweryfikowania poprawności merytorycznej treści złożonej oferty. Oznacza, że zamawiający musi mieć możliwość zapoznania się z nimi już na etapie badania oferty.</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Zamawiający w załączniku nr 1b do SWZ, rozdział IV, pkt. 1,</w:t>
      </w:r>
    </w:p>
    <w:p w:rsidR="00894396" w:rsidRPr="00894396" w:rsidRDefault="00894396" w:rsidP="00894396">
      <w:pPr>
        <w:jc w:val="both"/>
        <w:rPr>
          <w:rFonts w:ascii="Garamond" w:eastAsia="Times New Roman" w:hAnsi="Garamond"/>
          <w:color w:val="000000"/>
          <w:lang w:eastAsia="pl-PL"/>
        </w:rPr>
      </w:pPr>
      <w:proofErr w:type="spellStart"/>
      <w:r w:rsidRPr="00894396">
        <w:rPr>
          <w:rFonts w:ascii="Garamond" w:eastAsia="Times New Roman" w:hAnsi="Garamond"/>
          <w:color w:val="000000"/>
          <w:lang w:eastAsia="pl-PL"/>
        </w:rPr>
        <w:t>ppkt</w:t>
      </w:r>
      <w:proofErr w:type="spellEnd"/>
      <w:r w:rsidRPr="00894396">
        <w:rPr>
          <w:rFonts w:ascii="Garamond" w:eastAsia="Times New Roman" w:hAnsi="Garamond"/>
          <w:color w:val="000000"/>
          <w:lang w:eastAsia="pl-PL"/>
        </w:rPr>
        <w:t>. a pisze: „Wykonawca zobowiązuje się do realizacji usługi przy użyciu co najmniej 7 ambulansów typu A2 obsługiwanych przez ratowników, 2 ambulansów typu B obsługiwanych przez ratowników medycznych i pojazdu osobowego typu VAN obsługiwanego przez ratownika w tym: co najmniej 4 ambulansów typu A2 oraz 2 ambulansów typu B posiadających zezwolenie wydane przez właściwy organ na używanie jako pojazdu uprzywilejowanego w ruchu drogowym zgodnie z obowiązującymi przepisami (…)”.</w:t>
      </w:r>
    </w:p>
    <w:p w:rsidR="00894396" w:rsidRPr="00894396" w:rsidRDefault="00894396" w:rsidP="00894396">
      <w:pPr>
        <w:jc w:val="both"/>
        <w:rPr>
          <w:rFonts w:ascii="Garamond" w:eastAsia="Times New Roman" w:hAnsi="Garamond"/>
          <w:color w:val="000000"/>
          <w:lang w:eastAsia="pl-PL"/>
        </w:rPr>
      </w:pPr>
      <w:proofErr w:type="spellStart"/>
      <w:r w:rsidRPr="00894396">
        <w:rPr>
          <w:rFonts w:ascii="Garamond" w:eastAsia="Times New Roman" w:hAnsi="Garamond"/>
          <w:color w:val="000000"/>
          <w:lang w:eastAsia="pl-PL"/>
        </w:rPr>
        <w:t>ppkt</w:t>
      </w:r>
      <w:proofErr w:type="spellEnd"/>
      <w:r w:rsidRPr="00894396">
        <w:rPr>
          <w:rFonts w:ascii="Garamond" w:eastAsia="Times New Roman" w:hAnsi="Garamond"/>
          <w:color w:val="000000"/>
          <w:lang w:eastAsia="pl-PL"/>
        </w:rPr>
        <w:t>. b pisze: „ pojazdu osobowego typu VAN posiadającego zezwolenie wydane przez właściwy organ na używanie jako pojazdu uprzywilejowanego w ruchu drogowym zgodnie z obowiązującymi przepisami (…)”</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Ponadto Zamawiający w załączniku nr 1b do SWZ, rozdział IV, pkt. 2, pisze: „ (…) Pojazdy przeznaczone do realizacji przewozów pacjentów dializowanych będą posiadać:</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a) ubezpieczenie OC i NW,</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b) aktualne, dopuszczające do ruchu badania techniczne,</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c) klimatyzację samochodową,</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d) wiek pojazdu nie starszy niż pięć lat (…)”.</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W związku z powyższym wnosimy aby poniższe dokumenty, które stanowią przedmiotowe środki dowodowe, Wykonawcy złożyli wraz z ofertą:</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1) dokumenty potwierdzające spełnianie wymagań normy PN-EN 1789, w tym homologację pojazdu sanitarnego-kompletnego LUB certyfikat zgodności CE producenta pojazdów</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lastRenderedPageBreak/>
        <w:t>2) kopię dowodów rejestracyjnych,</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3) polisy OC i NW pojazdów,</w:t>
      </w:r>
    </w:p>
    <w:p w:rsidR="00894396" w:rsidRPr="00894396" w:rsidRDefault="00894396" w:rsidP="00894396">
      <w:pPr>
        <w:jc w:val="both"/>
        <w:rPr>
          <w:rFonts w:ascii="Garamond" w:eastAsia="Times New Roman" w:hAnsi="Garamond"/>
          <w:color w:val="000000"/>
          <w:lang w:eastAsia="pl-PL"/>
        </w:rPr>
      </w:pPr>
      <w:r w:rsidRPr="00894396">
        <w:rPr>
          <w:rFonts w:ascii="Garamond" w:eastAsia="Times New Roman" w:hAnsi="Garamond"/>
          <w:color w:val="000000"/>
          <w:lang w:eastAsia="pl-PL"/>
        </w:rPr>
        <w:t>4) pozwolenie MSWiA na uprzywilejowanie w ruchu drogowym</w:t>
      </w:r>
    </w:p>
    <w:p w:rsidR="00A7359A" w:rsidRPr="00894396" w:rsidRDefault="00A7359A" w:rsidP="00A7359A">
      <w:pPr>
        <w:widowControl/>
        <w:jc w:val="both"/>
        <w:rPr>
          <w:rFonts w:ascii="Garamond" w:eastAsia="Times New Roman" w:hAnsi="Garamond"/>
          <w:b/>
          <w:bCs/>
          <w:lang w:eastAsia="pl-PL"/>
        </w:rPr>
      </w:pPr>
      <w:r w:rsidRPr="00894396">
        <w:rPr>
          <w:rFonts w:ascii="Garamond" w:eastAsia="Times New Roman" w:hAnsi="Garamond"/>
          <w:b/>
          <w:bCs/>
          <w:lang w:eastAsia="pl-PL"/>
        </w:rPr>
        <w:t xml:space="preserve">Odpowiedź: </w:t>
      </w:r>
      <w:r w:rsidR="00710CA3">
        <w:rPr>
          <w:rFonts w:ascii="Garamond" w:eastAsia="Times New Roman" w:hAnsi="Garamond"/>
          <w:bCs/>
          <w:lang w:eastAsia="pl-PL"/>
        </w:rPr>
        <w:t>Zamawiający informuje, iż wymagane dokumenty zostały określone w specyfikacji warunków zamówienia i w tym zakresie Zamawiający nie wprowadza zmian.</w:t>
      </w:r>
    </w:p>
    <w:p w:rsidR="00894396" w:rsidRPr="00894396" w:rsidRDefault="00894396" w:rsidP="00894396">
      <w:pPr>
        <w:widowControl/>
        <w:jc w:val="both"/>
        <w:rPr>
          <w:rFonts w:ascii="Garamond" w:eastAsia="Times New Roman" w:hAnsi="Garamond"/>
          <w:b/>
          <w:bCs/>
          <w:color w:val="000000"/>
          <w:lang w:eastAsia="pl-PL"/>
        </w:rPr>
      </w:pPr>
    </w:p>
    <w:p w:rsidR="00A7359A" w:rsidRDefault="00A7359A" w:rsidP="00894396">
      <w:pPr>
        <w:ind w:firstLine="720"/>
        <w:jc w:val="both"/>
        <w:rPr>
          <w:rFonts w:ascii="Garamond" w:eastAsia="Garamond" w:hAnsi="Garamond"/>
          <w:bCs/>
          <w:color w:val="000000"/>
        </w:rPr>
      </w:pPr>
    </w:p>
    <w:p w:rsidR="00A7359A" w:rsidRDefault="00A7359A" w:rsidP="00894396">
      <w:pPr>
        <w:ind w:firstLine="720"/>
        <w:jc w:val="both"/>
        <w:rPr>
          <w:rFonts w:ascii="Garamond" w:eastAsia="Garamond" w:hAnsi="Garamond"/>
          <w:bCs/>
          <w:color w:val="000000"/>
        </w:rPr>
      </w:pPr>
    </w:p>
    <w:p w:rsidR="00894396" w:rsidRPr="00894396" w:rsidRDefault="00894396" w:rsidP="00894396">
      <w:pPr>
        <w:jc w:val="both"/>
        <w:rPr>
          <w:rFonts w:ascii="Garamond" w:hAnsi="Garamond"/>
          <w:color w:val="000000"/>
          <w:lang w:val="en-US" w:eastAsia="pl-PL"/>
        </w:rPr>
      </w:pPr>
    </w:p>
    <w:sectPr w:rsidR="00894396" w:rsidRPr="00894396" w:rsidSect="00DA6FCF">
      <w:headerReference w:type="default" r:id="rId11"/>
      <w:footerReference w:type="default" r:id="rId12"/>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F12" w:rsidRDefault="00640F12" w:rsidP="00E22E7B">
      <w:r>
        <w:separator/>
      </w:r>
    </w:p>
  </w:endnote>
  <w:endnote w:type="continuationSeparator" w:id="0">
    <w:p w:rsidR="00640F12" w:rsidRDefault="00640F12"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CE" w:rsidRDefault="009024CE"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9024CE" w:rsidRPr="00E446E9" w:rsidRDefault="009024CE"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F12" w:rsidRDefault="00640F12" w:rsidP="00E22E7B">
      <w:r>
        <w:separator/>
      </w:r>
    </w:p>
  </w:footnote>
  <w:footnote w:type="continuationSeparator" w:id="0">
    <w:p w:rsidR="00640F12" w:rsidRDefault="00640F12"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CE" w:rsidRDefault="009024CE" w:rsidP="00E22E7B">
    <w:pPr>
      <w:pStyle w:val="Nagwek"/>
      <w:jc w:val="center"/>
    </w:pPr>
    <w:r>
      <w:rPr>
        <w:noProof/>
        <w:lang w:eastAsia="pl-PL"/>
      </w:rPr>
      <w:drawing>
        <wp:inline distT="0" distB="0" distL="0" distR="0" wp14:anchorId="6DA976FA" wp14:editId="19465939">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rsidR="009024CE" w:rsidRDefault="009024CE"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6C1B"/>
    <w:rsid w:val="00017DCD"/>
    <w:rsid w:val="00037193"/>
    <w:rsid w:val="00040B1B"/>
    <w:rsid w:val="0004119A"/>
    <w:rsid w:val="00050A18"/>
    <w:rsid w:val="000531CF"/>
    <w:rsid w:val="0005597C"/>
    <w:rsid w:val="00074020"/>
    <w:rsid w:val="000B2E90"/>
    <w:rsid w:val="000B4203"/>
    <w:rsid w:val="000C072E"/>
    <w:rsid w:val="000E1C35"/>
    <w:rsid w:val="000E66EF"/>
    <w:rsid w:val="000F353E"/>
    <w:rsid w:val="000F5C03"/>
    <w:rsid w:val="000F66AC"/>
    <w:rsid w:val="000F66EB"/>
    <w:rsid w:val="00100CB4"/>
    <w:rsid w:val="001158E0"/>
    <w:rsid w:val="00121C88"/>
    <w:rsid w:val="00123BE4"/>
    <w:rsid w:val="00124ED2"/>
    <w:rsid w:val="001412AD"/>
    <w:rsid w:val="00143B9C"/>
    <w:rsid w:val="00144DED"/>
    <w:rsid w:val="00172C3F"/>
    <w:rsid w:val="00177DD9"/>
    <w:rsid w:val="001954CA"/>
    <w:rsid w:val="001964D1"/>
    <w:rsid w:val="00196BA0"/>
    <w:rsid w:val="00197066"/>
    <w:rsid w:val="001A2D22"/>
    <w:rsid w:val="001B1AA3"/>
    <w:rsid w:val="001C48E5"/>
    <w:rsid w:val="001D5BBE"/>
    <w:rsid w:val="001D7376"/>
    <w:rsid w:val="001E4D92"/>
    <w:rsid w:val="001F2D75"/>
    <w:rsid w:val="001F78EF"/>
    <w:rsid w:val="00210C53"/>
    <w:rsid w:val="00212863"/>
    <w:rsid w:val="0024565D"/>
    <w:rsid w:val="00250CF9"/>
    <w:rsid w:val="002533E1"/>
    <w:rsid w:val="002740B7"/>
    <w:rsid w:val="00274222"/>
    <w:rsid w:val="00275393"/>
    <w:rsid w:val="002779E6"/>
    <w:rsid w:val="00284FD2"/>
    <w:rsid w:val="002909CC"/>
    <w:rsid w:val="00293345"/>
    <w:rsid w:val="00293A18"/>
    <w:rsid w:val="002A2C94"/>
    <w:rsid w:val="002B3235"/>
    <w:rsid w:val="002B5397"/>
    <w:rsid w:val="002C015A"/>
    <w:rsid w:val="002C261B"/>
    <w:rsid w:val="002C32B1"/>
    <w:rsid w:val="002F520F"/>
    <w:rsid w:val="002F79B9"/>
    <w:rsid w:val="003043F5"/>
    <w:rsid w:val="00322FC1"/>
    <w:rsid w:val="00325225"/>
    <w:rsid w:val="00334643"/>
    <w:rsid w:val="00342221"/>
    <w:rsid w:val="003718EE"/>
    <w:rsid w:val="003919BD"/>
    <w:rsid w:val="003B1697"/>
    <w:rsid w:val="003B64E5"/>
    <w:rsid w:val="003B6BF5"/>
    <w:rsid w:val="003F447D"/>
    <w:rsid w:val="003F62A8"/>
    <w:rsid w:val="004028FA"/>
    <w:rsid w:val="0040611B"/>
    <w:rsid w:val="00423150"/>
    <w:rsid w:val="00425D14"/>
    <w:rsid w:val="00434501"/>
    <w:rsid w:val="00434CF3"/>
    <w:rsid w:val="00442081"/>
    <w:rsid w:val="004522AF"/>
    <w:rsid w:val="004546F4"/>
    <w:rsid w:val="00466D42"/>
    <w:rsid w:val="0047421C"/>
    <w:rsid w:val="0047691F"/>
    <w:rsid w:val="00482FDA"/>
    <w:rsid w:val="004871E5"/>
    <w:rsid w:val="004A7CFA"/>
    <w:rsid w:val="004B462E"/>
    <w:rsid w:val="004B77EF"/>
    <w:rsid w:val="004C5718"/>
    <w:rsid w:val="004D5A38"/>
    <w:rsid w:val="00500F60"/>
    <w:rsid w:val="00502ABB"/>
    <w:rsid w:val="005053E2"/>
    <w:rsid w:val="0053039B"/>
    <w:rsid w:val="005500A0"/>
    <w:rsid w:val="00551151"/>
    <w:rsid w:val="005534B2"/>
    <w:rsid w:val="005534E6"/>
    <w:rsid w:val="00563A34"/>
    <w:rsid w:val="005648AF"/>
    <w:rsid w:val="00585425"/>
    <w:rsid w:val="00595EDC"/>
    <w:rsid w:val="005A003C"/>
    <w:rsid w:val="005A3B7A"/>
    <w:rsid w:val="005A43C8"/>
    <w:rsid w:val="005C4685"/>
    <w:rsid w:val="00600795"/>
    <w:rsid w:val="00601777"/>
    <w:rsid w:val="00604CED"/>
    <w:rsid w:val="00621596"/>
    <w:rsid w:val="00627919"/>
    <w:rsid w:val="006318F9"/>
    <w:rsid w:val="00631EE1"/>
    <w:rsid w:val="006324A2"/>
    <w:rsid w:val="0063475E"/>
    <w:rsid w:val="00640F12"/>
    <w:rsid w:val="0064211A"/>
    <w:rsid w:val="00645E3D"/>
    <w:rsid w:val="00667392"/>
    <w:rsid w:val="00675ED0"/>
    <w:rsid w:val="00694128"/>
    <w:rsid w:val="00697C33"/>
    <w:rsid w:val="006A26F3"/>
    <w:rsid w:val="006C7242"/>
    <w:rsid w:val="006D0AB6"/>
    <w:rsid w:val="006E1430"/>
    <w:rsid w:val="006E35AD"/>
    <w:rsid w:val="006E4A02"/>
    <w:rsid w:val="006F2580"/>
    <w:rsid w:val="006F4078"/>
    <w:rsid w:val="0071031E"/>
    <w:rsid w:val="00710CA3"/>
    <w:rsid w:val="00737BD5"/>
    <w:rsid w:val="00760978"/>
    <w:rsid w:val="007710AA"/>
    <w:rsid w:val="007954D8"/>
    <w:rsid w:val="007C5CB9"/>
    <w:rsid w:val="007F5287"/>
    <w:rsid w:val="00806DFC"/>
    <w:rsid w:val="00850207"/>
    <w:rsid w:val="00850F52"/>
    <w:rsid w:val="00865F91"/>
    <w:rsid w:val="008868B7"/>
    <w:rsid w:val="00894396"/>
    <w:rsid w:val="008B0F75"/>
    <w:rsid w:val="008C0EE9"/>
    <w:rsid w:val="008D19A5"/>
    <w:rsid w:val="008D68C0"/>
    <w:rsid w:val="008F19C2"/>
    <w:rsid w:val="008F6799"/>
    <w:rsid w:val="009024CE"/>
    <w:rsid w:val="00905DFC"/>
    <w:rsid w:val="00907151"/>
    <w:rsid w:val="00910401"/>
    <w:rsid w:val="009107A5"/>
    <w:rsid w:val="00917320"/>
    <w:rsid w:val="009314CE"/>
    <w:rsid w:val="00933D83"/>
    <w:rsid w:val="009506AF"/>
    <w:rsid w:val="00957E08"/>
    <w:rsid w:val="009620AB"/>
    <w:rsid w:val="00963450"/>
    <w:rsid w:val="00964F6E"/>
    <w:rsid w:val="00965938"/>
    <w:rsid w:val="0097612D"/>
    <w:rsid w:val="009A40AF"/>
    <w:rsid w:val="009A52A2"/>
    <w:rsid w:val="009A5839"/>
    <w:rsid w:val="009A63F3"/>
    <w:rsid w:val="009B02B3"/>
    <w:rsid w:val="009B2D18"/>
    <w:rsid w:val="009B3680"/>
    <w:rsid w:val="009B4D5F"/>
    <w:rsid w:val="009C1695"/>
    <w:rsid w:val="009D394E"/>
    <w:rsid w:val="009D67E6"/>
    <w:rsid w:val="009E25C8"/>
    <w:rsid w:val="00A015FF"/>
    <w:rsid w:val="00A06C31"/>
    <w:rsid w:val="00A12D0F"/>
    <w:rsid w:val="00A33A5B"/>
    <w:rsid w:val="00A46CF6"/>
    <w:rsid w:val="00A5128E"/>
    <w:rsid w:val="00A5317B"/>
    <w:rsid w:val="00A54541"/>
    <w:rsid w:val="00A667D7"/>
    <w:rsid w:val="00A722EB"/>
    <w:rsid w:val="00A7359A"/>
    <w:rsid w:val="00A75534"/>
    <w:rsid w:val="00A82019"/>
    <w:rsid w:val="00A823DD"/>
    <w:rsid w:val="00AA2535"/>
    <w:rsid w:val="00AB7BEC"/>
    <w:rsid w:val="00AD165E"/>
    <w:rsid w:val="00AE2C64"/>
    <w:rsid w:val="00AF2220"/>
    <w:rsid w:val="00AF2506"/>
    <w:rsid w:val="00AF4F39"/>
    <w:rsid w:val="00B001E6"/>
    <w:rsid w:val="00B006FD"/>
    <w:rsid w:val="00B108D4"/>
    <w:rsid w:val="00B21AFE"/>
    <w:rsid w:val="00B25F21"/>
    <w:rsid w:val="00B34B4D"/>
    <w:rsid w:val="00B403B3"/>
    <w:rsid w:val="00B5064E"/>
    <w:rsid w:val="00B610DF"/>
    <w:rsid w:val="00B65E1E"/>
    <w:rsid w:val="00B732B0"/>
    <w:rsid w:val="00B760A1"/>
    <w:rsid w:val="00B92734"/>
    <w:rsid w:val="00BA5305"/>
    <w:rsid w:val="00BA60B1"/>
    <w:rsid w:val="00BD0C03"/>
    <w:rsid w:val="00BD19F7"/>
    <w:rsid w:val="00BD62BF"/>
    <w:rsid w:val="00C03926"/>
    <w:rsid w:val="00C1348E"/>
    <w:rsid w:val="00C23D2F"/>
    <w:rsid w:val="00C26C64"/>
    <w:rsid w:val="00C60C83"/>
    <w:rsid w:val="00CA38D9"/>
    <w:rsid w:val="00CC72BF"/>
    <w:rsid w:val="00CD224C"/>
    <w:rsid w:val="00CF2439"/>
    <w:rsid w:val="00CF7D7B"/>
    <w:rsid w:val="00D01523"/>
    <w:rsid w:val="00D06FF6"/>
    <w:rsid w:val="00D10ED1"/>
    <w:rsid w:val="00D12B51"/>
    <w:rsid w:val="00D41959"/>
    <w:rsid w:val="00D448E1"/>
    <w:rsid w:val="00D64A4C"/>
    <w:rsid w:val="00D6776D"/>
    <w:rsid w:val="00D846E1"/>
    <w:rsid w:val="00D84FDF"/>
    <w:rsid w:val="00D876BE"/>
    <w:rsid w:val="00D92A0B"/>
    <w:rsid w:val="00D951A2"/>
    <w:rsid w:val="00D96C4D"/>
    <w:rsid w:val="00DA6FCF"/>
    <w:rsid w:val="00DC428B"/>
    <w:rsid w:val="00DD4460"/>
    <w:rsid w:val="00DE7741"/>
    <w:rsid w:val="00E02C8A"/>
    <w:rsid w:val="00E02CF1"/>
    <w:rsid w:val="00E22E7B"/>
    <w:rsid w:val="00E42DD1"/>
    <w:rsid w:val="00E446E9"/>
    <w:rsid w:val="00E631DB"/>
    <w:rsid w:val="00E74730"/>
    <w:rsid w:val="00E8143E"/>
    <w:rsid w:val="00EA2289"/>
    <w:rsid w:val="00EA4538"/>
    <w:rsid w:val="00EC3D2B"/>
    <w:rsid w:val="00ED0BBB"/>
    <w:rsid w:val="00EE13F9"/>
    <w:rsid w:val="00EE1607"/>
    <w:rsid w:val="00EE4E67"/>
    <w:rsid w:val="00EF7DBF"/>
    <w:rsid w:val="00F04D02"/>
    <w:rsid w:val="00F11273"/>
    <w:rsid w:val="00F41E41"/>
    <w:rsid w:val="00F506E6"/>
    <w:rsid w:val="00F507E2"/>
    <w:rsid w:val="00F61C88"/>
    <w:rsid w:val="00F660D5"/>
    <w:rsid w:val="00F66CA5"/>
    <w:rsid w:val="00F70BAF"/>
    <w:rsid w:val="00F77810"/>
    <w:rsid w:val="00F817EE"/>
    <w:rsid w:val="00F87037"/>
    <w:rsid w:val="00F870F7"/>
    <w:rsid w:val="00F92C18"/>
    <w:rsid w:val="00FB0A37"/>
    <w:rsid w:val="00FB182F"/>
    <w:rsid w:val="00FC20D7"/>
    <w:rsid w:val="00FD5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B71E"/>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3050DB-410B-4EA2-95B1-A73ED0B0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4423</Words>
  <Characters>26539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Łukasz Sendo</cp:lastModifiedBy>
  <cp:revision>13</cp:revision>
  <cp:lastPrinted>2021-06-15T07:08:00Z</cp:lastPrinted>
  <dcterms:created xsi:type="dcterms:W3CDTF">2021-06-14T07:57:00Z</dcterms:created>
  <dcterms:modified xsi:type="dcterms:W3CDTF">2021-06-15T11:48:00Z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