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989" w:rsidRPr="002F2989" w:rsidRDefault="002F2989" w:rsidP="002F2989">
      <w:pPr>
        <w:shd w:val="clear" w:color="auto" w:fill="FFFFFF"/>
        <w:spacing w:before="300" w:after="150" w:line="240" w:lineRule="auto"/>
        <w:outlineLvl w:val="1"/>
        <w:rPr>
          <w:rFonts w:ascii="Georgia" w:eastAsia="Times New Roman" w:hAnsi="Georgia" w:cs="Lucida Sans Unicode"/>
          <w:b/>
          <w:bCs/>
          <w:color w:val="2C862D"/>
          <w:sz w:val="36"/>
          <w:szCs w:val="36"/>
          <w:lang w:eastAsia="pl-PL"/>
        </w:rPr>
      </w:pPr>
      <w:r w:rsidRPr="002F2989">
        <w:rPr>
          <w:rFonts w:ascii="Georgia" w:eastAsia="Times New Roman" w:hAnsi="Georgia" w:cs="Lucida Sans Unicode"/>
          <w:b/>
          <w:bCs/>
          <w:color w:val="2C862D"/>
          <w:sz w:val="36"/>
          <w:szCs w:val="36"/>
          <w:lang w:eastAsia="pl-PL"/>
        </w:rPr>
        <w:t>Dostawy - 438075-2019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&lt;div </w:t>
      </w:r>
      <w:proofErr w:type="spellStart"/>
      <w:r w:rsidRPr="002F298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class</w:t>
      </w:r>
      <w:proofErr w:type="spellEnd"/>
      <w:r w:rsidRPr="002F298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='</w:t>
      </w:r>
      <w:proofErr w:type="spellStart"/>
      <w:r w:rsidRPr="002F298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warn</w:t>
      </w:r>
      <w:proofErr w:type="spellEnd"/>
      <w:r w:rsidRPr="002F298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'&gt;Wykryto, że w przeglądarce wyłączona jest obsługa języka JavaScript. Aby </w:t>
      </w:r>
      <w:proofErr w:type="spellStart"/>
      <w:r w:rsidRPr="002F298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m&amp;oacute;c</w:t>
      </w:r>
      <w:proofErr w:type="spellEnd"/>
      <w:r w:rsidRPr="002F298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 kontynuować korzystanie z tej witryny internetowej w trybie uproszczonym,&lt;a </w:t>
      </w:r>
      <w:proofErr w:type="spellStart"/>
      <w:r w:rsidRPr="002F298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href</w:t>
      </w:r>
      <w:proofErr w:type="spellEnd"/>
      <w:r w:rsidRPr="002F298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="?</w:t>
      </w:r>
      <w:proofErr w:type="spellStart"/>
      <w:r w:rsidRPr="002F298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action</w:t>
      </w:r>
      <w:proofErr w:type="spellEnd"/>
      <w:r w:rsidRPr="002F298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=Rs&amp;amp;.Rs.swJs.7040815" </w:t>
      </w:r>
      <w:proofErr w:type="spellStart"/>
      <w:r w:rsidRPr="002F298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title</w:t>
      </w:r>
      <w:proofErr w:type="spellEnd"/>
      <w:r w:rsidRPr="002F298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="Wyłączona obsługa języka JavaScript"&gt;kliknij tutaj&lt;/a&gt;&lt;/div&gt; </w:t>
      </w:r>
      <w:r w:rsidRPr="002F298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pict/>
      </w:r>
    </w:p>
    <w:p w:rsidR="002F2989" w:rsidRPr="002F2989" w:rsidRDefault="002F2989" w:rsidP="002F2989">
      <w:pPr>
        <w:numPr>
          <w:ilvl w:val="0"/>
          <w:numId w:val="1"/>
        </w:numPr>
        <w:pBdr>
          <w:top w:val="single" w:sz="6" w:space="6" w:color="CCCCCC"/>
          <w:left w:val="single" w:sz="6" w:space="0" w:color="CCCCCC"/>
          <w:bottom w:val="single" w:sz="2" w:space="0" w:color="CCCCCC"/>
          <w:right w:val="single" w:sz="6" w:space="0" w:color="CCCCCC"/>
        </w:pBdr>
        <w:shd w:val="clear" w:color="auto" w:fill="EEEEEE"/>
        <w:spacing w:before="100" w:beforeAutospacing="1" w:after="100" w:afterAutospacing="1" w:line="240" w:lineRule="auto"/>
        <w:ind w:left="-45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Język oryginału</w:t>
      </w:r>
    </w:p>
    <w:p w:rsidR="002F2989" w:rsidRPr="002F2989" w:rsidRDefault="002F2989" w:rsidP="002F2989">
      <w:pPr>
        <w:numPr>
          <w:ilvl w:val="0"/>
          <w:numId w:val="1"/>
        </w:numPr>
        <w:pBdr>
          <w:top w:val="single" w:sz="6" w:space="6" w:color="CCCCCC"/>
          <w:left w:val="single" w:sz="6" w:space="0" w:color="CCCCCC"/>
          <w:bottom w:val="single" w:sz="2" w:space="0" w:color="CCCCCC"/>
          <w:right w:val="single" w:sz="6" w:space="0" w:color="CCCCCC"/>
        </w:pBdr>
        <w:shd w:val="clear" w:color="auto" w:fill="EEEEEE"/>
        <w:spacing w:before="100" w:beforeAutospacing="1" w:after="100" w:afterAutospacing="1" w:line="240" w:lineRule="auto"/>
        <w:ind w:left="-45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5" w:tooltip="Widok danych ogłoszenia" w:history="1">
        <w:r w:rsidRPr="002F2989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Dane</w:t>
        </w:r>
      </w:hyperlink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6" w:history="1">
        <w:r w:rsidRPr="002F2989">
          <w:rPr>
            <w:rFonts w:ascii="Lucida Sans Unicode" w:eastAsia="Times New Roman" w:hAnsi="Lucida Sans Unicode" w:cs="Lucida Sans Unicode"/>
            <w:color w:val="3366CC"/>
            <w:sz w:val="23"/>
            <w:szCs w:val="23"/>
            <w:u w:val="single"/>
            <w:bdr w:val="single" w:sz="6" w:space="0" w:color="999999" w:frame="1"/>
            <w:shd w:val="clear" w:color="auto" w:fill="FFFFFF"/>
            <w:lang w:eastAsia="pl-PL"/>
          </w:rPr>
          <w:t>Udostępnij</w:t>
        </w:r>
      </w:hyperlink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pict/>
      </w:r>
      <w:r w:rsidRPr="002F298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in;height:18.15pt" o:ole="">
            <v:imagedata r:id="rId7" o:title=""/>
          </v:shape>
          <w:control r:id="rId8" w:name="DefaultOcxName" w:shapeid="_x0000_i1055"/>
        </w:object>
      </w:r>
      <w:r w:rsidRPr="002F298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54" type="#_x0000_t75" style="width:1in;height:18.15pt" o:ole="">
            <v:imagedata r:id="rId9" o:title=""/>
          </v:shape>
          <w:control r:id="rId10" w:name="DefaultOcxName1" w:shapeid="_x0000_i1054"/>
        </w:object>
      </w:r>
      <w:r w:rsidRPr="002F298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53" type="#_x0000_t75" style="width:1in;height:18.15pt" o:ole="">
            <v:imagedata r:id="rId11" o:title=""/>
          </v:shape>
          <w:control r:id="rId12" w:name="DefaultOcxName2" w:shapeid="_x0000_i1053"/>
        </w:object>
      </w:r>
      <w:r w:rsidRPr="002F298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52" type="#_x0000_t75" style="width:1in;height:18.15pt" o:ole="">
            <v:imagedata r:id="rId13" o:title=""/>
          </v:shape>
          <w:control r:id="rId14" w:name="DefaultOcxName3" w:shapeid="_x0000_i1052"/>
        </w:object>
      </w:r>
      <w:r w:rsidRPr="002F298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51" type="#_x0000_t75" style="width:1in;height:18.15pt" o:ole="">
            <v:imagedata r:id="rId15" o:title=""/>
          </v:shape>
          <w:control r:id="rId16" w:name="DefaultOcxName4" w:shapeid="_x0000_i1051"/>
        </w:object>
      </w:r>
      <w:r w:rsidRPr="002F298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50" type="#_x0000_t75" style="width:1in;height:18.15pt" o:ole="">
            <v:imagedata r:id="rId17" o:title=""/>
          </v:shape>
          <w:control r:id="rId18" w:name="DefaultOcxName5" w:shapeid="_x0000_i1050"/>
        </w:object>
      </w:r>
      <w:r w:rsidRPr="002F298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49" type="#_x0000_t75" style="width:1in;height:18.15pt" o:ole="">
            <v:imagedata r:id="rId19" o:title=""/>
          </v:shape>
          <w:control r:id="rId20" w:name="DefaultOcxName6" w:shapeid="_x0000_i1049"/>
        </w:object>
      </w:r>
      <w:r w:rsidRPr="002F298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48" type="#_x0000_t75" style="width:1in;height:18.15pt" o:ole="">
            <v:imagedata r:id="rId21" o:title=""/>
          </v:shape>
          <w:control r:id="rId22" w:name="DefaultOcxName7" w:shapeid="_x0000_i1048"/>
        </w:object>
      </w:r>
      <w:r w:rsidRPr="002F298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47" type="#_x0000_t75" style="width:1in;height:18.15pt" o:ole="">
            <v:imagedata r:id="rId23" o:title=""/>
          </v:shape>
          <w:control r:id="rId24" w:name="DefaultOcxName8" w:shapeid="_x0000_i1047"/>
        </w:objec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18/09/2019    S180    - - Dostawy - Ogłoszenie o zamówieniu - Procedura otwarta  </w:t>
      </w:r>
    </w:p>
    <w:p w:rsidR="002F2989" w:rsidRPr="002F2989" w:rsidRDefault="002F2989" w:rsidP="002F29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25" w:anchor="id0-I." w:history="1">
        <w:r w:rsidRPr="002F2989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I.</w:t>
        </w:r>
      </w:hyperlink>
    </w:p>
    <w:p w:rsidR="002F2989" w:rsidRPr="002F2989" w:rsidRDefault="002F2989" w:rsidP="002F29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26" w:anchor="id1-II." w:history="1">
        <w:r w:rsidRPr="002F2989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II.</w:t>
        </w:r>
      </w:hyperlink>
    </w:p>
    <w:p w:rsidR="002F2989" w:rsidRPr="002F2989" w:rsidRDefault="002F2989" w:rsidP="002F29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27" w:anchor="id2-III." w:history="1">
        <w:r w:rsidRPr="002F2989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III.</w:t>
        </w:r>
      </w:hyperlink>
    </w:p>
    <w:p w:rsidR="002F2989" w:rsidRPr="002F2989" w:rsidRDefault="002F2989" w:rsidP="002F29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28" w:anchor="id3-IV." w:history="1">
        <w:r w:rsidRPr="002F2989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IV.</w:t>
        </w:r>
      </w:hyperlink>
    </w:p>
    <w:p w:rsidR="002F2989" w:rsidRPr="002F2989" w:rsidRDefault="002F2989" w:rsidP="002F29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29" w:anchor="id4-VI." w:history="1">
        <w:r w:rsidRPr="002F2989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VI.</w:t>
        </w:r>
      </w:hyperlink>
    </w:p>
    <w:p w:rsidR="002F2989" w:rsidRPr="002F2989" w:rsidRDefault="002F2989" w:rsidP="002F2989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Polska-Kraków: Produkty farmaceutyczne</w:t>
      </w:r>
    </w:p>
    <w:p w:rsidR="002F2989" w:rsidRPr="002F2989" w:rsidRDefault="002F2989" w:rsidP="002F2989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2019/S 180-438075</w:t>
      </w:r>
    </w:p>
    <w:p w:rsidR="002F2989" w:rsidRPr="002F2989" w:rsidRDefault="002F2989" w:rsidP="002F2989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Ogłoszenie o zamówieniu</w:t>
      </w:r>
    </w:p>
    <w:p w:rsidR="002F2989" w:rsidRPr="002F2989" w:rsidRDefault="002F2989" w:rsidP="002F2989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Dostawy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proofErr w:type="spellStart"/>
      <w:r w:rsidRPr="002F298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Legal</w:t>
      </w:r>
      <w:proofErr w:type="spellEnd"/>
      <w:r w:rsidRPr="002F298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 xml:space="preserve"> </w:t>
      </w:r>
      <w:proofErr w:type="spellStart"/>
      <w:r w:rsidRPr="002F298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Basis</w:t>
      </w:r>
      <w:proofErr w:type="spellEnd"/>
      <w:r w:rsidRPr="002F298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: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br/>
        <w:t>Dyrektywa 2014/24/UE</w:t>
      </w:r>
    </w:p>
    <w:p w:rsidR="002F2989" w:rsidRPr="002F2989" w:rsidRDefault="002F2989" w:rsidP="002F298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2F298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I: Instytucja zamawiająca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I.1)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 i adresy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Kopernika 36</w:t>
      </w: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Kraków</w:t>
      </w: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31-501</w:t>
      </w: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Osoba do kontaktów: Szpital Uniwersytecki w Krakowie, Sekcja Zamówień Publicznych, ul. Kopernika 19, pok. 18E, 31-501 Kraków</w:t>
      </w: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124247499</w:t>
      </w: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30" w:history="1">
        <w:r w:rsidRPr="002F2989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ajedrasiewicz@su.krakow.pl</w:t>
        </w:r>
      </w:hyperlink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124247122</w:t>
      </w: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PL213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Adresy internetowe: 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Główny adres: </w:t>
      </w:r>
      <w:hyperlink r:id="rId31" w:tgtFrame="_blank" w:history="1">
        <w:r w:rsidRPr="002F2989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I.2)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Informacja o zamówieniu wspólnym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I.3)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Komunikacja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Nieograniczony, pełny i bezpośredni dostęp do dokumentów zamówienia można uzyskać bezpłatnie pod adresem: </w:t>
      </w:r>
      <w:hyperlink r:id="rId32" w:tgtFrame="_blank" w:history="1">
        <w:r w:rsidRPr="002F2989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https://www.su.krakow.pl/dzial-zamowien-publicznych</w:t>
        </w:r>
      </w:hyperlink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Więcej informacji można uzyskać pod następującym adresem: 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Krakowie, Sekcja Zamówień Publicznych</w:t>
      </w: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Kopernika 19, pok. 20A</w:t>
      </w: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Kraków</w:t>
      </w: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31-501</w:t>
      </w: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Osoba do kontaktów: Sekcja Zamówień Publicznych, ul. Kopernika 19, pok. 20A, 31-501 Kraków</w:t>
      </w: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124247499</w:t>
      </w: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33" w:history="1">
        <w:r w:rsidRPr="002F2989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ajedrasiewicz@su.krakow.pl</w:t>
        </w:r>
      </w:hyperlink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124247122</w:t>
      </w: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PL213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Adresy internetowe: 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Główny adres: </w:t>
      </w:r>
      <w:hyperlink r:id="rId34" w:tgtFrame="_blank" w:history="1">
        <w:r w:rsidRPr="002F2989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Oferty lub wnioski o dopuszczenie do udziału w postępowaniu należy przesyłać drogą elektroniczną za pośrednictwem: </w:t>
      </w:r>
      <w:hyperlink r:id="rId35" w:tgtFrame="_blank" w:history="1">
        <w:r w:rsidRPr="002F2989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I.4)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instytucji zamawiającej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Podmiot prawa publicznego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I.5)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przedmiot działalności</w:t>
      </w:r>
    </w:p>
    <w:p w:rsidR="002F2989" w:rsidRPr="002F2989" w:rsidRDefault="002F2989" w:rsidP="002F298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Zdrowie</w:t>
      </w:r>
    </w:p>
    <w:p w:rsidR="002F2989" w:rsidRPr="002F2989" w:rsidRDefault="002F2989" w:rsidP="002F298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2F298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II: Przedmiot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Wielkość lub zakres zamówienia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II.1.1)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produktów leczniczych, wyrobów medycznych do Apteki SU (DFP.271.79.2019.AJ)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Numer referencyjny: DFP.271.79.2019.AJ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II.1.2)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kod CPV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33600000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II.1.3)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zamówienia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Dostawy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II.1.4)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Krótki opis: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Przedmiotem zamówienia jest dostawa produktów leczniczych, wyrobów medycznych do Apteki Szpitala Uniwersyteckiego w Krakowie. Zamówienie zostało podzielone na 9 części. Szczegółowy opis przedmiotu zamówienia zawiera załącznik nr 1a do specyfikacji oraz załącznik nr 3 do specyfikacji tj. wzór umowy.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II.1.5)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całkowita wartość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1 194 349.78 PLN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II.1.6)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częściach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To zamówienie podzielone jest na części: tak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można składać w odniesieniu do wszystkich części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33600000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Apteka Szpitala Uniwersyteckiego w Krakowie.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Cytarabinum134 - 400 sztuk;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Cytarabinum134 - 400 sztuk.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19 221.48 PLN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18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Wykonawca zobowiązany jest wnieść wadium przed upływem terminu składania ofert. Wadium dla części 1 przedmiotu zamówienia wynosi: 500,00 PLN.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2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33600000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Apteka Szpitala Uniwersyteckiego w Krakowie.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1.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Nimodipinum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- 16 200 sztuk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31 055.40 PLN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18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Wykonawca zobowiązany jest wnieść wadium przed upływem terminu składania ofert. Wadium dla części 2 przedmiotu zamówienia wynosi: 780,00 PLN.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3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33600000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Apteka Szpitala Uniwersyteckiego w Krakowie.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Szczepionka przeciw meningokokom grupy B (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rDNA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), złożona, adsorbowana - 50 sztuk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15 988.50 PLN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18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Wykonawca zobowiązany jest wnieść wadium przed upływem terminu składania ofert. Wadium dla części 3 przedmiotu zamówienia wynosi: 400,00 PLN.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4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33600000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Apteka Szpitala Uniwersyteckiego w Krakowie.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1.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Extractum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fluidum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compositum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ex: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crataegi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fructu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,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Valerianae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radice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,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Lupuli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flore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,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Passiflorae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herba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- 1 000 butelek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7 250.00 PLN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dniach: 18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Wykonawca zobowiązany jest wnieść wadium przed upływem terminu składania ofert. Wadium dla części 4 przedmiotu zamówienia wynosi: 200,00 PLN.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5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5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33600000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15880000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Apteka Szpitala Uniwersyteckiego w Krakowie.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1.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Rivaroxaban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- 1 500 sztuk;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2. Kwas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dokozaheksaenowy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(DHA) - 48 600 sztuk.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45 788.80 PLN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18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Wykonawca zobowiązany jest wnieść wadium przed upływem terminu składania ofert. Wadium dla części 5 przedmiotu zamówienia wynosi: 1 150,00 PLN.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6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6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33600000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Apteka Szpitala Uniwersyteckiego w Krakowie.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1.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Isavuconazolum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- 180 sztuk;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2.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Isavuconazolum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- 360 sztuk.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708 555.60 PLN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18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Wykonawca zobowiązany jest wnieść wadium przed upływem terminu składania ofert. Wadium dla części 6 przedmiotu zamówienia wynosi: 17 700,00 PLN.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7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7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15880000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Apteka Szpitala Uniwersyteckiego w Krakowie.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1. Trójglicerydy krótko- i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średniołańcuchowych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kwasów tłuszczowych (olej palmowy – MCT), maltoza, liofilizowane żywe kultury bakterii (wytworzone z udziałem pochodnych mleka):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Streptococcus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thermophilus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,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Bifidobacterium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longum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,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Bifidobacterium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breve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,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Bifidobacterium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infantis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,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Lactobacillus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acidophilus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,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Lactobacillus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plantarum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,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Lactobacillus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paracasei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,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Lactobacillus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delbruecki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ssp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.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bulgaricus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- 270 opakowań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14 850.00 PLN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18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Wykonawca zobowiązany jest wnieść wadium przed upływem terminu składania ofert. Wadium dla części 7 przedmiotu zamówienia wynosi: 370,00 PLN.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8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8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33680000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Apteka Szpitala Uniwersyteckiego w Krakowie.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1. 69,5 %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polydimethyl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siloxane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; 30,5 %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perfluorohexyloctane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- 250 sztuk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123 200.00 PLN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18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Wykonawca zobowiązany jest wnieść wadium przed upływem terminu składania ofert. Wadium dla części 8 przedmiotu zamówienia wynosi: 3 100,00 PLN.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9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9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33680000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Apteka Szpitala Uniwersyteckiego w Krakowie.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polisacharydowy system hemostatyczny wysokooczyszczony - 150 sztuk;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polisacharydowy system hemostatyczny wysokooczyszczony - 250 sztuk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polisacharydowy system hemostatyczny wysokooczyszczony - 90 sztuk;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4. polisacharydowy system hemostatyczny wysokooczyszczony - 20 sztuk;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5. jednorazowy, sterylny aplikator kompatybilny z produktami z poz. 1, 2 przeznaczony do procedur laparoskopowych - 510 sztuk.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228 450.00 PLN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18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2F2989" w:rsidRPr="002F2989" w:rsidRDefault="002F2989" w:rsidP="002F298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Wykonawca zobowiązany jest wnieść wadium przed upływem terminu składania ofert. Wadium dla części 9 przedmiotu zamówienia wynosi: 5 700,00 PLN.</w:t>
      </w:r>
    </w:p>
    <w:p w:rsidR="002F2989" w:rsidRPr="002F2989" w:rsidRDefault="002F2989" w:rsidP="002F298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2F298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udziału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III.1.1)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do prowadzenia działalności zawodowej, w tym wymogi związane z wpisem do rejestru zawodowego lub handlowego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warunków: 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Dotyczy Wykonawców oferujących produkty lecznicze: o udzielenie zamówienia mogą ubiegać się Wykonawcy, którzy są uprawnieni do sprzedaży produktów leczniczych Zamawiającemu, zgodnie z ustawą z dnia 6.9.2001 roku prawo farmaceutyczne (tekst jednolity: Dz.U. 2017 r. poz. 2211 z późniejszymi zmianami).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III.1.2)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Sytuacja ekonomiczna i finansowa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III.1.3)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techniczna i kwalifikacje zawodowe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III.1.5)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zamówieniach zastrzeżonych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dotyczące zamówienia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III.2.2)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realizacji umowy: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Warunki realizacji umowy reguluje wzór umowy - załącznik nr 3 do specyfikacji stanowiący jej integralną cześć.</w:t>
      </w:r>
    </w:p>
    <w:p w:rsidR="002F2989" w:rsidRPr="002F2989" w:rsidRDefault="002F2989" w:rsidP="002F298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III.2.3)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pracowników odpowiedzialnych za wykonanie zamówienia</w:t>
      </w:r>
    </w:p>
    <w:p w:rsidR="002F2989" w:rsidRPr="002F2989" w:rsidRDefault="002F2989" w:rsidP="002F298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2F298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IV: Procedura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IV.1.1)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procedury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Procedura otwarta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Procedura przyspieszona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Uzasadnienie: 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Pakiet 1 – Braki na rynku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citarabiny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. Konieczność zabezpieczenia ciągłości chemioterapii.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Pakiet 2 – Wznowiona dostępność na Rynku Farmaceutycznym. Lek niezbędny w terapii krwawienia podpajęczynówkowego.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Pakiet 3 – Profilaktyka zakażeń przeciwko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Neisseria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meningitidis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grupy B u pracowników szpitala.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Pakiet 4 – Wprowadzenie preparatów uspokajających niezbędnych na Oddziałach SU po skreśleniu z receptariusza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Tinct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. Adonis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Ver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. Oraz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Tinct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.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Convallariae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mai.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Pakiet 5 – poz. 1. Lek wprowadzony decyzją KT do RSZ; poz. 2. Brak oferty w postępowaniu DFP.271.42.2019.AJ. Konieczność zabezpieczenia terapii w Oddziale Intensywnej Terapii Noworodka oraz na Oddziale Patologii Noworodka.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Pakiet 6 – Nowe terapie na Oddziale Przeszczepu Szpiku Kostnego.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Pakiet 7 – Nowe terapie na Oddziale Intensywnej Terapii Noworodka. Konieczność zabezpieczenia terapii.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Pakiet 8 – Brak oferty w postępowaniu DFP.271.42.2019.AJ.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Pakiet 9 – Brak oferty w postępowaniu DFP.271.47.2019.KK.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IV.1.3)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umowy ramowej lub dynamicznego systemu zakupów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IV.1.4)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Zmniejszenie liczby rozwiązań lub ofert podczas negocjacji lub dialogu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IV.1.6)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aukcji elektronicznej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IV.1.8)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Porozumienia w sprawie zamówień rządowych (GPA)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jest objęte Porozumieniem w sprawie zamówień rządowych: tak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administracyjne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IV.2.1)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Poprzednia publikacja dotycząca przedmiotowego postępowania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IV.2.2)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Termin składania ofert lub wniosków o dopuszczenie do udziału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30/09/2019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10:00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IV.2.3)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data wysłania zaproszeń do składania ofert lub do udziału wybranym kandydatom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IV.2.4)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Języki, w których można sporządzać oferty lub wnioski o dopuszczenie do udziału: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Polski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IV.2.6)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Minimalny okres, w którym oferent będzie związany ofertą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 (od ustalonej daty składania ofert)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IV.2.7)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otwarcia ofert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30/09/2019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10:00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Miejsce: </w:t>
      </w:r>
    </w:p>
    <w:p w:rsidR="002F2989" w:rsidRPr="002F2989" w:rsidRDefault="002F2989" w:rsidP="002F298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Otwarcie ofert odbędzie się w Sekcji Zamówień Publicznych Szpitala Uniwersyteckiego w Krakowie, ul. Kopernika 19, POLSKA, pok. 20A za pośrednictwem kanału elektronicznej komunikacji pod adresem: </w:t>
      </w:r>
      <w:hyperlink r:id="rId36" w:tgtFrame="_blank" w:history="1">
        <w:r w:rsidRPr="002F2989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.</w:t>
      </w:r>
    </w:p>
    <w:p w:rsidR="002F2989" w:rsidRPr="002F2989" w:rsidRDefault="002F2989" w:rsidP="002F298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2F298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VI: Informacje uzupełniające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VI.1)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powtarzającym się charakterze zamówienia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Jest to zamówienie o charakterze powtarzającym się: nie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VI.2)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procesów elektronicznych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VI.3)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dodatkowe: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 przedmiotowym postępowaniu komunikacja Wykonawców z Zamawiającym będzie odbywała się za pośrednictwem kanału elektronicznej komunikacji: </w:t>
      </w:r>
      <w:hyperlink r:id="rId37" w:tgtFrame="_blank" w:history="1">
        <w:r w:rsidRPr="002F2989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Podstawy wykluczenia Wykonawcy: art. 24 ust. 1 i ust. 5 pkt 1 i 8 ustawy. Wykaz oświadczeń lub dokumentów potwierdzających spełnianie warunków udziału w postępowaniu oraz brak podstaw wykluczenia: 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1. oświadczenie w zakresie wskazanym w załączniku nr 2 do specyfikacji (JEDZ). Oświadczenie musi mieć formę dokumentu elektronicznego, podpisanego kwalifikowanym podpisem elektronicznym, przygotowanym oraz przekazanym Zamawiającemu przy użyciu środków komunikacji elektronicznej w rozumieniu ustawy z dnia 18.7.2002 r. o świadczeniu usług drogą elektroniczną; 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2. informacja z KRK w zakresie określonym w art. 24 ust. 1 pkt 13, 14 i 21 ustawy, wystawiona nie wcześniej niż 6 miesięcy przed upływem terminu składania ofert; 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3. zaświadczenie właściwego naczelnika US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4. zaświadczenie właściwej terenowej jednostki organizacyjnej ZUS lub KRUS albo inny dokument potwierdzający, że Wykonawca nie zalega z opłacaniem składek na ubezpieczenia społeczne lub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zdrowotne,wystawiony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zwolnienie,odroczenie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lub rozłożenie na raty zaległych płatności lub wstrzymanie w całości wykonania decyzji właściwego organu; 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5. odpis z właściwego rejestru lub z CEIDG, jeżeli odrębne przepisy wymagają wpisu do rejestru lub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ewidencji,w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celu potwierdzenia braku podstaw wykluczenia na podstawie art. 24 ust. 5 pkt 1 ust.; 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dok. potwierdzające dokonanie płatności tych należności wraz z ewentualnymi odsetkami lub grzywnami lub zawarcie wiążącego porozumienia w sprawie spłat tych należności; 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7. oświadczenie Wykonawcy o braku orzeczenia wobec niego tytułem środka zapobiegawczego zakazu ubiegania się o zamówienia publiczne; 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8. oświadczenie Wykonawcy o niezaleganiu z opłacaniem podatków i opłat lokalnych, o których mowa w ustawie z 6.7.2018 r. o podatkach i opłatach lokalnych; 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9. dokumentów potwierdzających, że oferowane dostawy spełniają wymagania Zamawiającego (szczegółowe informacje w specyfikacji);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10. dokumentów potwierdzających posiadanie uprawnienia do sprzedaży produktów leczniczych Zamawiającemu (dotyczy Wykonawców oferujących produkty lecznicze-pkt 6.5.1 SIWZ). 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Każdy Wykonawca w terminie 3 dni od dnia zamieszczenia na stronie internetowej informacji, o której mowa w art. 86 ust. 5 ust.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Pzp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przekazuje Zamawiającemu oświadczenie o przynależności lub braku przynależności do tej samej grupy kapitałowej, o której mowa w art. 24 ust. 1 pkt 23 ustawy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Pzp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. Z uwagi na ograniczoną ilość możliwych do wprowadzenia znaków wykaz oświadczeń lub dokumentów potwierdzających brak podstaw wykluczenia w odniesieniu do Wykonawców mających siedzibę lub miejsce zamieszkania poza terytorium RP zawarty jest w specyfikacji. Zamawiający nie przewiduje udzielenia zamówień, o których mowa w art. 67 ust. 1 pkt 7 ustawy. Zamawiający przewiduje możliwość zastosowania procedury, o której mowa w art. 24aa ustawy.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Procedury odwoławcze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VI.4.1)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odwoławcze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Krajowa Izba Odwoławcza</w:t>
      </w: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Adres internetowy: </w:t>
      </w:r>
      <w:hyperlink r:id="rId38" w:tgtFrame="_blank" w:history="1">
        <w:r w:rsidRPr="002F2989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http://www.uzp.gov.pl</w:t>
        </w:r>
      </w:hyperlink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VI.4.2)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mediacyjne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VI.4.3)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Składanie </w:t>
      </w:r>
      <w:proofErr w:type="spellStart"/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Dokładne informacje na temat terminów składania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: 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sposób.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stronie.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wniesienia.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4. Jeżeli Zamawiający mimo takiego obowiązku nie przesłał Wykonawcy zawiadomienia o wyborze oferty najkorzystniejszej, odwołanie wnosi się nie później niż w terminie: 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— 30 dni od dnia publikacji w Dzienniku Urzędowym Unii Europejskiej ogłoszenia o udzieleniu zamówienia, 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VI.4.4)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Źródło, gdzie można uzyskać informacje na temat składania </w:t>
      </w:r>
      <w:proofErr w:type="spellStart"/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Urząd Zamówień Publicznych, Departament </w:t>
      </w:r>
      <w:proofErr w:type="spellStart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Adres internetowy: </w:t>
      </w:r>
      <w:hyperlink r:id="rId39" w:tgtFrame="_blank" w:history="1">
        <w:r w:rsidRPr="002F2989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www.uzp.gov.pl</w:t>
        </w:r>
      </w:hyperlink>
    </w:p>
    <w:p w:rsidR="002F2989" w:rsidRPr="002F2989" w:rsidRDefault="002F2989" w:rsidP="002F298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VI.5)</w:t>
      </w:r>
      <w:r w:rsidRPr="002F298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Data wysłania niniejszego ogłoszenia:</w:t>
      </w:r>
    </w:p>
    <w:p w:rsidR="002F2989" w:rsidRPr="002F2989" w:rsidRDefault="002F2989" w:rsidP="002F2989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F298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13/09/2019</w:t>
      </w:r>
    </w:p>
    <w:p w:rsidR="00F60494" w:rsidRDefault="00F60494">
      <w:bookmarkStart w:id="0" w:name="_GoBack"/>
      <w:bookmarkEnd w:id="0"/>
    </w:p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53D96"/>
    <w:multiLevelType w:val="multilevel"/>
    <w:tmpl w:val="BF76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5E1582"/>
    <w:multiLevelType w:val="multilevel"/>
    <w:tmpl w:val="9E86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89"/>
    <w:rsid w:val="002F2989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0A9BD-4E10-4442-8567-20BD6057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5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33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3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81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2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847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15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66699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5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74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458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4917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0225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47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069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003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262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438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8334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97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513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04971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6239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1408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1824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39881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6348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61159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7185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35827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5036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10734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1744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95533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0492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8717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38231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639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4660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2454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377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6494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37252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9622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87323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61742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8249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37861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13854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9650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4244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07948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581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80309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9986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31540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3747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04480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820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17694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4811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1099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91450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327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4215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9405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17322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19707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36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97863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53401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41282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391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08147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8558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38759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12304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034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16171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215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1061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1578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549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69983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87646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7908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6999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99692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5407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46202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12012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043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26099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64335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75098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28219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122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13979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3480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93382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88108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764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35359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6220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68713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56483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296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11086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7694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902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0000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1864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7504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9498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0710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361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62513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4768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5262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94629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32012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9669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141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49560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02406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29877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59708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440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83042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24227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7917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46382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70459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07569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22519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4311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2134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31309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8855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85805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545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40546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91637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27901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5763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45882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1340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84287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06403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859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0078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4856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2775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3678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2390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35149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9124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80853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9481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202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91470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389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22209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66662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9333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3358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73755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6126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3640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87742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1471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5477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48566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7478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885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45001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4010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72375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41052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6332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52994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6309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5036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9119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551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04973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69228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13296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4647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3066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02590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126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31075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6376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3362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51590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01517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010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5056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8660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2319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4449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22015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505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0033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1140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2846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06355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2326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32720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13385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52701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10727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342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9552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962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14321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8495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6526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3052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58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67060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4019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5511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51413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84329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847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61399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188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63967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29740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46883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4865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54572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9543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20592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67053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805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49377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070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08760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51349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1277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7759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312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47726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34010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2508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28280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4242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04371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09976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2391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7639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433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5960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30906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6973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8023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1215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38740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1853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54564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02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43815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30439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8036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23137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050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52001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22073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7750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38130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2391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2257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52326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3343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62587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244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91041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350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569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08858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85806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6142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38161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2243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9377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2213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29186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74334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65462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7620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20904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23215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612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83815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3943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186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61981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3912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5133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27368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1003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38272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139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56344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646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28506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2877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80456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141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9225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12375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8058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085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63545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2514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8173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66799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6943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93872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213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05021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80733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6895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51356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207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7939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67865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01228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082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62033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89238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8527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018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5438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09064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47609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3406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5135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15393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521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283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76872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815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5332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0116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12249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449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83573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06924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246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0565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14235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25506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29109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41157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8093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9657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1757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96150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8803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93139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27137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5150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49210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05909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hyperlink" Target="https://ted.europa.eu/TED/notice/udl?uri=TED:NOTICE:438075-2019:TEXT:PL:HTML" TargetMode="External"/><Relationship Id="rId39" Type="http://schemas.openxmlformats.org/officeDocument/2006/relationships/hyperlink" Target="http://www.uzp.gov.p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hyperlink" Target="http://www.su.krakow.pl" TargetMode="Externa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hyperlink" Target="https://ted.europa.eu/TED/notice/udl?uri=TED:NOTICE:438075-2019:TEXT:PL:HTML" TargetMode="External"/><Relationship Id="rId33" Type="http://schemas.openxmlformats.org/officeDocument/2006/relationships/hyperlink" Target="mailto:ajedrasiewicz@su.krakow.pl?subject=TED" TargetMode="External"/><Relationship Id="rId38" Type="http://schemas.openxmlformats.org/officeDocument/2006/relationships/hyperlink" Target="http://www.uzp.gov.pl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hyperlink" Target="https://ted.europa.eu/TED/notice/udl?uri=TED:NOTICE:438075-2019:TEXT:PL:HTML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hyperlink" Target="https://www.su.krakow.pl/dzial-zamowien-publicznych" TargetMode="External"/><Relationship Id="rId37" Type="http://schemas.openxmlformats.org/officeDocument/2006/relationships/hyperlink" Target="http://www.jednolitydokumentzamowienia.pl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ted.europa.eu/udl?uri=TED:NOTICE:438075-2019:DATA:PL:HTML&amp;tabId=3" TargetMode="Externa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hyperlink" Target="https://ted.europa.eu/TED/notice/udl?uri=TED:NOTICE:438075-2019:TEXT:PL:HTML" TargetMode="External"/><Relationship Id="rId36" Type="http://schemas.openxmlformats.org/officeDocument/2006/relationships/hyperlink" Target="http://www.jednolitydokumentzamowienia.pl/" TargetMode="Externa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hyperlink" Target="http://www.su.krakow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hyperlink" Target="https://ted.europa.eu/TED/notice/udl?uri=TED:NOTICE:438075-2019:TEXT:PL:HTML" TargetMode="External"/><Relationship Id="rId30" Type="http://schemas.openxmlformats.org/officeDocument/2006/relationships/hyperlink" Target="mailto:ajedrasiewicz@su.krakow.pl?subject=TED" TargetMode="External"/><Relationship Id="rId35" Type="http://schemas.openxmlformats.org/officeDocument/2006/relationships/hyperlink" Target="http://www.jednolitydokumentzamowienia.pl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3459</Words>
  <Characters>20759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2019-09-18T07:03:00Z</dcterms:created>
  <dcterms:modified xsi:type="dcterms:W3CDTF">2019-09-18T07:03:00Z</dcterms:modified>
</cp:coreProperties>
</file>