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47F" w:rsidRPr="005E647F" w:rsidRDefault="005E647F" w:rsidP="005E647F">
      <w:pPr>
        <w:spacing w:after="24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Ogłoszenie nr 580847-N-2018 z dnia 2018-06-29 r. </w:t>
      </w:r>
    </w:p>
    <w:p w:rsidR="005E647F" w:rsidRPr="005E647F" w:rsidRDefault="005E647F" w:rsidP="005E647F">
      <w:pPr>
        <w:spacing w:after="0" w:line="240" w:lineRule="auto"/>
        <w:jc w:val="center"/>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Szpital Uniwersytecki w Krakowie: Dostawa materiałów elektrycznych. </w:t>
      </w:r>
      <w:r w:rsidRPr="005E647F">
        <w:rPr>
          <w:rFonts w:ascii="Times New Roman" w:eastAsia="Times New Roman" w:hAnsi="Times New Roman" w:cs="Times New Roman"/>
          <w:sz w:val="24"/>
          <w:szCs w:val="24"/>
          <w:lang w:eastAsia="pl-PL"/>
        </w:rPr>
        <w:br/>
        <w:t xml:space="preserve">OGŁOSZENIE O ZAMÓWIENIU - Dostawy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Zamieszczanie ogłoszenia:</w:t>
      </w:r>
      <w:r w:rsidRPr="005E647F">
        <w:rPr>
          <w:rFonts w:ascii="Times New Roman" w:eastAsia="Times New Roman" w:hAnsi="Times New Roman" w:cs="Times New Roman"/>
          <w:sz w:val="24"/>
          <w:szCs w:val="24"/>
          <w:lang w:eastAsia="pl-PL"/>
        </w:rPr>
        <w:t xml:space="preserve"> Zamieszczanie obowiązkowe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Ogłoszenie dotyczy:</w:t>
      </w:r>
      <w:r w:rsidRPr="005E647F">
        <w:rPr>
          <w:rFonts w:ascii="Times New Roman" w:eastAsia="Times New Roman" w:hAnsi="Times New Roman" w:cs="Times New Roman"/>
          <w:sz w:val="24"/>
          <w:szCs w:val="24"/>
          <w:lang w:eastAsia="pl-PL"/>
        </w:rPr>
        <w:t xml:space="preserve"> Zamówienia publicznego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Nazwa projektu lub programu</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E647F">
        <w:rPr>
          <w:rFonts w:ascii="Times New Roman" w:eastAsia="Times New Roman" w:hAnsi="Times New Roman" w:cs="Times New Roman"/>
          <w:sz w:val="24"/>
          <w:szCs w:val="24"/>
          <w:lang w:eastAsia="pl-PL"/>
        </w:rPr>
        <w:t>Pzp</w:t>
      </w:r>
      <w:proofErr w:type="spellEnd"/>
      <w:r w:rsidRPr="005E647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u w:val="single"/>
          <w:lang w:eastAsia="pl-PL"/>
        </w:rPr>
        <w:t>SEKCJA I: ZAMAWIAJĄCY</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Postępowanie przeprowadza centralny zamawiający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Informacje na temat podmiotu któremu zamawiający powierzył/powierzyli prowadzenie postępowania:</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Postępowanie jest przeprowadzane wspólnie przez zamawiających</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Informacje dodatkowe:</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 1) NAZWA I ADRES: </w:t>
      </w:r>
      <w:r w:rsidRPr="005E647F">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5E647F">
        <w:rPr>
          <w:rFonts w:ascii="Times New Roman" w:eastAsia="Times New Roman" w:hAnsi="Times New Roman" w:cs="Times New Roman"/>
          <w:sz w:val="24"/>
          <w:szCs w:val="24"/>
          <w:lang w:eastAsia="pl-PL"/>
        </w:rPr>
        <w:br/>
        <w:t xml:space="preserve">Adres strony internetowej (URL): </w:t>
      </w:r>
      <w:r w:rsidRPr="005E647F">
        <w:rPr>
          <w:rFonts w:ascii="Times New Roman" w:eastAsia="Times New Roman" w:hAnsi="Times New Roman" w:cs="Times New Roman"/>
          <w:sz w:val="24"/>
          <w:szCs w:val="24"/>
          <w:lang w:eastAsia="pl-PL"/>
        </w:rPr>
        <w:br/>
        <w:t xml:space="preserve">Adres profilu nabywcy: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 2) RODZAJ ZAMAWIAJĄCEGO: </w:t>
      </w:r>
      <w:r w:rsidRPr="005E647F">
        <w:rPr>
          <w:rFonts w:ascii="Times New Roman" w:eastAsia="Times New Roman" w:hAnsi="Times New Roman" w:cs="Times New Roman"/>
          <w:sz w:val="24"/>
          <w:szCs w:val="24"/>
          <w:lang w:eastAsia="pl-PL"/>
        </w:rPr>
        <w:t xml:space="preserve">Podmiot prawa publicznego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I.3) WSPÓLNE UDZIELANIE ZAMÓWIENIA </w:t>
      </w:r>
      <w:r w:rsidRPr="005E647F">
        <w:rPr>
          <w:rFonts w:ascii="Times New Roman" w:eastAsia="Times New Roman" w:hAnsi="Times New Roman" w:cs="Times New Roman"/>
          <w:b/>
          <w:bCs/>
          <w:i/>
          <w:iCs/>
          <w:sz w:val="24"/>
          <w:szCs w:val="24"/>
          <w:lang w:eastAsia="pl-PL"/>
        </w:rPr>
        <w:t>(jeżeli dotyczy)</w:t>
      </w:r>
      <w:r w:rsidRPr="005E647F">
        <w:rPr>
          <w:rFonts w:ascii="Times New Roman" w:eastAsia="Times New Roman" w:hAnsi="Times New Roman" w:cs="Times New Roman"/>
          <w:b/>
          <w:bCs/>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I.4) KOMUNIKACJA: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Tak </w:t>
      </w:r>
      <w:r w:rsidRPr="005E647F">
        <w:rPr>
          <w:rFonts w:ascii="Times New Roman" w:eastAsia="Times New Roman" w:hAnsi="Times New Roman" w:cs="Times New Roman"/>
          <w:sz w:val="24"/>
          <w:szCs w:val="24"/>
          <w:lang w:eastAsia="pl-PL"/>
        </w:rPr>
        <w:br/>
        <w:t xml:space="preserve">http://www.su.krakow.pl/dzial-zamowien-publicznych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Tak </w:t>
      </w:r>
      <w:r w:rsidRPr="005E647F">
        <w:rPr>
          <w:rFonts w:ascii="Times New Roman" w:eastAsia="Times New Roman" w:hAnsi="Times New Roman" w:cs="Times New Roman"/>
          <w:sz w:val="24"/>
          <w:szCs w:val="24"/>
          <w:lang w:eastAsia="pl-PL"/>
        </w:rPr>
        <w:br/>
        <w:t xml:space="preserve">http://www.su.krakow.pl/dzial-zamowien-publicznych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Oferty lub wnioski o dopuszczenie do udziału w postępowaniu należy przesyłać:</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Elektronicznie</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adres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Nie </w:t>
      </w:r>
      <w:r w:rsidRPr="005E647F">
        <w:rPr>
          <w:rFonts w:ascii="Times New Roman" w:eastAsia="Times New Roman" w:hAnsi="Times New Roman" w:cs="Times New Roman"/>
          <w:sz w:val="24"/>
          <w:szCs w:val="24"/>
          <w:lang w:eastAsia="pl-PL"/>
        </w:rPr>
        <w:br/>
        <w:t xml:space="preserve">Inny sposób: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Tak </w:t>
      </w:r>
      <w:r w:rsidRPr="005E647F">
        <w:rPr>
          <w:rFonts w:ascii="Times New Roman" w:eastAsia="Times New Roman" w:hAnsi="Times New Roman" w:cs="Times New Roman"/>
          <w:sz w:val="24"/>
          <w:szCs w:val="24"/>
          <w:lang w:eastAsia="pl-PL"/>
        </w:rPr>
        <w:br/>
        <w:t xml:space="preserve">Inny sposób: </w:t>
      </w:r>
      <w:r w:rsidRPr="005E647F">
        <w:rPr>
          <w:rFonts w:ascii="Times New Roman" w:eastAsia="Times New Roman" w:hAnsi="Times New Roman" w:cs="Times New Roman"/>
          <w:sz w:val="24"/>
          <w:szCs w:val="24"/>
          <w:lang w:eastAsia="pl-PL"/>
        </w:rPr>
        <w:br/>
        <w:t xml:space="preserve">Oferty należy złożyć w formie pisemnej. Adres: Szpital Uniwersytecki w Krakowie, Sekcja Zamówień Publicznych, ul. Kopernika 19, pok. 20A, 31-501 Kraków </w:t>
      </w:r>
      <w:r w:rsidRPr="005E647F">
        <w:rPr>
          <w:rFonts w:ascii="Times New Roman" w:eastAsia="Times New Roman" w:hAnsi="Times New Roman" w:cs="Times New Roman"/>
          <w:sz w:val="24"/>
          <w:szCs w:val="24"/>
          <w:lang w:eastAsia="pl-PL"/>
        </w:rPr>
        <w:br/>
        <w:t xml:space="preserve">Adres: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lastRenderedPageBreak/>
        <w:br/>
      </w:r>
      <w:r w:rsidRPr="005E647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u w:val="single"/>
          <w:lang w:eastAsia="pl-PL"/>
        </w:rPr>
        <w:t xml:space="preserve">SEKCJA II: PRZEDMIOT ZAMÓWIENIA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II.1) Nazwa nadana zamówieniu przez zamawiającego: </w:t>
      </w:r>
      <w:r w:rsidRPr="005E647F">
        <w:rPr>
          <w:rFonts w:ascii="Times New Roman" w:eastAsia="Times New Roman" w:hAnsi="Times New Roman" w:cs="Times New Roman"/>
          <w:sz w:val="24"/>
          <w:szCs w:val="24"/>
          <w:lang w:eastAsia="pl-PL"/>
        </w:rPr>
        <w:t xml:space="preserve">Dostawa materiałów elektrycznych.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Numer referencyjny: </w:t>
      </w:r>
      <w:r w:rsidRPr="005E647F">
        <w:rPr>
          <w:rFonts w:ascii="Times New Roman" w:eastAsia="Times New Roman" w:hAnsi="Times New Roman" w:cs="Times New Roman"/>
          <w:sz w:val="24"/>
          <w:szCs w:val="24"/>
          <w:lang w:eastAsia="pl-PL"/>
        </w:rPr>
        <w:t xml:space="preserve">DFP.271.119.2018.KB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E647F" w:rsidRPr="005E647F" w:rsidRDefault="005E647F" w:rsidP="005E647F">
      <w:pPr>
        <w:spacing w:after="0" w:line="240" w:lineRule="auto"/>
        <w:jc w:val="both"/>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II.2) Rodzaj zamówienia: </w:t>
      </w:r>
      <w:r w:rsidRPr="005E647F">
        <w:rPr>
          <w:rFonts w:ascii="Times New Roman" w:eastAsia="Times New Roman" w:hAnsi="Times New Roman" w:cs="Times New Roman"/>
          <w:sz w:val="24"/>
          <w:szCs w:val="24"/>
          <w:lang w:eastAsia="pl-PL"/>
        </w:rPr>
        <w:t xml:space="preserve">Dostawy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II.3) Informacja o możliwości składania ofert częściowych</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Zamówienie podzielone jest na części: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Oferty lub wnioski o dopuszczenie do udziału w postępowaniu można składać w odniesieniu do:</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II.4) Krótki opis przedmiotu zamówienia </w:t>
      </w:r>
      <w:r w:rsidRPr="005E647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E647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E647F">
        <w:rPr>
          <w:rFonts w:ascii="Times New Roman" w:eastAsia="Times New Roman" w:hAnsi="Times New Roman" w:cs="Times New Roman"/>
          <w:sz w:val="24"/>
          <w:szCs w:val="24"/>
          <w:lang w:eastAsia="pl-PL"/>
        </w:rPr>
        <w:t xml:space="preserve">1 ŻARÓWKA JARZENIOWA – 500 szt. 2 ŻARÓWKA JARZENIOWA – 1500 szt. 3 ŻARÓWKA JARZENIOWA - 500 szt. 4 ŻARÓWKA JARZENIOWA – 1500 szt. 5 Statecznik elektroniczny do opraw jarzeniowych - 100 szt. 6 Statecznik elektroniczny do opraw jarzeniowych – 100 szt. 7 Starter zapłonnik do świetlówek – 1000 szt. 8 Starter zapłonnik do świetlówek – 1000 szt. 9 ŻARÓWKA SODOWA - 30 szt. 10 ŻARÓWKA SODOWA - 30 szt. 11 UKŁAD ZAPŁONOWY – 30 szt. 12 PRZEWÓD OMY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13 PRZEWÓD OMY - 200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14 PRZEWÓD YDY - 200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15 PRZEWÓD YDY - 200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16 PRZEWÓD YDY - 400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17 PRZEWÓD YDY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18 PRZEWÓD YDY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19 PRZEWÓD YDY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20 PRZEWÓD YDYP – 3000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21 PRZEWÓD YDYP – 3000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22 PRZEWÓD OW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23 PRZEWÓD OW - 100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24 PRZEWÓD UTP – 6000 </w:t>
      </w:r>
      <w:proofErr w:type="spellStart"/>
      <w:r w:rsidRPr="005E647F">
        <w:rPr>
          <w:rFonts w:ascii="Times New Roman" w:eastAsia="Times New Roman" w:hAnsi="Times New Roman" w:cs="Times New Roman"/>
          <w:sz w:val="24"/>
          <w:szCs w:val="24"/>
          <w:lang w:eastAsia="pl-PL"/>
        </w:rPr>
        <w:t>mb</w:t>
      </w:r>
      <w:proofErr w:type="spellEnd"/>
      <w:r w:rsidRPr="005E647F">
        <w:rPr>
          <w:rFonts w:ascii="Times New Roman" w:eastAsia="Times New Roman" w:hAnsi="Times New Roman" w:cs="Times New Roman"/>
          <w:sz w:val="24"/>
          <w:szCs w:val="24"/>
          <w:lang w:eastAsia="pl-PL"/>
        </w:rPr>
        <w:t xml:space="preserve"> 25 GNIAZDO HERMETYCZNE – 50 szt. 26 GNIAZDO HERMETYCZNE POJEDYNCZE - 50 szt. 27 GNIAZDO KOMP. P/T PODWÓJNE - 200 szt. 28 GNIAZDO KOMPUTEROWE – 100 szt. 29 GNIAZDO P/T POJEDYNCZE białe – 1000 szt. 30 GNIAZDO P/T PODWÓJNE białe z uziemieniem – 200 szt. 31 GNIAZDO Z/U BIAŁE -200 szt. 32 GNIAZDO SIŁOWE 5P-16A - 10 szt. 33 GNIAZDO SIŁOWE 5P-32A – 10 szt. 34 Oprawa świetlówkowa – 20 szt. 35 Oprawa świetlówkowa - 50 szt. 36 Oprawa </w:t>
      </w:r>
      <w:r w:rsidRPr="005E647F">
        <w:rPr>
          <w:rFonts w:ascii="Times New Roman" w:eastAsia="Times New Roman" w:hAnsi="Times New Roman" w:cs="Times New Roman"/>
          <w:sz w:val="24"/>
          <w:szCs w:val="24"/>
          <w:lang w:eastAsia="pl-PL"/>
        </w:rPr>
        <w:lastRenderedPageBreak/>
        <w:t xml:space="preserve">hermetyczna – 30 szt. 37 Oprawa świetlówkowa do sufitów podwieszanych klosz mleczny - 100 szt. 38 Oprawa świetlówkowa rastrowa - 30 szt. 39 Oprawa świetlówkowa - 30 szt. 40 Oprawa świetlówkowa - 40 szt. 41 Oprawa świetlówkowa - 20 szt. 42 Oprawa świetlówkowa - 100 szt. 43 Oprawa świetlówkowa - 20 szt. 44 Oprawa świetlówkowa - 50 szt. 45 Oprawa świetlówkowa - 50 szt. 46 Oprawa -100 szt. 47 PUSZKA P/T 60 MM DO ZESTAWÓW - 1000 szt. 48 PUSZKA P/T 60 MM DO ZESTAWÓW POGŁĘBIANA - 1000 szt. 49 PUSZKA P/T 80 MM – 100 szt. 50 PUSZKA P/T 60MM PKD 60 DO SUCHEGO TYNKU – 100 szt. 51 PUSZKA N/T Hermetyczna kwadratowa – 100 szt. 52 RAMKA POJEDYNCZA –600 szt. 53 RAMKA PODWÓJNA–200 szt. 54 RAMKA POTRÓJNA– 100 szt. 55 RAMKA POCZWÓRNA– 50 szt. 56 Rozdzielnia wnękowa metalowa - 2 szt. 57 Rozdzielnia wnękowa metalowa - 2 szt. 58 Rozdzielnia wnękowa metalowa - 2 szt. 59 Rozdzielnia wnękowa metalowa - 2 szt. 60 Rozdzielnia wnękowa metalowa - 2 szt. 61 Rozdzielnia wnękowa metalowa - 2 szt. 62 Rozdzielnia natynkowa - 2 szt. 63 Rozdzielnia natynkowa – 2 szt. 64 ROZŁĄCZNIK FR-103 63A - 10 szt. 65 Rura kablowa RL22 SZARA 3 metry - 30 szt. 66 Rura kablowa RL28 SZARA 3 metry – 30 szt. 67 Uchwyt UZ 22 SZARY – 100 szt. 68 Uchwyt UZ 28 SZARY – 100 szt. 69 Złączka ZCLF 22 SZARA - 100 szt. 70 Złączka ZCLF 28 SZARA - 100 szt. 71 Wkładka topikowa -100 szt. 72 Wkładka topikowa - 100 szt. 73 Wkładka topikowa- 100 szt. 74 Wkładka topikowa - 100 szt. 75 Wkładka bezpiecznikowa - 20 szt. 76 Wkładka bezpiecznikowa – 20 szt. 77 Wkładka bezpiecznikowa- 20 szt. 78 Wkładka bezpiecznikowa – 20 szt. 79 Wkładka bezpiecznikowa - 20 szt. 80 Wkładka bezpiecznikowa - 20 0szt. 81 Wkładka bezpiecznikowa- 20 szt. 82 Wkładka bezpiecznikowa- 20 szt. 83 Wkładka bezpiecznikowa – 20 szt. 84 Wkładka bezpiecznikowa – 20 szt. 85 Wkładka bezpiecznikowa – 20 szt. 86 Wkładka bezpiecznikowa – 20 szt. 87 Wkładka bezpiecznikowa – 20 szt. 88 WTYCZKA SIŁOWA 32A 5 BOLCE - 10 szt. 89 WTYCZKA SIŁOWA 16A 5 BOLCE - 10 szt. 90 WTYCZKA 1-fazowa 16A z uziemieniem - 50 szt. 91 WYŁĄCZNIK HERMETYCZNY POJEDYŃCZY - 20 szt. 92 WYŁĄCZNIK HERMETYCZNY PODWÓJNY- 20 szt. 93 WYŁĄCZNIK HERMET.PRZYCISK-DZWON. – 10 szt. 94 WYŁĄCZNIK P/T PODWÓJNY – 200 szt. 95 WYŁĄCZNIK P/T POJEDYNCZY- 400 szt. 96 WYŁĄCZNIK NADPRĄDOWY – 20 szt. 97 WYŁĄCZNIK NADPRĄDOWY – 30 szt. 98 WYŁĄCZNIK NADPRĄDOWY – 20 szt. 99 WYŁĄCZNIK NADPRĄDOWY – 20 szt. 100 WYŁĄCZNIK NADPRĄDOWY – 20 szt. 101 WYŁĄCZNIK NADPRĄDOWY – 20 szt. 102 WYŁĄCZNIK NADPRĄDOWY – 20 szt. 103 WYŁĄCZNIK NADPRĄDOWY – 20 szt. 104 WYŁĄCZNIK NADPRĄDOWY – 20 szt. 105 WYŁĄCZNIK NADPRĄDOWY – 20 szt. 106 WYŁĄCZNIK NADPRĄDOWY – 20 szt. 107 WYŁĄCZNIK NADPRĄDOWY – 30 szt. 108 WYŁĄCZNIK NADPRĄDOWY – 20 szt. 109 WYŁĄCZNIK NADPRĄDOWY – 20 szt. 110 WYŁĄCZNIK NADPRĄDOWY – 20 szt. 111 WYŁĄCZNIK NADPRĄDOWY – 20 szt. 112 WYŁĄCZNIK NADPRĄDOWY – 10 szt. 113 WYŁĄCZNIK NADPRĄDOWY – 10 szt. 114 KLAWISZ DO ŁĄCZNIKA Pojedynczy – 400 szt. 115 KLAWISZ DO ŁĄCZNIKA Podwójny – 200 szt. 116 PRZEKAŹNIK BISTABILNY – 10 szt. 117 SZYNA ŁĄCZENIOWA DO APARATURY MODUŁOWEJ – 10 szt. 118 WYŁĄCZNIK RÓŻNICOWO-PRĄD- 10 szt. 119 WYŁĄCZNIK RÓŻNICOWO-PRĄD – 10 szt. 120 WYŁĄCZNIK RÓŻNICOWO-PRĄD – 20 szt. 121 Wyłącznik Różnicowo-prądowy z członem nadprądowym- 20 szt. 122 TAŚMA IZOL. MULTICOLOR - 50 szt. 123 Taśma kablowa 300x5 mm (100szt) – 20 opak. 124 Taśma kablowa 150x3 mm (100szt) - 20 opak. 125 Listwa elektroinstalacyjna – 50 szt. 126 Listwa elektroinstalacyjna – 50 szt. 127 Listwa elektroinstalacyjna – 50 szt. 128 Listwa elektroinstalacyjna- 50 szt. 129 Listwa elektroinstalacyjna – 10 szt. 130 LISTWA ZACISKOWA - 30 szt. 131 LISTWA ZACISKOWA – 20 szt. 132 LISTWA ZACISKOWA – 10 szt. 133 LISTWA ZACISKOWA – 10 szt. 134 ZAMEK SZYFROWY - 10 szt. 135 ZAMEK wykonany w technologii </w:t>
      </w:r>
      <w:r w:rsidRPr="005E647F">
        <w:rPr>
          <w:rFonts w:ascii="Times New Roman" w:eastAsia="Times New Roman" w:hAnsi="Times New Roman" w:cs="Times New Roman"/>
          <w:sz w:val="24"/>
          <w:szCs w:val="24"/>
          <w:lang w:eastAsia="pl-PL"/>
        </w:rPr>
        <w:lastRenderedPageBreak/>
        <w:t xml:space="preserve">mikroprocesorowej – 30 szt. 136 Zamek szyfrowy Lock Data typu S wąski - 30 szt. 137 Oprawka plastikowa E-14 z pierścieniem – 30 szt. 138 Oprawka plastikowa E-27 z pierścieniem – 30 szt. 139 Oprawka metalowa E-27 z pierścieniem – 30 szt. 140 Oprawka porcelanowa - 30 szt. 141 Złączka wago 4 polowa – 200 szt. 142 Złączka wago 3 polowa – 200 szt. 143 Symetryczny, rewersyjny – 20 szt. 144 Symetryczny, uniwersalny zaczep elektromagnetyczny z regulacją zapadki- 20 szt. 145 Zasilacz z akumulatorem – 10 szt. 146 Gniazdo RTV SAT Polo optima p/t- 10 szt. 147 Dzwonek bezprzewodowy – 10 szt. 148 Świetlówka liniowa T5 o mocy 13W/ 830 z trzonkiem G5- 50 szt. 149 Świetlówka liniowa T5 o mocy 24W/ 830 z trzonkiem G5- 200 szt. 150 Świetlówka liniowa T5 o mocy 28W/ 830 z trzonkiem G5- 150 szt. 151 Świetlówka liniowa T5 o mocy 28W/ 840 z trzonkiem G5- 150 szt. 152 Świetlówka liniowa T5 o mocy 35W/ 830 z trzonkiem G5- 200 szt. 153 Świetlówka liniowa T5 o mocy 39W/ 830 z trzonkiem G5- 100 szt. 154 Świetlówka liniowa T5 o mocy 49W/ 830 z trzonkiem G5- 100 szt. 155 Świetlówka liniowa T5 o mocy 54W/ 840 z trzonkiem G5- 50 szt. 156 Żarówka LED Gwint E14 6W/230V -200 szt. 157 Żarówka LED Gwint E14 6W/230V – 600 szt. 158 Żarówka LED Gwint E14 6W/230V -150 szt. 159 Żarówka LED Gwint E27 7W/230V – 3000 szt. 160 Żarówka LED Gwint E27 10W/230V - 3000 szt. 161 Żarówka LED Gwint E27 15W/230V - 2000 szt. 162 Żarówka LED Gwint E27 3W/230V – 200 szt. 163 Żarówka LED Gwint E14 6W/230V – 150 szt. 164 Żarówka LED trzonek GU10 5W/230V - 100 szt. 165 Żarówka halogenowa- 50 szt. 166 Żarówka halogenowa - 50 szt. 167 Żarówka halogenowa - 30 szt. 168 Żarówka halogenowa - 30 szt. 169 Żarówka halogenowa - 50 szt. 170 Żarówka halogenowa -50 szt. 171 Żarówka halogenowa - 50 szt. 172 Żarówka halogenowa - 50 szt. 173 Żarówka halogenowa - 30 szt. 174 Żarówka halogenowa - 30 szt. 175 Żarówka halogenowa - 30 szt. 176 Żarówka halogenowa - 30 szt. 177 Żarnik halogenowy liniowy- 20 szt. 178 Żarnik halogenowy liniowy- 20 szt. 179 Świetlówka kompaktowa - 40 szt. 180 Świetlówka kompaktowa- 40 szt. 181 Świetlówka kompaktowa - 30 szt. 182 Świetlówka kompaktowa - 30 szt. 183 Świetlówka kompaktowa- 20 szt. 184 Świetlówka kompaktowa- 30 szt. 185 Świetlówka kompaktowa- 30 szt. 186 Świetlówka kompaktowa- 50 szt. 187 Świetlówka kompaktowa- 30 szt. 188 Świetlówka kompaktowa- 30 szt. 189 Świetlówka kompaktowa- 30 szt. 190 Świetlówka kompaktowa- 40 szt. 191 Świetlówka kompaktowa- 30 szt. 192 Świetlówka kompaktowa -30 szt. 193 Świetlówka kołowa- 30 szt. 194 Świetlówka kołowa- 30 szt. 195 Świetlówka kompaktowa- 50 szt. 196 Świetlówka kompaktowa- 30 szt. 197 Świetlówka kompaktowa- 30 szt. 198 Żarówka halogenowa- 50 szt.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II.5) Główny kod CPV: </w:t>
      </w:r>
      <w:r w:rsidRPr="005E647F">
        <w:rPr>
          <w:rFonts w:ascii="Times New Roman" w:eastAsia="Times New Roman" w:hAnsi="Times New Roman" w:cs="Times New Roman"/>
          <w:sz w:val="24"/>
          <w:szCs w:val="24"/>
          <w:lang w:eastAsia="pl-PL"/>
        </w:rPr>
        <w:t xml:space="preserve">31680000-6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Dodatkowe kody CPV:</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II.6) Całkowita wartość zamówienia </w:t>
      </w:r>
      <w:r w:rsidRPr="005E647F">
        <w:rPr>
          <w:rFonts w:ascii="Times New Roman" w:eastAsia="Times New Roman" w:hAnsi="Times New Roman" w:cs="Times New Roman"/>
          <w:i/>
          <w:iCs/>
          <w:sz w:val="24"/>
          <w:szCs w:val="24"/>
          <w:lang w:eastAsia="pl-PL"/>
        </w:rPr>
        <w:t>(jeżeli zamawiający podaje informacje o wartości zamówienia)</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Wartość bez VAT: 305195,40 </w:t>
      </w:r>
      <w:r w:rsidRPr="005E647F">
        <w:rPr>
          <w:rFonts w:ascii="Times New Roman" w:eastAsia="Times New Roman" w:hAnsi="Times New Roman" w:cs="Times New Roman"/>
          <w:sz w:val="24"/>
          <w:szCs w:val="24"/>
          <w:lang w:eastAsia="pl-PL"/>
        </w:rPr>
        <w:br/>
        <w:t xml:space="preserve">Waluta: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PLN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E647F">
        <w:rPr>
          <w:rFonts w:ascii="Times New Roman" w:eastAsia="Times New Roman" w:hAnsi="Times New Roman" w:cs="Times New Roman"/>
          <w:b/>
          <w:bCs/>
          <w:sz w:val="24"/>
          <w:szCs w:val="24"/>
          <w:lang w:eastAsia="pl-PL"/>
        </w:rPr>
        <w:t>Pzp</w:t>
      </w:r>
      <w:proofErr w:type="spellEnd"/>
      <w:r w:rsidRPr="005E647F">
        <w:rPr>
          <w:rFonts w:ascii="Times New Roman" w:eastAsia="Times New Roman" w:hAnsi="Times New Roman" w:cs="Times New Roman"/>
          <w:b/>
          <w:bCs/>
          <w:sz w:val="24"/>
          <w:szCs w:val="24"/>
          <w:lang w:eastAsia="pl-PL"/>
        </w:rPr>
        <w:t xml:space="preserve">: </w:t>
      </w: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5E647F">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5E647F">
        <w:rPr>
          <w:rFonts w:ascii="Times New Roman" w:eastAsia="Times New Roman" w:hAnsi="Times New Roman" w:cs="Times New Roman"/>
          <w:sz w:val="24"/>
          <w:szCs w:val="24"/>
          <w:lang w:eastAsia="pl-PL"/>
        </w:rPr>
        <w:t>Pzp</w:t>
      </w:r>
      <w:proofErr w:type="spellEnd"/>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miesiącach:  12  </w:t>
      </w:r>
      <w:r w:rsidRPr="005E647F">
        <w:rPr>
          <w:rFonts w:ascii="Times New Roman" w:eastAsia="Times New Roman" w:hAnsi="Times New Roman" w:cs="Times New Roman"/>
          <w:i/>
          <w:iCs/>
          <w:sz w:val="24"/>
          <w:szCs w:val="24"/>
          <w:lang w:eastAsia="pl-PL"/>
        </w:rPr>
        <w:t xml:space="preserve"> lub </w:t>
      </w:r>
      <w:r w:rsidRPr="005E647F">
        <w:rPr>
          <w:rFonts w:ascii="Times New Roman" w:eastAsia="Times New Roman" w:hAnsi="Times New Roman" w:cs="Times New Roman"/>
          <w:b/>
          <w:bCs/>
          <w:sz w:val="24"/>
          <w:szCs w:val="24"/>
          <w:lang w:eastAsia="pl-PL"/>
        </w:rPr>
        <w:t>dniach:</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i/>
          <w:iCs/>
          <w:sz w:val="24"/>
          <w:szCs w:val="24"/>
          <w:lang w:eastAsia="pl-PL"/>
        </w:rPr>
        <w:t>lub</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data rozpoczęcia: </w:t>
      </w:r>
      <w:r w:rsidRPr="005E647F">
        <w:rPr>
          <w:rFonts w:ascii="Times New Roman" w:eastAsia="Times New Roman" w:hAnsi="Times New Roman" w:cs="Times New Roman"/>
          <w:sz w:val="24"/>
          <w:szCs w:val="24"/>
          <w:lang w:eastAsia="pl-PL"/>
        </w:rPr>
        <w:t> </w:t>
      </w:r>
      <w:r w:rsidRPr="005E647F">
        <w:rPr>
          <w:rFonts w:ascii="Times New Roman" w:eastAsia="Times New Roman" w:hAnsi="Times New Roman" w:cs="Times New Roman"/>
          <w:i/>
          <w:iCs/>
          <w:sz w:val="24"/>
          <w:szCs w:val="24"/>
          <w:lang w:eastAsia="pl-PL"/>
        </w:rPr>
        <w:t xml:space="preserve"> lub </w:t>
      </w:r>
      <w:r w:rsidRPr="005E647F">
        <w:rPr>
          <w:rFonts w:ascii="Times New Roman" w:eastAsia="Times New Roman" w:hAnsi="Times New Roman" w:cs="Times New Roman"/>
          <w:b/>
          <w:bCs/>
          <w:sz w:val="24"/>
          <w:szCs w:val="24"/>
          <w:lang w:eastAsia="pl-PL"/>
        </w:rPr>
        <w:t xml:space="preserve">zakończenia: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II.9) Informacje dodatkowe: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III.1) WARUNKI UDZIAŁU W POSTĘPOWANIU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Określenie warunków: Zamawiający nie określił warunku w tym zakresie. </w:t>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III.1.2) Sytuacja finansowa lub ekonomiczna </w:t>
      </w:r>
      <w:r w:rsidRPr="005E647F">
        <w:rPr>
          <w:rFonts w:ascii="Times New Roman" w:eastAsia="Times New Roman" w:hAnsi="Times New Roman" w:cs="Times New Roman"/>
          <w:sz w:val="24"/>
          <w:szCs w:val="24"/>
          <w:lang w:eastAsia="pl-PL"/>
        </w:rPr>
        <w:br/>
        <w:t xml:space="preserve">Określenie warunków: Zamawiający nie określił warunku w tym zakresie </w:t>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III.1.3) Zdolność techniczna lub zawodowa </w:t>
      </w:r>
      <w:r w:rsidRPr="005E647F">
        <w:rPr>
          <w:rFonts w:ascii="Times New Roman" w:eastAsia="Times New Roman" w:hAnsi="Times New Roman" w:cs="Times New Roman"/>
          <w:sz w:val="24"/>
          <w:szCs w:val="24"/>
          <w:lang w:eastAsia="pl-PL"/>
        </w:rPr>
        <w:br/>
        <w:t xml:space="preserve">Określenie warunków: Zamawiający nie określił warunku w tym zakresie </w:t>
      </w:r>
      <w:r w:rsidRPr="005E647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E647F">
        <w:rPr>
          <w:rFonts w:ascii="Times New Roman" w:eastAsia="Times New Roman" w:hAnsi="Times New Roman" w:cs="Times New Roman"/>
          <w:sz w:val="24"/>
          <w:szCs w:val="24"/>
          <w:lang w:eastAsia="pl-PL"/>
        </w:rPr>
        <w:br/>
        <w:t xml:space="preserve">Informacje dodatkowe: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III.2) PODSTAWY WYKLUCZENIA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E647F">
        <w:rPr>
          <w:rFonts w:ascii="Times New Roman" w:eastAsia="Times New Roman" w:hAnsi="Times New Roman" w:cs="Times New Roman"/>
          <w:b/>
          <w:bCs/>
          <w:sz w:val="24"/>
          <w:szCs w:val="24"/>
          <w:lang w:eastAsia="pl-PL"/>
        </w:rPr>
        <w:t>Pzp</w:t>
      </w:r>
      <w:proofErr w:type="spellEnd"/>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E647F">
        <w:rPr>
          <w:rFonts w:ascii="Times New Roman" w:eastAsia="Times New Roman" w:hAnsi="Times New Roman" w:cs="Times New Roman"/>
          <w:b/>
          <w:bCs/>
          <w:sz w:val="24"/>
          <w:szCs w:val="24"/>
          <w:lang w:eastAsia="pl-PL"/>
        </w:rPr>
        <w:t>Pzp</w:t>
      </w:r>
      <w:proofErr w:type="spellEnd"/>
      <w:r w:rsidRPr="005E647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E647F">
        <w:rPr>
          <w:rFonts w:ascii="Times New Roman" w:eastAsia="Times New Roman" w:hAnsi="Times New Roman" w:cs="Times New Roman"/>
          <w:sz w:val="24"/>
          <w:szCs w:val="24"/>
          <w:lang w:eastAsia="pl-PL"/>
        </w:rPr>
        <w:t>Pzp</w:t>
      </w:r>
      <w:proofErr w:type="spellEnd"/>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E647F">
        <w:rPr>
          <w:rFonts w:ascii="Times New Roman" w:eastAsia="Times New Roman" w:hAnsi="Times New Roman" w:cs="Times New Roman"/>
          <w:sz w:val="24"/>
          <w:szCs w:val="24"/>
          <w:lang w:eastAsia="pl-PL"/>
        </w:rPr>
        <w:br/>
        <w:t xml:space="preserve">Tak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Oświadczenie o spełnianiu kryteriów selekcji </w:t>
      </w:r>
      <w:r w:rsidRPr="005E647F">
        <w:rPr>
          <w:rFonts w:ascii="Times New Roman" w:eastAsia="Times New Roman" w:hAnsi="Times New Roman" w:cs="Times New Roman"/>
          <w:sz w:val="24"/>
          <w:szCs w:val="24"/>
          <w:lang w:eastAsia="pl-PL"/>
        </w:rPr>
        <w:br/>
        <w:t xml:space="preserve">Nie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lastRenderedPageBreak/>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III.5.1) W ZAKRESIE SPEŁNIANIA WARUNKÓW UDZIAŁU W POSTĘPOWANIU:</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III.5.2) W ZAKRESIE KRYTERIÓW SELEKCJI:</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Dokumentów potwierdzających, że oferowane dostawy spełniają wymagania Zamawiającego: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zapisów potwierdzających spełnienie wymaganych parametrów z dopisaniem, których pozycji (wynikających z załącznika nr 1a do specyfikacji) przedstawiony materiał dotyczy.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III.7) INNE DOKUMENTY NIE WYMIENIONE W pkt III.3) - III.6)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E647F">
        <w:rPr>
          <w:rFonts w:ascii="Times New Roman" w:eastAsia="Times New Roman" w:hAnsi="Times New Roman" w:cs="Times New Roman"/>
          <w:sz w:val="24"/>
          <w:szCs w:val="24"/>
          <w:lang w:eastAsia="pl-PL"/>
        </w:rPr>
        <w:t>cych</w:t>
      </w:r>
      <w:proofErr w:type="spellEnd"/>
      <w:r w:rsidRPr="005E647F">
        <w:rPr>
          <w:rFonts w:ascii="Times New Roman" w:eastAsia="Times New Roman" w:hAnsi="Times New Roman" w:cs="Times New Roman"/>
          <w:sz w:val="24"/>
          <w:szCs w:val="24"/>
          <w:lang w:eastAsia="pl-PL"/>
        </w:rPr>
        <w:t xml:space="preserve"> ofertę do podejmowania zobowiązań w imieniu wykonawcy składającego ofertę, gdy prawo do </w:t>
      </w:r>
      <w:r w:rsidRPr="005E647F">
        <w:rPr>
          <w:rFonts w:ascii="Times New Roman" w:eastAsia="Times New Roman" w:hAnsi="Times New Roman" w:cs="Times New Roman"/>
          <w:sz w:val="24"/>
          <w:szCs w:val="24"/>
          <w:lang w:eastAsia="pl-PL"/>
        </w:rPr>
        <w:lastRenderedPageBreak/>
        <w:t xml:space="preserve">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u w:val="single"/>
          <w:lang w:eastAsia="pl-PL"/>
        </w:rPr>
        <w:t xml:space="preserve">SEKCJA IV: PROCEDURA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 xml:space="preserve">IV.1) OPIS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IV.1.1) Tryb udzielenia zamówienia: </w:t>
      </w:r>
      <w:r w:rsidRPr="005E647F">
        <w:rPr>
          <w:rFonts w:ascii="Times New Roman" w:eastAsia="Times New Roman" w:hAnsi="Times New Roman" w:cs="Times New Roman"/>
          <w:sz w:val="24"/>
          <w:szCs w:val="24"/>
          <w:lang w:eastAsia="pl-PL"/>
        </w:rPr>
        <w:t xml:space="preserve">Przetarg nieograniczony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IV.1.2) Zamawiający żąda wniesienia wadium:</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Tak </w:t>
      </w:r>
      <w:r w:rsidRPr="005E647F">
        <w:rPr>
          <w:rFonts w:ascii="Times New Roman" w:eastAsia="Times New Roman" w:hAnsi="Times New Roman" w:cs="Times New Roman"/>
          <w:sz w:val="24"/>
          <w:szCs w:val="24"/>
          <w:lang w:eastAsia="pl-PL"/>
        </w:rPr>
        <w:br/>
        <w:t xml:space="preserve">Informacja na temat wadium </w:t>
      </w:r>
      <w:r w:rsidRPr="005E647F">
        <w:rPr>
          <w:rFonts w:ascii="Times New Roman" w:eastAsia="Times New Roman" w:hAnsi="Times New Roman" w:cs="Times New Roman"/>
          <w:sz w:val="24"/>
          <w:szCs w:val="24"/>
          <w:lang w:eastAsia="pl-PL"/>
        </w:rPr>
        <w:br/>
        <w:t xml:space="preserve">Wykonawca zobowiązany jest wnieść wadium w wysokości 6 200, 00 zł przed upływem terminu składania ofert.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IV.1.3) Przewiduje się udzielenie zaliczek na poczet wykonania zamówienia:</w:t>
      </w:r>
      <w:r w:rsidRPr="005E647F">
        <w:rPr>
          <w:rFonts w:ascii="Times New Roman" w:eastAsia="Times New Roman" w:hAnsi="Times New Roman" w:cs="Times New Roman"/>
          <w:sz w:val="24"/>
          <w:szCs w:val="24"/>
          <w:lang w:eastAsia="pl-PL"/>
        </w:rPr>
        <w:t xml:space="preserv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Należy podać informacje na temat udzielania zaliczek: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E647F">
        <w:rPr>
          <w:rFonts w:ascii="Times New Roman" w:eastAsia="Times New Roman" w:hAnsi="Times New Roman" w:cs="Times New Roman"/>
          <w:sz w:val="24"/>
          <w:szCs w:val="24"/>
          <w:lang w:eastAsia="pl-PL"/>
        </w:rPr>
        <w:br/>
        <w:t xml:space="preserve">Nie </w:t>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IV.1.5.) Wymaga się złożenia oferty wariantowej: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Nie </w:t>
      </w:r>
      <w:r w:rsidRPr="005E647F">
        <w:rPr>
          <w:rFonts w:ascii="Times New Roman" w:eastAsia="Times New Roman" w:hAnsi="Times New Roman" w:cs="Times New Roman"/>
          <w:sz w:val="24"/>
          <w:szCs w:val="24"/>
          <w:lang w:eastAsia="pl-PL"/>
        </w:rPr>
        <w:br/>
        <w:t xml:space="preserve">Dopuszcza się złożenie oferty wariantowej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Liczba wykonawców   </w:t>
      </w:r>
      <w:r w:rsidRPr="005E647F">
        <w:rPr>
          <w:rFonts w:ascii="Times New Roman" w:eastAsia="Times New Roman" w:hAnsi="Times New Roman" w:cs="Times New Roman"/>
          <w:sz w:val="24"/>
          <w:szCs w:val="24"/>
          <w:lang w:eastAsia="pl-PL"/>
        </w:rPr>
        <w:br/>
        <w:t xml:space="preserve">Przewidywana minimalna liczba wykonawców </w:t>
      </w:r>
      <w:r w:rsidRPr="005E647F">
        <w:rPr>
          <w:rFonts w:ascii="Times New Roman" w:eastAsia="Times New Roman" w:hAnsi="Times New Roman" w:cs="Times New Roman"/>
          <w:sz w:val="24"/>
          <w:szCs w:val="24"/>
          <w:lang w:eastAsia="pl-PL"/>
        </w:rPr>
        <w:br/>
        <w:t xml:space="preserve">Maksymalna liczba wykonawców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lastRenderedPageBreak/>
        <w:t xml:space="preserve">Kryteria selekcji wykonawców: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IV.1.7) Informacje na temat umowy ramowej lub dynamicznego systemu zakupów: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Umowa ramowa będzie zawarta: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Czy przewiduje się ograniczenie liczby uczestników umowy ramowej: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Przewidziana maksymalna liczba uczestników umowy ramowej: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Zamówienie obejmuje ustanowienie dynamicznego systemu zakupów: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IV.1.8) Aukcja elektroniczna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Przewidziane jest przeprowadzenie aukcji elektronicznej </w:t>
      </w:r>
      <w:r w:rsidRPr="005E647F">
        <w:rPr>
          <w:rFonts w:ascii="Times New Roman" w:eastAsia="Times New Roman" w:hAnsi="Times New Roman" w:cs="Times New Roman"/>
          <w:i/>
          <w:iCs/>
          <w:sz w:val="24"/>
          <w:szCs w:val="24"/>
          <w:lang w:eastAsia="pl-PL"/>
        </w:rPr>
        <w:t xml:space="preserve">(przetarg nieograniczony, przetarg ograniczony, negocjacje z ogłoszeniem) </w:t>
      </w:r>
      <w:r w:rsidRPr="005E647F">
        <w:rPr>
          <w:rFonts w:ascii="Times New Roman" w:eastAsia="Times New Roman" w:hAnsi="Times New Roman" w:cs="Times New Roman"/>
          <w:sz w:val="24"/>
          <w:szCs w:val="24"/>
          <w:lang w:eastAsia="pl-PL"/>
        </w:rPr>
        <w:t xml:space="preserve">Tak </w:t>
      </w:r>
      <w:r w:rsidRPr="005E647F">
        <w:rPr>
          <w:rFonts w:ascii="Times New Roman" w:eastAsia="Times New Roman" w:hAnsi="Times New Roman" w:cs="Times New Roman"/>
          <w:sz w:val="24"/>
          <w:szCs w:val="24"/>
          <w:lang w:eastAsia="pl-PL"/>
        </w:rPr>
        <w:br/>
        <w:t xml:space="preserve">Należy podać adres strony internetowej, na której aukcja będzie prowadzona: </w:t>
      </w:r>
      <w:r w:rsidRPr="005E647F">
        <w:rPr>
          <w:rFonts w:ascii="Times New Roman" w:eastAsia="Times New Roman" w:hAnsi="Times New Roman" w:cs="Times New Roman"/>
          <w:sz w:val="24"/>
          <w:szCs w:val="24"/>
          <w:lang w:eastAsia="pl-PL"/>
        </w:rPr>
        <w:br/>
        <w:t xml:space="preserve">www.soldea.pl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E647F">
        <w:rPr>
          <w:rFonts w:ascii="Times New Roman" w:eastAsia="Times New Roman" w:hAnsi="Times New Roman" w:cs="Times New Roman"/>
          <w:sz w:val="24"/>
          <w:szCs w:val="24"/>
          <w:lang w:eastAsia="pl-PL"/>
        </w:rPr>
        <w:t xml:space="preserve">W toku aukcji elektronicznej stosowane będzie jedynie kryterium ceny.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Nie </w:t>
      </w:r>
      <w:r w:rsidRPr="005E647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5E647F">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5E647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E647F">
        <w:rPr>
          <w:rFonts w:ascii="Times New Roman" w:eastAsia="Times New Roman" w:hAnsi="Times New Roman" w:cs="Times New Roman"/>
          <w:sz w:val="24"/>
          <w:szCs w:val="24"/>
          <w:lang w:eastAsia="pl-PL"/>
        </w:rPr>
        <w:lastRenderedPageBreak/>
        <w:t xml:space="preserve">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5E647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5E647F">
        <w:rPr>
          <w:rFonts w:ascii="Times New Roman" w:eastAsia="Times New Roman" w:hAnsi="Times New Roman" w:cs="Times New Roman"/>
          <w:sz w:val="24"/>
          <w:szCs w:val="24"/>
          <w:lang w:eastAsia="pl-PL"/>
        </w:rPr>
        <w:t>internetem</w:t>
      </w:r>
      <w:proofErr w:type="spellEnd"/>
      <w:r w:rsidRPr="005E647F">
        <w:rPr>
          <w:rFonts w:ascii="Times New Roman" w:eastAsia="Times New Roman" w:hAnsi="Times New Roman" w:cs="Times New Roman"/>
          <w:sz w:val="24"/>
          <w:szCs w:val="24"/>
          <w:lang w:eastAsia="pl-PL"/>
        </w:rPr>
        <w:t xml:space="preserve">; f) wyłączona obsługa przez serwer </w:t>
      </w:r>
      <w:proofErr w:type="spellStart"/>
      <w:r w:rsidRPr="005E647F">
        <w:rPr>
          <w:rFonts w:ascii="Times New Roman" w:eastAsia="Times New Roman" w:hAnsi="Times New Roman" w:cs="Times New Roman"/>
          <w:sz w:val="24"/>
          <w:szCs w:val="24"/>
          <w:lang w:eastAsia="pl-PL"/>
        </w:rPr>
        <w:t>proxy</w:t>
      </w:r>
      <w:proofErr w:type="spellEnd"/>
      <w:r w:rsidRPr="005E647F">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5E647F">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5E647F">
        <w:rPr>
          <w:rFonts w:ascii="Times New Roman" w:eastAsia="Times New Roman" w:hAnsi="Times New Roman" w:cs="Times New Roman"/>
          <w:sz w:val="24"/>
          <w:szCs w:val="24"/>
          <w:lang w:eastAsia="pl-PL"/>
        </w:rPr>
        <w:br/>
        <w:t xml:space="preserve">Informacje o liczbie etapów aukcji elektronicznej i czasie ich trwania: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aukcja jednoetapowa </w:t>
      </w:r>
      <w:r w:rsidRPr="005E647F">
        <w:rPr>
          <w:rFonts w:ascii="Times New Roman" w:eastAsia="Times New Roman" w:hAnsi="Times New Roman" w:cs="Times New Roman"/>
          <w:sz w:val="24"/>
          <w:szCs w:val="24"/>
          <w:lang w:eastAsia="pl-PL"/>
        </w:rPr>
        <w:br/>
        <w:t xml:space="preserve">Czas trwania: 15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E647F">
        <w:rPr>
          <w:rFonts w:ascii="Times New Roman" w:eastAsia="Times New Roman" w:hAnsi="Times New Roman" w:cs="Times New Roman"/>
          <w:sz w:val="24"/>
          <w:szCs w:val="24"/>
          <w:lang w:eastAsia="pl-PL"/>
        </w:rPr>
        <w:br/>
        <w:t xml:space="preserve">Warunki zamknięcia aukcji elektronicznej: </w:t>
      </w:r>
      <w:r w:rsidRPr="005E647F">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5E647F">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IV.2) KRYTERIA OCENY OFERT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IV.2.1) Kryteria oceny ofert: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IV.2.2) Kryteria</w:t>
      </w:r>
      <w:r w:rsidRPr="005E647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E647F" w:rsidRPr="005E647F" w:rsidTr="005E647F">
        <w:tc>
          <w:tcPr>
            <w:tcW w:w="0" w:type="auto"/>
            <w:tcBorders>
              <w:top w:val="single" w:sz="6" w:space="0" w:color="000000"/>
              <w:left w:val="single" w:sz="6" w:space="0" w:color="000000"/>
              <w:bottom w:val="single" w:sz="6" w:space="0" w:color="000000"/>
              <w:right w:val="single" w:sz="6" w:space="0" w:color="000000"/>
            </w:tcBorders>
            <w:vAlign w:val="center"/>
            <w:hideMark/>
          </w:tcPr>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Znaczenie</w:t>
            </w:r>
          </w:p>
        </w:tc>
      </w:tr>
      <w:tr w:rsidR="005E647F" w:rsidRPr="005E647F" w:rsidTr="005E647F">
        <w:tc>
          <w:tcPr>
            <w:tcW w:w="0" w:type="auto"/>
            <w:tcBorders>
              <w:top w:val="single" w:sz="6" w:space="0" w:color="000000"/>
              <w:left w:val="single" w:sz="6" w:space="0" w:color="000000"/>
              <w:bottom w:val="single" w:sz="6" w:space="0" w:color="000000"/>
              <w:right w:val="single" w:sz="6" w:space="0" w:color="000000"/>
            </w:tcBorders>
            <w:vAlign w:val="center"/>
            <w:hideMark/>
          </w:tcPr>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100,00</w:t>
            </w:r>
          </w:p>
        </w:tc>
      </w:tr>
    </w:tbl>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E647F">
        <w:rPr>
          <w:rFonts w:ascii="Times New Roman" w:eastAsia="Times New Roman" w:hAnsi="Times New Roman" w:cs="Times New Roman"/>
          <w:b/>
          <w:bCs/>
          <w:sz w:val="24"/>
          <w:szCs w:val="24"/>
          <w:lang w:eastAsia="pl-PL"/>
        </w:rPr>
        <w:t>Pzp</w:t>
      </w:r>
      <w:proofErr w:type="spellEnd"/>
      <w:r w:rsidRPr="005E647F">
        <w:rPr>
          <w:rFonts w:ascii="Times New Roman" w:eastAsia="Times New Roman" w:hAnsi="Times New Roman" w:cs="Times New Roman"/>
          <w:b/>
          <w:bCs/>
          <w:sz w:val="24"/>
          <w:szCs w:val="24"/>
          <w:lang w:eastAsia="pl-PL"/>
        </w:rPr>
        <w:t xml:space="preserve"> </w:t>
      </w:r>
      <w:r w:rsidRPr="005E647F">
        <w:rPr>
          <w:rFonts w:ascii="Times New Roman" w:eastAsia="Times New Roman" w:hAnsi="Times New Roman" w:cs="Times New Roman"/>
          <w:sz w:val="24"/>
          <w:szCs w:val="24"/>
          <w:lang w:eastAsia="pl-PL"/>
        </w:rPr>
        <w:t xml:space="preserve">(przetarg nieograniczony) </w:t>
      </w:r>
      <w:r w:rsidRPr="005E647F">
        <w:rPr>
          <w:rFonts w:ascii="Times New Roman" w:eastAsia="Times New Roman" w:hAnsi="Times New Roman" w:cs="Times New Roman"/>
          <w:sz w:val="24"/>
          <w:szCs w:val="24"/>
          <w:lang w:eastAsia="pl-PL"/>
        </w:rPr>
        <w:br/>
        <w:t xml:space="preserve">Nie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IV.3) Negocjacje z ogłoszeniem, dialog konkurencyjny, partnerstwo innowacyjne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IV.3.1) Informacje na temat negocjacji z ogłoszeniem</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Minimalne wymagania, które muszą spełniać wszystkie oferty: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E647F">
        <w:rPr>
          <w:rFonts w:ascii="Times New Roman" w:eastAsia="Times New Roman" w:hAnsi="Times New Roman" w:cs="Times New Roman"/>
          <w:sz w:val="24"/>
          <w:szCs w:val="24"/>
          <w:lang w:eastAsia="pl-PL"/>
        </w:rPr>
        <w:br/>
        <w:t xml:space="preserve">Przewidziany jest podział negocjacji na etapy w celu ograniczenia liczby ofert: </w:t>
      </w:r>
      <w:r w:rsidRPr="005E647F">
        <w:rPr>
          <w:rFonts w:ascii="Times New Roman" w:eastAsia="Times New Roman" w:hAnsi="Times New Roman" w:cs="Times New Roman"/>
          <w:sz w:val="24"/>
          <w:szCs w:val="24"/>
          <w:lang w:eastAsia="pl-PL"/>
        </w:rPr>
        <w:br/>
        <w:t xml:space="preserve">Należy podać informacje na temat etapów negocjacji (w tym liczbę etapów):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IV.3.2) Informacje na temat dialogu konkurencyjnego</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Wstępny harmonogram postępowania: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Podział dialogu na etapy w celu ograniczenia liczby rozwiązań: </w:t>
      </w:r>
      <w:r w:rsidRPr="005E647F">
        <w:rPr>
          <w:rFonts w:ascii="Times New Roman" w:eastAsia="Times New Roman" w:hAnsi="Times New Roman" w:cs="Times New Roman"/>
          <w:sz w:val="24"/>
          <w:szCs w:val="24"/>
          <w:lang w:eastAsia="pl-PL"/>
        </w:rPr>
        <w:br/>
        <w:t xml:space="preserve">Należy podać informacje na temat etapów dialogu: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IV.3.3) Informacje na temat partnerstwa innowacyjnego</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Informacje dodatkowe: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lastRenderedPageBreak/>
        <w:br/>
      </w:r>
      <w:r w:rsidRPr="005E647F">
        <w:rPr>
          <w:rFonts w:ascii="Times New Roman" w:eastAsia="Times New Roman" w:hAnsi="Times New Roman" w:cs="Times New Roman"/>
          <w:b/>
          <w:bCs/>
          <w:sz w:val="24"/>
          <w:szCs w:val="24"/>
          <w:lang w:eastAsia="pl-PL"/>
        </w:rPr>
        <w:t xml:space="preserve">IV.4) Licytacja elektroniczna </w:t>
      </w:r>
      <w:r w:rsidRPr="005E647F">
        <w:rPr>
          <w:rFonts w:ascii="Times New Roman" w:eastAsia="Times New Roman" w:hAnsi="Times New Roman" w:cs="Times New Roman"/>
          <w:sz w:val="24"/>
          <w:szCs w:val="24"/>
          <w:lang w:eastAsia="pl-PL"/>
        </w:rPr>
        <w:br/>
        <w:t xml:space="preserve">Adres strony internetowej, na której będzie prowadzona licytacja elektroniczna: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Informacje o liczbie etapów licytacji elektronicznej i czasie ich trwania: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Czas trwania: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Termin składania wniosków o dopuszczenie do udziału w licytacji elektronicznej: </w:t>
      </w:r>
      <w:r w:rsidRPr="005E647F">
        <w:rPr>
          <w:rFonts w:ascii="Times New Roman" w:eastAsia="Times New Roman" w:hAnsi="Times New Roman" w:cs="Times New Roman"/>
          <w:sz w:val="24"/>
          <w:szCs w:val="24"/>
          <w:lang w:eastAsia="pl-PL"/>
        </w:rPr>
        <w:br/>
        <w:t xml:space="preserve">Data: godzina: </w:t>
      </w:r>
      <w:r w:rsidRPr="005E647F">
        <w:rPr>
          <w:rFonts w:ascii="Times New Roman" w:eastAsia="Times New Roman" w:hAnsi="Times New Roman" w:cs="Times New Roman"/>
          <w:sz w:val="24"/>
          <w:szCs w:val="24"/>
          <w:lang w:eastAsia="pl-PL"/>
        </w:rPr>
        <w:br/>
        <w:t xml:space="preserve">Termin otwarcia licytacji elektronicznej: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t xml:space="preserve">Termin i warunki zamknięcia licytacji elektronicznej: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t xml:space="preserve">Wymagania dotyczące zabezpieczenia należytego wykonania umowy: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lang w:eastAsia="pl-PL"/>
        </w:rPr>
        <w:br/>
        <w:t xml:space="preserve">Informacje dodatkowe: </w:t>
      </w:r>
    </w:p>
    <w:p w:rsidR="005E647F" w:rsidRPr="005E647F" w:rsidRDefault="005E647F" w:rsidP="005E647F">
      <w:pPr>
        <w:spacing w:after="0" w:line="240" w:lineRule="auto"/>
        <w:rPr>
          <w:rFonts w:ascii="Times New Roman" w:eastAsia="Times New Roman" w:hAnsi="Times New Roman" w:cs="Times New Roman"/>
          <w:sz w:val="24"/>
          <w:szCs w:val="24"/>
          <w:lang w:eastAsia="pl-PL"/>
        </w:rPr>
      </w:pPr>
      <w:r w:rsidRPr="005E647F">
        <w:rPr>
          <w:rFonts w:ascii="Times New Roman" w:eastAsia="Times New Roman" w:hAnsi="Times New Roman" w:cs="Times New Roman"/>
          <w:b/>
          <w:bCs/>
          <w:sz w:val="24"/>
          <w:szCs w:val="24"/>
          <w:lang w:eastAsia="pl-PL"/>
        </w:rPr>
        <w:t>IV.5) ZMIANA UMOWY</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E647F">
        <w:rPr>
          <w:rFonts w:ascii="Times New Roman" w:eastAsia="Times New Roman" w:hAnsi="Times New Roman" w:cs="Times New Roman"/>
          <w:sz w:val="24"/>
          <w:szCs w:val="24"/>
          <w:lang w:eastAsia="pl-PL"/>
        </w:rPr>
        <w:t xml:space="preserve"> Tak </w:t>
      </w:r>
      <w:r w:rsidRPr="005E647F">
        <w:rPr>
          <w:rFonts w:ascii="Times New Roman" w:eastAsia="Times New Roman" w:hAnsi="Times New Roman" w:cs="Times New Roman"/>
          <w:sz w:val="24"/>
          <w:szCs w:val="24"/>
          <w:lang w:eastAsia="pl-PL"/>
        </w:rPr>
        <w:br/>
        <w:t xml:space="preserve">Należy wskazać zakres, charakter zmian oraz warunki wprowadzenia zmian: </w:t>
      </w:r>
      <w:r w:rsidRPr="005E647F">
        <w:rPr>
          <w:rFonts w:ascii="Times New Roman" w:eastAsia="Times New Roman" w:hAnsi="Times New Roman" w:cs="Times New Roman"/>
          <w:sz w:val="24"/>
          <w:szCs w:val="24"/>
          <w:lang w:eastAsia="pl-PL"/>
        </w:rPr>
        <w:br/>
        <w:t xml:space="preserve">Reguluje wzór umowy będący załącznikiem do specyfikacji.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IV.6) INFORMACJE ADMINISTRACYJNE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IV.6.1) Sposób udostępniania informacji o charakterze poufnym </w:t>
      </w:r>
      <w:r w:rsidRPr="005E647F">
        <w:rPr>
          <w:rFonts w:ascii="Times New Roman" w:eastAsia="Times New Roman" w:hAnsi="Times New Roman" w:cs="Times New Roman"/>
          <w:i/>
          <w:iCs/>
          <w:sz w:val="24"/>
          <w:szCs w:val="24"/>
          <w:lang w:eastAsia="pl-PL"/>
        </w:rPr>
        <w:t xml:space="preserve">(jeżeli dotyczy):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Środki służące ochronie informacji o charakterze poufnym</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E647F">
        <w:rPr>
          <w:rFonts w:ascii="Times New Roman" w:eastAsia="Times New Roman" w:hAnsi="Times New Roman" w:cs="Times New Roman"/>
          <w:sz w:val="24"/>
          <w:szCs w:val="24"/>
          <w:lang w:eastAsia="pl-PL"/>
        </w:rPr>
        <w:br/>
        <w:t xml:space="preserve">Data: 2018-07-09, godzina: 12:00, </w:t>
      </w:r>
      <w:r w:rsidRPr="005E647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Wskazać powody: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E647F">
        <w:rPr>
          <w:rFonts w:ascii="Times New Roman" w:eastAsia="Times New Roman" w:hAnsi="Times New Roman" w:cs="Times New Roman"/>
          <w:sz w:val="24"/>
          <w:szCs w:val="24"/>
          <w:lang w:eastAsia="pl-PL"/>
        </w:rPr>
        <w:br/>
        <w:t xml:space="preserve">&gt; polski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IV.6.3) Termin związania ofertą: </w:t>
      </w:r>
      <w:r w:rsidRPr="005E647F">
        <w:rPr>
          <w:rFonts w:ascii="Times New Roman" w:eastAsia="Times New Roman" w:hAnsi="Times New Roman" w:cs="Times New Roman"/>
          <w:sz w:val="24"/>
          <w:szCs w:val="24"/>
          <w:lang w:eastAsia="pl-PL"/>
        </w:rPr>
        <w:t xml:space="preserve">do: okres w dniach: 30 (od ostatecznego terminu składania ofert)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 xml:space="preserve">IV.6.4) Przewiduje się unieważnienie postępowania o udzielenie zamówienia, w </w:t>
      </w:r>
      <w:r w:rsidRPr="005E647F">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647F">
        <w:rPr>
          <w:rFonts w:ascii="Times New Roman" w:eastAsia="Times New Roman" w:hAnsi="Times New Roman" w:cs="Times New Roman"/>
          <w:sz w:val="24"/>
          <w:szCs w:val="24"/>
          <w:lang w:eastAsia="pl-PL"/>
        </w:rPr>
        <w:t xml:space="preserve"> Nie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647F">
        <w:rPr>
          <w:rFonts w:ascii="Times New Roman" w:eastAsia="Times New Roman" w:hAnsi="Times New Roman" w:cs="Times New Roman"/>
          <w:sz w:val="24"/>
          <w:szCs w:val="24"/>
          <w:lang w:eastAsia="pl-PL"/>
        </w:rPr>
        <w:t xml:space="preserve"> Nie </w:t>
      </w:r>
      <w:r w:rsidRPr="005E647F">
        <w:rPr>
          <w:rFonts w:ascii="Times New Roman" w:eastAsia="Times New Roman" w:hAnsi="Times New Roman" w:cs="Times New Roman"/>
          <w:sz w:val="24"/>
          <w:szCs w:val="24"/>
          <w:lang w:eastAsia="pl-PL"/>
        </w:rPr>
        <w:br/>
      </w:r>
      <w:r w:rsidRPr="005E647F">
        <w:rPr>
          <w:rFonts w:ascii="Times New Roman" w:eastAsia="Times New Roman" w:hAnsi="Times New Roman" w:cs="Times New Roman"/>
          <w:b/>
          <w:bCs/>
          <w:sz w:val="24"/>
          <w:szCs w:val="24"/>
          <w:lang w:eastAsia="pl-PL"/>
        </w:rPr>
        <w:t>IV.6.6) Informacje dodatkowe:</w:t>
      </w:r>
      <w:r w:rsidRPr="005E647F">
        <w:rPr>
          <w:rFonts w:ascii="Times New Roman" w:eastAsia="Times New Roman" w:hAnsi="Times New Roman" w:cs="Times New Roman"/>
          <w:sz w:val="24"/>
          <w:szCs w:val="24"/>
          <w:lang w:eastAsia="pl-PL"/>
        </w:rPr>
        <w:t xml:space="preserve"> </w:t>
      </w:r>
      <w:r w:rsidRPr="005E647F">
        <w:rPr>
          <w:rFonts w:ascii="Times New Roman" w:eastAsia="Times New Roman" w:hAnsi="Times New Roman" w:cs="Times New Roman"/>
          <w:sz w:val="24"/>
          <w:szCs w:val="24"/>
          <w:lang w:eastAsia="pl-PL"/>
        </w:rPr>
        <w:br/>
      </w:r>
    </w:p>
    <w:p w:rsidR="005E647F" w:rsidRPr="005E647F" w:rsidRDefault="005E647F" w:rsidP="005E647F">
      <w:pPr>
        <w:spacing w:after="0" w:line="240" w:lineRule="auto"/>
        <w:jc w:val="center"/>
        <w:rPr>
          <w:rFonts w:ascii="Times New Roman" w:eastAsia="Times New Roman" w:hAnsi="Times New Roman" w:cs="Times New Roman"/>
          <w:sz w:val="24"/>
          <w:szCs w:val="24"/>
          <w:lang w:eastAsia="pl-PL"/>
        </w:rPr>
      </w:pPr>
      <w:r w:rsidRPr="005E647F">
        <w:rPr>
          <w:rFonts w:ascii="Times New Roman" w:eastAsia="Times New Roman" w:hAnsi="Times New Roman" w:cs="Times New Roman"/>
          <w:sz w:val="24"/>
          <w:szCs w:val="24"/>
          <w:u w:val="single"/>
          <w:lang w:eastAsia="pl-PL"/>
        </w:rPr>
        <w:t xml:space="preserve">ZAŁĄCZNIK I - INFORMACJE DOTYCZĄCE OFERT CZĘŚCIOWYCH </w:t>
      </w:r>
    </w:p>
    <w:p w:rsidR="006D41D4" w:rsidRDefault="006D41D4">
      <w:bookmarkStart w:id="0" w:name="_GoBack"/>
      <w:bookmarkEnd w:id="0"/>
    </w:p>
    <w:sectPr w:rsidR="006D4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7F"/>
    <w:rsid w:val="005E647F"/>
    <w:rsid w:val="006D4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CC31E-4A38-46BB-93D3-E0CEC65E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84513">
      <w:bodyDiv w:val="1"/>
      <w:marLeft w:val="0"/>
      <w:marRight w:val="0"/>
      <w:marTop w:val="0"/>
      <w:marBottom w:val="0"/>
      <w:divBdr>
        <w:top w:val="none" w:sz="0" w:space="0" w:color="auto"/>
        <w:left w:val="none" w:sz="0" w:space="0" w:color="auto"/>
        <w:bottom w:val="none" w:sz="0" w:space="0" w:color="auto"/>
        <w:right w:val="none" w:sz="0" w:space="0" w:color="auto"/>
      </w:divBdr>
      <w:divsChild>
        <w:div w:id="1260330618">
          <w:marLeft w:val="0"/>
          <w:marRight w:val="0"/>
          <w:marTop w:val="0"/>
          <w:marBottom w:val="0"/>
          <w:divBdr>
            <w:top w:val="none" w:sz="0" w:space="0" w:color="auto"/>
            <w:left w:val="none" w:sz="0" w:space="0" w:color="auto"/>
            <w:bottom w:val="none" w:sz="0" w:space="0" w:color="auto"/>
            <w:right w:val="none" w:sz="0" w:space="0" w:color="auto"/>
          </w:divBdr>
          <w:divsChild>
            <w:div w:id="1234663908">
              <w:marLeft w:val="0"/>
              <w:marRight w:val="0"/>
              <w:marTop w:val="0"/>
              <w:marBottom w:val="0"/>
              <w:divBdr>
                <w:top w:val="none" w:sz="0" w:space="0" w:color="auto"/>
                <w:left w:val="none" w:sz="0" w:space="0" w:color="auto"/>
                <w:bottom w:val="none" w:sz="0" w:space="0" w:color="auto"/>
                <w:right w:val="none" w:sz="0" w:space="0" w:color="auto"/>
              </w:divBdr>
              <w:divsChild>
                <w:div w:id="623536271">
                  <w:marLeft w:val="0"/>
                  <w:marRight w:val="0"/>
                  <w:marTop w:val="0"/>
                  <w:marBottom w:val="0"/>
                  <w:divBdr>
                    <w:top w:val="none" w:sz="0" w:space="0" w:color="auto"/>
                    <w:left w:val="none" w:sz="0" w:space="0" w:color="auto"/>
                    <w:bottom w:val="none" w:sz="0" w:space="0" w:color="auto"/>
                    <w:right w:val="none" w:sz="0" w:space="0" w:color="auto"/>
                  </w:divBdr>
                </w:div>
                <w:div w:id="1339389106">
                  <w:marLeft w:val="0"/>
                  <w:marRight w:val="0"/>
                  <w:marTop w:val="0"/>
                  <w:marBottom w:val="0"/>
                  <w:divBdr>
                    <w:top w:val="none" w:sz="0" w:space="0" w:color="auto"/>
                    <w:left w:val="none" w:sz="0" w:space="0" w:color="auto"/>
                    <w:bottom w:val="none" w:sz="0" w:space="0" w:color="auto"/>
                    <w:right w:val="none" w:sz="0" w:space="0" w:color="auto"/>
                  </w:divBdr>
                </w:div>
                <w:div w:id="1243566937">
                  <w:marLeft w:val="0"/>
                  <w:marRight w:val="0"/>
                  <w:marTop w:val="0"/>
                  <w:marBottom w:val="0"/>
                  <w:divBdr>
                    <w:top w:val="none" w:sz="0" w:space="0" w:color="auto"/>
                    <w:left w:val="none" w:sz="0" w:space="0" w:color="auto"/>
                    <w:bottom w:val="none" w:sz="0" w:space="0" w:color="auto"/>
                    <w:right w:val="none" w:sz="0" w:space="0" w:color="auto"/>
                  </w:divBdr>
                  <w:divsChild>
                    <w:div w:id="1819376630">
                      <w:marLeft w:val="0"/>
                      <w:marRight w:val="0"/>
                      <w:marTop w:val="0"/>
                      <w:marBottom w:val="0"/>
                      <w:divBdr>
                        <w:top w:val="none" w:sz="0" w:space="0" w:color="auto"/>
                        <w:left w:val="none" w:sz="0" w:space="0" w:color="auto"/>
                        <w:bottom w:val="none" w:sz="0" w:space="0" w:color="auto"/>
                        <w:right w:val="none" w:sz="0" w:space="0" w:color="auto"/>
                      </w:divBdr>
                    </w:div>
                  </w:divsChild>
                </w:div>
                <w:div w:id="2005935384">
                  <w:marLeft w:val="0"/>
                  <w:marRight w:val="0"/>
                  <w:marTop w:val="0"/>
                  <w:marBottom w:val="0"/>
                  <w:divBdr>
                    <w:top w:val="none" w:sz="0" w:space="0" w:color="auto"/>
                    <w:left w:val="none" w:sz="0" w:space="0" w:color="auto"/>
                    <w:bottom w:val="none" w:sz="0" w:space="0" w:color="auto"/>
                    <w:right w:val="none" w:sz="0" w:space="0" w:color="auto"/>
                  </w:divBdr>
                  <w:divsChild>
                    <w:div w:id="675884929">
                      <w:marLeft w:val="0"/>
                      <w:marRight w:val="0"/>
                      <w:marTop w:val="0"/>
                      <w:marBottom w:val="0"/>
                      <w:divBdr>
                        <w:top w:val="none" w:sz="0" w:space="0" w:color="auto"/>
                        <w:left w:val="none" w:sz="0" w:space="0" w:color="auto"/>
                        <w:bottom w:val="none" w:sz="0" w:space="0" w:color="auto"/>
                        <w:right w:val="none" w:sz="0" w:space="0" w:color="auto"/>
                      </w:divBdr>
                    </w:div>
                  </w:divsChild>
                </w:div>
                <w:div w:id="146822077">
                  <w:marLeft w:val="0"/>
                  <w:marRight w:val="0"/>
                  <w:marTop w:val="0"/>
                  <w:marBottom w:val="0"/>
                  <w:divBdr>
                    <w:top w:val="none" w:sz="0" w:space="0" w:color="auto"/>
                    <w:left w:val="none" w:sz="0" w:space="0" w:color="auto"/>
                    <w:bottom w:val="none" w:sz="0" w:space="0" w:color="auto"/>
                    <w:right w:val="none" w:sz="0" w:space="0" w:color="auto"/>
                  </w:divBdr>
                  <w:divsChild>
                    <w:div w:id="190841677">
                      <w:marLeft w:val="0"/>
                      <w:marRight w:val="0"/>
                      <w:marTop w:val="0"/>
                      <w:marBottom w:val="0"/>
                      <w:divBdr>
                        <w:top w:val="none" w:sz="0" w:space="0" w:color="auto"/>
                        <w:left w:val="none" w:sz="0" w:space="0" w:color="auto"/>
                        <w:bottom w:val="none" w:sz="0" w:space="0" w:color="auto"/>
                        <w:right w:val="none" w:sz="0" w:space="0" w:color="auto"/>
                      </w:divBdr>
                    </w:div>
                    <w:div w:id="538248191">
                      <w:marLeft w:val="0"/>
                      <w:marRight w:val="0"/>
                      <w:marTop w:val="0"/>
                      <w:marBottom w:val="0"/>
                      <w:divBdr>
                        <w:top w:val="none" w:sz="0" w:space="0" w:color="auto"/>
                        <w:left w:val="none" w:sz="0" w:space="0" w:color="auto"/>
                        <w:bottom w:val="none" w:sz="0" w:space="0" w:color="auto"/>
                        <w:right w:val="none" w:sz="0" w:space="0" w:color="auto"/>
                      </w:divBdr>
                    </w:div>
                    <w:div w:id="1156845101">
                      <w:marLeft w:val="0"/>
                      <w:marRight w:val="0"/>
                      <w:marTop w:val="0"/>
                      <w:marBottom w:val="0"/>
                      <w:divBdr>
                        <w:top w:val="none" w:sz="0" w:space="0" w:color="auto"/>
                        <w:left w:val="none" w:sz="0" w:space="0" w:color="auto"/>
                        <w:bottom w:val="none" w:sz="0" w:space="0" w:color="auto"/>
                        <w:right w:val="none" w:sz="0" w:space="0" w:color="auto"/>
                      </w:divBdr>
                    </w:div>
                    <w:div w:id="1419519252">
                      <w:marLeft w:val="0"/>
                      <w:marRight w:val="0"/>
                      <w:marTop w:val="0"/>
                      <w:marBottom w:val="0"/>
                      <w:divBdr>
                        <w:top w:val="none" w:sz="0" w:space="0" w:color="auto"/>
                        <w:left w:val="none" w:sz="0" w:space="0" w:color="auto"/>
                        <w:bottom w:val="none" w:sz="0" w:space="0" w:color="auto"/>
                        <w:right w:val="none" w:sz="0" w:space="0" w:color="auto"/>
                      </w:divBdr>
                    </w:div>
                  </w:divsChild>
                </w:div>
                <w:div w:id="866601240">
                  <w:marLeft w:val="0"/>
                  <w:marRight w:val="0"/>
                  <w:marTop w:val="0"/>
                  <w:marBottom w:val="0"/>
                  <w:divBdr>
                    <w:top w:val="none" w:sz="0" w:space="0" w:color="auto"/>
                    <w:left w:val="none" w:sz="0" w:space="0" w:color="auto"/>
                    <w:bottom w:val="none" w:sz="0" w:space="0" w:color="auto"/>
                    <w:right w:val="none" w:sz="0" w:space="0" w:color="auto"/>
                  </w:divBdr>
                  <w:divsChild>
                    <w:div w:id="331183634">
                      <w:marLeft w:val="0"/>
                      <w:marRight w:val="0"/>
                      <w:marTop w:val="0"/>
                      <w:marBottom w:val="0"/>
                      <w:divBdr>
                        <w:top w:val="none" w:sz="0" w:space="0" w:color="auto"/>
                        <w:left w:val="none" w:sz="0" w:space="0" w:color="auto"/>
                        <w:bottom w:val="none" w:sz="0" w:space="0" w:color="auto"/>
                        <w:right w:val="none" w:sz="0" w:space="0" w:color="auto"/>
                      </w:divBdr>
                    </w:div>
                    <w:div w:id="1059331078">
                      <w:marLeft w:val="0"/>
                      <w:marRight w:val="0"/>
                      <w:marTop w:val="0"/>
                      <w:marBottom w:val="0"/>
                      <w:divBdr>
                        <w:top w:val="none" w:sz="0" w:space="0" w:color="auto"/>
                        <w:left w:val="none" w:sz="0" w:space="0" w:color="auto"/>
                        <w:bottom w:val="none" w:sz="0" w:space="0" w:color="auto"/>
                        <w:right w:val="none" w:sz="0" w:space="0" w:color="auto"/>
                      </w:divBdr>
                    </w:div>
                    <w:div w:id="643975804">
                      <w:marLeft w:val="0"/>
                      <w:marRight w:val="0"/>
                      <w:marTop w:val="0"/>
                      <w:marBottom w:val="0"/>
                      <w:divBdr>
                        <w:top w:val="none" w:sz="0" w:space="0" w:color="auto"/>
                        <w:left w:val="none" w:sz="0" w:space="0" w:color="auto"/>
                        <w:bottom w:val="none" w:sz="0" w:space="0" w:color="auto"/>
                        <w:right w:val="none" w:sz="0" w:space="0" w:color="auto"/>
                      </w:divBdr>
                    </w:div>
                    <w:div w:id="410203978">
                      <w:marLeft w:val="0"/>
                      <w:marRight w:val="0"/>
                      <w:marTop w:val="0"/>
                      <w:marBottom w:val="0"/>
                      <w:divBdr>
                        <w:top w:val="none" w:sz="0" w:space="0" w:color="auto"/>
                        <w:left w:val="none" w:sz="0" w:space="0" w:color="auto"/>
                        <w:bottom w:val="none" w:sz="0" w:space="0" w:color="auto"/>
                        <w:right w:val="none" w:sz="0" w:space="0" w:color="auto"/>
                      </w:divBdr>
                    </w:div>
                    <w:div w:id="881946575">
                      <w:marLeft w:val="0"/>
                      <w:marRight w:val="0"/>
                      <w:marTop w:val="0"/>
                      <w:marBottom w:val="0"/>
                      <w:divBdr>
                        <w:top w:val="none" w:sz="0" w:space="0" w:color="auto"/>
                        <w:left w:val="none" w:sz="0" w:space="0" w:color="auto"/>
                        <w:bottom w:val="none" w:sz="0" w:space="0" w:color="auto"/>
                        <w:right w:val="none" w:sz="0" w:space="0" w:color="auto"/>
                      </w:divBdr>
                    </w:div>
                    <w:div w:id="2068530306">
                      <w:marLeft w:val="0"/>
                      <w:marRight w:val="0"/>
                      <w:marTop w:val="0"/>
                      <w:marBottom w:val="0"/>
                      <w:divBdr>
                        <w:top w:val="none" w:sz="0" w:space="0" w:color="auto"/>
                        <w:left w:val="none" w:sz="0" w:space="0" w:color="auto"/>
                        <w:bottom w:val="none" w:sz="0" w:space="0" w:color="auto"/>
                        <w:right w:val="none" w:sz="0" w:space="0" w:color="auto"/>
                      </w:divBdr>
                    </w:div>
                    <w:div w:id="1509710912">
                      <w:marLeft w:val="0"/>
                      <w:marRight w:val="0"/>
                      <w:marTop w:val="0"/>
                      <w:marBottom w:val="0"/>
                      <w:divBdr>
                        <w:top w:val="none" w:sz="0" w:space="0" w:color="auto"/>
                        <w:left w:val="none" w:sz="0" w:space="0" w:color="auto"/>
                        <w:bottom w:val="none" w:sz="0" w:space="0" w:color="auto"/>
                        <w:right w:val="none" w:sz="0" w:space="0" w:color="auto"/>
                      </w:divBdr>
                    </w:div>
                  </w:divsChild>
                </w:div>
                <w:div w:id="863252531">
                  <w:marLeft w:val="0"/>
                  <w:marRight w:val="0"/>
                  <w:marTop w:val="0"/>
                  <w:marBottom w:val="0"/>
                  <w:divBdr>
                    <w:top w:val="none" w:sz="0" w:space="0" w:color="auto"/>
                    <w:left w:val="none" w:sz="0" w:space="0" w:color="auto"/>
                    <w:bottom w:val="none" w:sz="0" w:space="0" w:color="auto"/>
                    <w:right w:val="none" w:sz="0" w:space="0" w:color="auto"/>
                  </w:divBdr>
                  <w:divsChild>
                    <w:div w:id="705252709">
                      <w:marLeft w:val="0"/>
                      <w:marRight w:val="0"/>
                      <w:marTop w:val="0"/>
                      <w:marBottom w:val="0"/>
                      <w:divBdr>
                        <w:top w:val="none" w:sz="0" w:space="0" w:color="auto"/>
                        <w:left w:val="none" w:sz="0" w:space="0" w:color="auto"/>
                        <w:bottom w:val="none" w:sz="0" w:space="0" w:color="auto"/>
                        <w:right w:val="none" w:sz="0" w:space="0" w:color="auto"/>
                      </w:divBdr>
                    </w:div>
                    <w:div w:id="1258832265">
                      <w:marLeft w:val="0"/>
                      <w:marRight w:val="0"/>
                      <w:marTop w:val="0"/>
                      <w:marBottom w:val="0"/>
                      <w:divBdr>
                        <w:top w:val="none" w:sz="0" w:space="0" w:color="auto"/>
                        <w:left w:val="none" w:sz="0" w:space="0" w:color="auto"/>
                        <w:bottom w:val="none" w:sz="0" w:space="0" w:color="auto"/>
                        <w:right w:val="none" w:sz="0" w:space="0" w:color="auto"/>
                      </w:divBdr>
                    </w:div>
                  </w:divsChild>
                </w:div>
                <w:div w:id="1637566217">
                  <w:marLeft w:val="0"/>
                  <w:marRight w:val="0"/>
                  <w:marTop w:val="0"/>
                  <w:marBottom w:val="0"/>
                  <w:divBdr>
                    <w:top w:val="none" w:sz="0" w:space="0" w:color="auto"/>
                    <w:left w:val="none" w:sz="0" w:space="0" w:color="auto"/>
                    <w:bottom w:val="none" w:sz="0" w:space="0" w:color="auto"/>
                    <w:right w:val="none" w:sz="0" w:space="0" w:color="auto"/>
                  </w:divBdr>
                  <w:divsChild>
                    <w:div w:id="884487700">
                      <w:marLeft w:val="0"/>
                      <w:marRight w:val="0"/>
                      <w:marTop w:val="0"/>
                      <w:marBottom w:val="0"/>
                      <w:divBdr>
                        <w:top w:val="none" w:sz="0" w:space="0" w:color="auto"/>
                        <w:left w:val="none" w:sz="0" w:space="0" w:color="auto"/>
                        <w:bottom w:val="none" w:sz="0" w:space="0" w:color="auto"/>
                        <w:right w:val="none" w:sz="0" w:space="0" w:color="auto"/>
                      </w:divBdr>
                    </w:div>
                    <w:div w:id="1153958525">
                      <w:marLeft w:val="0"/>
                      <w:marRight w:val="0"/>
                      <w:marTop w:val="0"/>
                      <w:marBottom w:val="0"/>
                      <w:divBdr>
                        <w:top w:val="none" w:sz="0" w:space="0" w:color="auto"/>
                        <w:left w:val="none" w:sz="0" w:space="0" w:color="auto"/>
                        <w:bottom w:val="none" w:sz="0" w:space="0" w:color="auto"/>
                        <w:right w:val="none" w:sz="0" w:space="0" w:color="auto"/>
                      </w:divBdr>
                    </w:div>
                    <w:div w:id="158541417">
                      <w:marLeft w:val="0"/>
                      <w:marRight w:val="0"/>
                      <w:marTop w:val="0"/>
                      <w:marBottom w:val="0"/>
                      <w:divBdr>
                        <w:top w:val="none" w:sz="0" w:space="0" w:color="auto"/>
                        <w:left w:val="none" w:sz="0" w:space="0" w:color="auto"/>
                        <w:bottom w:val="none" w:sz="0" w:space="0" w:color="auto"/>
                        <w:right w:val="none" w:sz="0" w:space="0" w:color="auto"/>
                      </w:divBdr>
                    </w:div>
                    <w:div w:id="333383028">
                      <w:marLeft w:val="0"/>
                      <w:marRight w:val="0"/>
                      <w:marTop w:val="0"/>
                      <w:marBottom w:val="0"/>
                      <w:divBdr>
                        <w:top w:val="none" w:sz="0" w:space="0" w:color="auto"/>
                        <w:left w:val="none" w:sz="0" w:space="0" w:color="auto"/>
                        <w:bottom w:val="none" w:sz="0" w:space="0" w:color="auto"/>
                        <w:right w:val="none" w:sz="0" w:space="0" w:color="auto"/>
                      </w:divBdr>
                    </w:div>
                    <w:div w:id="1035349435">
                      <w:marLeft w:val="0"/>
                      <w:marRight w:val="0"/>
                      <w:marTop w:val="0"/>
                      <w:marBottom w:val="0"/>
                      <w:divBdr>
                        <w:top w:val="none" w:sz="0" w:space="0" w:color="auto"/>
                        <w:left w:val="none" w:sz="0" w:space="0" w:color="auto"/>
                        <w:bottom w:val="none" w:sz="0" w:space="0" w:color="auto"/>
                        <w:right w:val="none" w:sz="0" w:space="0" w:color="auto"/>
                      </w:divBdr>
                    </w:div>
                    <w:div w:id="1756701704">
                      <w:marLeft w:val="0"/>
                      <w:marRight w:val="0"/>
                      <w:marTop w:val="0"/>
                      <w:marBottom w:val="0"/>
                      <w:divBdr>
                        <w:top w:val="none" w:sz="0" w:space="0" w:color="auto"/>
                        <w:left w:val="none" w:sz="0" w:space="0" w:color="auto"/>
                        <w:bottom w:val="none" w:sz="0" w:space="0" w:color="auto"/>
                        <w:right w:val="none" w:sz="0" w:space="0" w:color="auto"/>
                      </w:divBdr>
                    </w:div>
                    <w:div w:id="1366834857">
                      <w:marLeft w:val="0"/>
                      <w:marRight w:val="0"/>
                      <w:marTop w:val="0"/>
                      <w:marBottom w:val="0"/>
                      <w:divBdr>
                        <w:top w:val="none" w:sz="0" w:space="0" w:color="auto"/>
                        <w:left w:val="none" w:sz="0" w:space="0" w:color="auto"/>
                        <w:bottom w:val="none" w:sz="0" w:space="0" w:color="auto"/>
                        <w:right w:val="none" w:sz="0" w:space="0" w:color="auto"/>
                      </w:divBdr>
                    </w:div>
                  </w:divsChild>
                </w:div>
                <w:div w:id="1040084761">
                  <w:marLeft w:val="0"/>
                  <w:marRight w:val="0"/>
                  <w:marTop w:val="0"/>
                  <w:marBottom w:val="0"/>
                  <w:divBdr>
                    <w:top w:val="none" w:sz="0" w:space="0" w:color="auto"/>
                    <w:left w:val="none" w:sz="0" w:space="0" w:color="auto"/>
                    <w:bottom w:val="none" w:sz="0" w:space="0" w:color="auto"/>
                    <w:right w:val="none" w:sz="0" w:space="0" w:color="auto"/>
                  </w:divBdr>
                  <w:divsChild>
                    <w:div w:id="800616839">
                      <w:marLeft w:val="0"/>
                      <w:marRight w:val="0"/>
                      <w:marTop w:val="0"/>
                      <w:marBottom w:val="0"/>
                      <w:divBdr>
                        <w:top w:val="none" w:sz="0" w:space="0" w:color="auto"/>
                        <w:left w:val="none" w:sz="0" w:space="0" w:color="auto"/>
                        <w:bottom w:val="none" w:sz="0" w:space="0" w:color="auto"/>
                        <w:right w:val="none" w:sz="0" w:space="0" w:color="auto"/>
                      </w:divBdr>
                    </w:div>
                    <w:div w:id="2096899660">
                      <w:marLeft w:val="0"/>
                      <w:marRight w:val="0"/>
                      <w:marTop w:val="0"/>
                      <w:marBottom w:val="0"/>
                      <w:divBdr>
                        <w:top w:val="none" w:sz="0" w:space="0" w:color="auto"/>
                        <w:left w:val="none" w:sz="0" w:space="0" w:color="auto"/>
                        <w:bottom w:val="none" w:sz="0" w:space="0" w:color="auto"/>
                        <w:right w:val="none" w:sz="0" w:space="0" w:color="auto"/>
                      </w:divBdr>
                    </w:div>
                    <w:div w:id="903219892">
                      <w:marLeft w:val="0"/>
                      <w:marRight w:val="0"/>
                      <w:marTop w:val="0"/>
                      <w:marBottom w:val="0"/>
                      <w:divBdr>
                        <w:top w:val="none" w:sz="0" w:space="0" w:color="auto"/>
                        <w:left w:val="none" w:sz="0" w:space="0" w:color="auto"/>
                        <w:bottom w:val="none" w:sz="0" w:space="0" w:color="auto"/>
                        <w:right w:val="none" w:sz="0" w:space="0" w:color="auto"/>
                      </w:divBdr>
                    </w:div>
                    <w:div w:id="464734846">
                      <w:marLeft w:val="0"/>
                      <w:marRight w:val="0"/>
                      <w:marTop w:val="0"/>
                      <w:marBottom w:val="0"/>
                      <w:divBdr>
                        <w:top w:val="none" w:sz="0" w:space="0" w:color="auto"/>
                        <w:left w:val="none" w:sz="0" w:space="0" w:color="auto"/>
                        <w:bottom w:val="none" w:sz="0" w:space="0" w:color="auto"/>
                        <w:right w:val="none" w:sz="0" w:space="0" w:color="auto"/>
                      </w:divBdr>
                    </w:div>
                    <w:div w:id="1541474857">
                      <w:marLeft w:val="0"/>
                      <w:marRight w:val="0"/>
                      <w:marTop w:val="0"/>
                      <w:marBottom w:val="0"/>
                      <w:divBdr>
                        <w:top w:val="none" w:sz="0" w:space="0" w:color="auto"/>
                        <w:left w:val="none" w:sz="0" w:space="0" w:color="auto"/>
                        <w:bottom w:val="none" w:sz="0" w:space="0" w:color="auto"/>
                        <w:right w:val="none" w:sz="0" w:space="0" w:color="auto"/>
                      </w:divBdr>
                    </w:div>
                    <w:div w:id="1448234241">
                      <w:marLeft w:val="0"/>
                      <w:marRight w:val="0"/>
                      <w:marTop w:val="0"/>
                      <w:marBottom w:val="0"/>
                      <w:divBdr>
                        <w:top w:val="none" w:sz="0" w:space="0" w:color="auto"/>
                        <w:left w:val="none" w:sz="0" w:space="0" w:color="auto"/>
                        <w:bottom w:val="none" w:sz="0" w:space="0" w:color="auto"/>
                        <w:right w:val="none" w:sz="0" w:space="0" w:color="auto"/>
                      </w:divBdr>
                    </w:div>
                    <w:div w:id="1319727575">
                      <w:marLeft w:val="0"/>
                      <w:marRight w:val="0"/>
                      <w:marTop w:val="0"/>
                      <w:marBottom w:val="0"/>
                      <w:divBdr>
                        <w:top w:val="none" w:sz="0" w:space="0" w:color="auto"/>
                        <w:left w:val="none" w:sz="0" w:space="0" w:color="auto"/>
                        <w:bottom w:val="none" w:sz="0" w:space="0" w:color="auto"/>
                        <w:right w:val="none" w:sz="0" w:space="0" w:color="auto"/>
                      </w:divBdr>
                    </w:div>
                    <w:div w:id="1170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4593</Words>
  <Characters>27563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2018-06-29T09:45:00Z</dcterms:created>
  <dcterms:modified xsi:type="dcterms:W3CDTF">2018-06-29T09:45:00Z</dcterms:modified>
</cp:coreProperties>
</file>