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19" w:rsidRPr="00990D19" w:rsidRDefault="00990D19" w:rsidP="00990D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990D1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90D19" w:rsidRPr="00990D19" w:rsidRDefault="00990D19" w:rsidP="00990D19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</w:pPr>
      <w:r w:rsidRPr="00990D19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&lt;</w:t>
      </w:r>
      <w:proofErr w:type="spellStart"/>
      <w:r w:rsidRPr="00990D19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lbl_menu_ecertis_heading</w:t>
      </w:r>
      <w:proofErr w:type="spellEnd"/>
      <w:r w:rsidRPr="00990D19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&gt; (</w:t>
      </w:r>
      <w:proofErr w:type="spellStart"/>
      <w:r w:rsidRPr="00990D19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pl</w:t>
      </w:r>
      <w:proofErr w:type="spellEnd"/>
      <w:r w:rsidRPr="00990D19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)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proofErr w:type="spellStart"/>
      <w:r w:rsidRPr="00990D19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eCertis</w:t>
      </w:r>
      <w:hyperlink r:id="rId5" w:tooltip="Przejdź do witryny eCERTIS" w:history="1">
        <w:r w:rsidRPr="00990D19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Informacje</w:t>
        </w:r>
        <w:proofErr w:type="spellEnd"/>
        <w:r w:rsidRPr="00990D19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990D19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</w:r>
      <w:r w:rsidRPr="00990D19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</w:r>
      <w:proofErr w:type="spellStart"/>
      <w:r w:rsidRPr="00990D19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6" w:tooltip="Go to ESPD site" w:history="1">
        <w:r w:rsidRPr="00990D19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European</w:t>
        </w:r>
        <w:proofErr w:type="spellEnd"/>
        <w:r w:rsidRPr="00990D19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990D19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Procurement</w:t>
        </w:r>
        <w:proofErr w:type="spellEnd"/>
        <w:r w:rsidRPr="00990D19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990D19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Document</w:t>
        </w:r>
        <w:proofErr w:type="spellEnd"/>
        <w:r w:rsidRPr="00990D19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 </w:t>
        </w:r>
      </w:hyperlink>
    </w:p>
    <w:p w:rsidR="00990D19" w:rsidRPr="00990D19" w:rsidRDefault="00990D19" w:rsidP="00990D19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990D19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t>Dostawy - 173630-2018</w:t>
      </w:r>
    </w:p>
    <w:p w:rsidR="00990D19" w:rsidRPr="00990D19" w:rsidRDefault="00990D19" w:rsidP="00990D19">
      <w:pPr>
        <w:numPr>
          <w:ilvl w:val="0"/>
          <w:numId w:val="7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438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Język oryginału</w:t>
      </w:r>
    </w:p>
    <w:p w:rsidR="00990D19" w:rsidRPr="00990D19" w:rsidRDefault="00990D19" w:rsidP="00990D19">
      <w:pPr>
        <w:numPr>
          <w:ilvl w:val="0"/>
          <w:numId w:val="7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423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7" w:tooltip="Widok danych ogłoszenia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Dane</w:t>
        </w:r>
      </w:hyperlink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21/04/2018    S78    - - Dostawy - Ogłoszenie o zamówieniu - Procedura otwarta  </w:t>
      </w:r>
    </w:p>
    <w:p w:rsidR="00990D19" w:rsidRPr="00990D19" w:rsidRDefault="00990D19" w:rsidP="00990D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30" w:right="43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8" w:anchor="id1-I.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I.</w:t>
        </w:r>
      </w:hyperlink>
    </w:p>
    <w:p w:rsidR="00990D19" w:rsidRPr="00990D19" w:rsidRDefault="00990D19" w:rsidP="00990D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30" w:right="43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9" w:anchor="id2-II.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II.</w:t>
        </w:r>
      </w:hyperlink>
    </w:p>
    <w:p w:rsidR="00990D19" w:rsidRPr="00990D19" w:rsidRDefault="00990D19" w:rsidP="00990D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30" w:right="43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10" w:anchor="id3-III.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III.</w:t>
        </w:r>
      </w:hyperlink>
    </w:p>
    <w:p w:rsidR="00990D19" w:rsidRPr="00990D19" w:rsidRDefault="00990D19" w:rsidP="00990D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30" w:right="43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11" w:anchor="id4-IV.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IV.</w:t>
        </w:r>
      </w:hyperlink>
    </w:p>
    <w:p w:rsidR="00990D19" w:rsidRPr="00990D19" w:rsidRDefault="00990D19" w:rsidP="00990D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30" w:right="43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12" w:anchor="id5-VI.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VI.</w:t>
        </w:r>
      </w:hyperlink>
    </w:p>
    <w:p w:rsidR="00990D19" w:rsidRPr="00990D19" w:rsidRDefault="00990D19" w:rsidP="00990D19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Polska-Kraków: Odczynniki laboratoryjne</w:t>
      </w:r>
    </w:p>
    <w:p w:rsidR="00990D19" w:rsidRPr="00990D19" w:rsidRDefault="00990D19" w:rsidP="00990D19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2018/S 078-173630</w:t>
      </w:r>
    </w:p>
    <w:p w:rsidR="00990D19" w:rsidRPr="00990D19" w:rsidRDefault="00990D19" w:rsidP="00990D19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990D19" w:rsidRPr="00990D19" w:rsidRDefault="00990D19" w:rsidP="00990D19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Dostawy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Dyrektywa 2014/24/UE</w:t>
      </w:r>
    </w:p>
    <w:p w:rsidR="00990D19" w:rsidRPr="00990D19" w:rsidRDefault="00990D19" w:rsidP="00990D19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 i adresy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Kopernika 36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Kraków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31-501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Tel.: +48 124247499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 xml:space="preserve">E-mail: </w:t>
      </w:r>
      <w:hyperlink r:id="rId13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Faks: +48 124247122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Adresy internetowe: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Główny adres: </w:t>
      </w:r>
      <w:hyperlink r:id="rId14" w:tgtFrame="_blank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Komunikacja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5" w:tgtFrame="_blank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Krakowie, Sekcja Zamówień Publicznych, pok. 20A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Kopernika 19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Kraków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31-501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Osoba do kontaktów: Szpital Uniwersytecki w Krakowie, Sekcja Zamówień Publicznych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Tel.: +48 124247499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 xml:space="preserve">E-mail: </w:t>
      </w:r>
      <w:hyperlink r:id="rId16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Faks: +48 124247122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Adresy internetowe: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Główny adres: </w:t>
      </w:r>
      <w:hyperlink r:id="rId17" w:tgtFrame="_blank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Podmiot prawa publicznego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990D19" w:rsidRPr="00990D19" w:rsidRDefault="00990D19" w:rsidP="00990D19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Zdrowie</w:t>
      </w:r>
    </w:p>
    <w:p w:rsidR="00990D19" w:rsidRPr="00990D19" w:rsidRDefault="00990D19" w:rsidP="00990D19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Dostawa różnego rodzaju odczynników i materiałów zużywalnych dla Zakładu Diagnostyki Hematologicznej i Zakładu Diagnostyki Biochemicznej i Molekularnej Szpitala Uniwersyteckiego w Krakowie (DFP.271.65 ...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Numer referencyjny: DFP.271.65.2018.AJ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Główny kod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Dostawy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Krótki opis: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Przedmiotem zamówienia jest dostawa różnego rodzaju odczynników i materiałów zużywalnych dla Zakładu Diagnostyki Hematologicznej i Zakładu Diagnostyki Biochemicznej i Molekularnej Szpitala Uniwersyteckiego w Krakowie. Zamówienie zostało podzielone na 11 części.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780 034.92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To zamówienie podzielone jest na części: tak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1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1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Odczynnik do oczyszczania DNA oparty o technologię kulek magnetycznych SPRI (Solid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Phase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Reversible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Immobilization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) - 40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Folia uszczelniająca aluminiowa do zaklejania mikropłytek - 8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53 007.77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1. Wadium wynosi: 1 500,00 PLN.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2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2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Rynienki do pipetowania o objętości 55ml, PVC, umożliwiające pipetowanie pipetą 8 i 12 kanałową, dno w kształcie litery V - 7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1 118.83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Wadium wynosi: 30,00 PLN.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Płytki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niskoprofilowe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, polipropylenowe kompatybilne z systemem do sekwencjonowania nowej generacji NGS (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Illumina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) - 4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Folia optycznie czysta przeznaczona do płytek PCR kompatybilnych z systemem do sekwencjonowania nowej generacji NGS (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Illumina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) - 8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10 504.16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Wadium wynosi: 300,00 PLN.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4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4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 Płytki polipropylenowe, 96-dołkowe, do przechowywania o pojemności 0,8ml. Maksymalna pojemność studzienki - 0.8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mL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(przy użyciu folii), Stożkowe dno. - 8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7 526.82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Wadium wynosi: 200,00 PLN.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5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5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 10N NaOH roztwór wodny, do biologii molekularnej, wolny od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DNAz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i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RNAz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- 6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2 442.92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Wadium wynosi: 70,00 PLN.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Panel genowy do tworzenia bibliotek do celowanego sekwencjonowania typu NGS ludzkiego DNA, który pozwala na badanie zmian somatycznych w obrębie 54 genów kompatybilny z aparatem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MiSeq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(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Illumina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) -.1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2. Zestaw indeksów do znakowania bibliotek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amplikonowych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celem multipleksowania próbek do sekwencjonowania NGS na platformie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MiSeq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. Oferuje 96 unikalnych kombinacji indeksów i wystarczy na wyznakowanie do 384 próbek kompatybilny z aparatem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MiSeq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(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Illumina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) -.1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3. Płytka filtracyjna do oczyszczania materiału DNA po hybrydyzacji w procesie przygotowywania bibliotek do sekwencjonowania NGS -.24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4. Statyw ułatwiający organizację indeksów w procesie przygotowywania bibliotek do sekwencjonowania NGS oraz ramka do płytek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wielodołkowych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kompatyblina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płytkami filtracyjnymi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TruSeq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Custom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Amplicon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Filter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Plate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(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Illumina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). -.2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5. Kartridż z odczynnikami do sekwencjonowania metodą następnej generacji kompatybilny z aparatem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MiSeq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(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Illumina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). Pozwala na jednoczesne wydajne sekwencjonowanie 8 próbek przygotowanych przy pomocy panelu genowego z poz. 1 -.12 szt.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6. Gotowy zestaw sond oligonukleotydowych o długości 80 par zasad do tworzenia bibliotek do celowanego sekwencjonowania typu NGS ludzkiego DNA wykrywa mutacje 94 genów predysponujących do nowotworów kompatybilny z aparatem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MiSeq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(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Illumina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) .-.4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7. Zestaw odczynników do przygotowania biblioteki DNA do sekwencjonowania NGS przy użyciu sond z panelu genomowego (nr pozycji 6). -.4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8. Biblioteka wzorcowa do kontroli wewnętrznej jakości sekwencjonowania oparta na sekwencji faga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PhiX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-.4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9. Zestaw odczynnikowy do sekwencjonowania metodą NGS 2x300 cykli, 25 milionów odczytów kompatybilny z aparatem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MiSeq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(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Illumina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) -.20 szt.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10. Mikroprobówki do fragmentacji DNA w urządzeniu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Covaris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M220 przy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objetości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15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mikroL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-.4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521 031.70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Wadium wynosi: 15 600,00 PLN.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7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7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Zestaw odczynnikowy kompletny do przygotowania biblioteki NGS z DNA izolowanego z biopsji tkanki nowotworowej. Zawiera bibliotekę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oligonukleotydów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RNA znakowanych biotyną o indywidualnej długości 120 par zasad i łącznej do 500 tys. par zasad) -8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Zestaw odczynnikowy do oceny stopnia degradacji DNA izolowanego z tkanki nowotworowej techniką ilościowej reakcji PCR -.8 szt.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3. Zestaw DNA 1000 kompatybilny z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Bioanalyzer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2100 (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Agilent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Technologies). -. 4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161 773.95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Wadium wynosi: 4 800,00 PLN.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8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8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Odczynnik do oczyszczania DNA oparty o technologię kulek magnetycznych zawierający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Streptavidynę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T1 -.4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2. Separator magnetyczny do płytek 96-dołkowych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stożkodennych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- 2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13 063.71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Wadium wynosi: 390,00 PLN.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9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9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Odczynnik do pomiaru stężenia dwuniciowego DNA metodą fluorymetryczną na urządzeniu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Quantus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-2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2 483.84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Wadium wynosi: 70,00 PLN.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10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10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Zestaw startowy odczynników do przygotowania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bi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bliotek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szlakiem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VariantPlex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Myeloid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- 1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2. Zestaw adapterów kompatybilnych z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sekwenatorami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Illumina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- 2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6 682.24 PLN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Wadium wynosi: 200,00 PLN.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Część 11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11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33696500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Tris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-HCl do biologii molekularnej, wolny od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Rnaz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,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Dnaz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-3 op.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398.97 EUR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990D19" w:rsidRPr="00990D19" w:rsidRDefault="00990D19" w:rsidP="00990D19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Wadium wynosi: 10,00 PLN.</w:t>
      </w:r>
    </w:p>
    <w:p w:rsidR="00990D19" w:rsidRPr="00990D19" w:rsidRDefault="00990D19" w:rsidP="00990D19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udziału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Wykaz i krótki opis warunków: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określił warunku w tym zakresie.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kwalifikacji zgodnie z dokumentami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określił warunku w tym zakresie.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Regulują wzory umów, stanowiące załącznik nr 3 do specyfikacji.</w:t>
      </w:r>
    </w:p>
    <w:p w:rsidR="00990D19" w:rsidRPr="00990D19" w:rsidRDefault="00990D19" w:rsidP="00990D19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990D19" w:rsidRPr="00990D19" w:rsidRDefault="00990D19" w:rsidP="00990D19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procedury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Procedura otwarta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Wykorzystana będzie aukcja elektroniczna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Proszę podać dodatkowe informacje na temat aukcji elektronicznej: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 toku aukcji elektronicznej stosowane będzie jedynie kryterium: -ceny. Aukcja będzie prowadzona na stronie: </w:t>
      </w:r>
      <w:hyperlink r:id="rId18" w:tgtFrame="_blank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www.soldea.pl</w:t>
        </w:r>
      </w:hyperlink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IV.1.8)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IV.2.2)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Data: 30/05/2018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Czas lokalny: 12:00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Polski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IV.2.6)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2 (od ustalonej daty składania ofert)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IV.2.7)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otwarcia ofert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Data: 30/05/2018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Czas lokalny: 12:15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Miejsce: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Krakowie, Sekcja Zamówień Publicznych, ul. Kopernika 19, pok. 20A, 31-501 Kraków.</w:t>
      </w:r>
    </w:p>
    <w:p w:rsidR="00990D19" w:rsidRPr="00990D19" w:rsidRDefault="00990D19" w:rsidP="00990D19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Miejsce składania ofert: Szpital Uniwersytecki w Krakowie, Sekcja Zamówień Publicznych, ul. Kopernika 19, pok. 20A, 31-501 Kraków.</w:t>
      </w:r>
    </w:p>
    <w:p w:rsidR="00990D19" w:rsidRPr="00990D19" w:rsidRDefault="00990D19" w:rsidP="00990D19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990D19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Jest to zamówienie o charakterze powtarzającym się: nie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Wykaz oświadczeń lub dokumentów potwierdzających brak podstaw wykluczenia oraz spełnianie warunków udziału: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 Szczegółowy opis przygotowania i składania dokumentu znajduje się w pkt. 10.4 Specyfikacji;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dopuszcza składania ofert wariantowych.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VI.4)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Procedury odwoławcze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VI.4.1)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Krajowa Izba Odwoławcza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Postępu 17a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Warszawa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02-676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Adres internetowy:</w:t>
      </w:r>
      <w:hyperlink r:id="rId19" w:tgtFrame="_blank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VI.4.2)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VI.4.3)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odwołań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: 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VI.4.4)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Urząd Zamówień Publicznych, Departament </w:t>
      </w:r>
      <w:proofErr w:type="spellStart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Odwołań</w:t>
      </w:r>
      <w:proofErr w:type="spellEnd"/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Postępu 17a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Warszawa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02-676</w:t>
      </w: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Adres internetowy:</w:t>
      </w:r>
      <w:hyperlink r:id="rId20" w:tgtFrame="_blank" w:history="1">
        <w:r w:rsidRPr="00990D19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VI.5)</w:t>
      </w:r>
      <w:r w:rsidRPr="00990D19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990D19" w:rsidRPr="00990D19" w:rsidRDefault="00990D19" w:rsidP="00990D19">
      <w:pPr>
        <w:shd w:val="clear" w:color="auto" w:fill="FFFFFF"/>
        <w:spacing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990D19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19/04/2018</w:t>
      </w:r>
    </w:p>
    <w:p w:rsidR="00990D19" w:rsidRPr="00990D19" w:rsidRDefault="00990D19" w:rsidP="00990D19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990D19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t>Stopka</w:t>
      </w:r>
    </w:p>
    <w:p w:rsidR="00990D19" w:rsidRPr="00990D19" w:rsidRDefault="00990D19" w:rsidP="00990D19">
      <w:pPr>
        <w:shd w:val="clear" w:color="auto" w:fill="FFFFFF"/>
        <w:spacing w:before="75" w:after="150" w:line="236" w:lineRule="atLeast"/>
        <w:outlineLvl w:val="1"/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</w:pPr>
      <w:r w:rsidRPr="00990D19"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  <w:t>Inne serwisy, którymi zarządza Urząd Publikacji</w:t>
      </w:r>
    </w:p>
    <w:p w:rsidR="00990D19" w:rsidRPr="00990D19" w:rsidRDefault="00990D19" w:rsidP="00990D1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21" w:tooltip="Przejdź do serwisu EUR-LEX" w:history="1">
        <w:proofErr w:type="spellStart"/>
        <w:r w:rsidRPr="00990D19">
          <w:rPr>
            <w:rFonts w:ascii="&amp;quot" w:eastAsia="Times New Roman" w:hAnsi="&amp;quot" w:cs="Times New Roman"/>
            <w:b/>
            <w:bCs/>
            <w:color w:val="0099CC"/>
            <w:sz w:val="20"/>
            <w:szCs w:val="20"/>
            <w:lang w:eastAsia="pl-PL"/>
          </w:rPr>
          <w:t>Eur</w:t>
        </w:r>
        <w:proofErr w:type="spellEnd"/>
        <w:r w:rsidRPr="00990D19">
          <w:rPr>
            <w:rFonts w:ascii="&amp;quot" w:eastAsia="Times New Roman" w:hAnsi="&amp;quot" w:cs="Times New Roman"/>
            <w:b/>
            <w:bCs/>
            <w:color w:val="0099CC"/>
            <w:sz w:val="20"/>
            <w:szCs w:val="20"/>
            <w:lang w:eastAsia="pl-PL"/>
          </w:rPr>
          <w:t>-LEX</w:t>
        </w:r>
        <w:r w:rsidRPr="00990D19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hyperlink r:id="rId22" w:tooltip="Przejdź do serwisu EU Bookshop" w:history="1">
        <w:r w:rsidRPr="00990D19">
          <w:rPr>
            <w:rFonts w:ascii="&amp;quot" w:eastAsia="Times New Roman" w:hAnsi="&amp;quot" w:cs="Times New Roman"/>
            <w:b/>
            <w:bCs/>
            <w:color w:val="FF9933"/>
            <w:sz w:val="20"/>
            <w:szCs w:val="20"/>
            <w:lang w:eastAsia="pl-PL"/>
          </w:rPr>
          <w:t xml:space="preserve">EU </w:t>
        </w:r>
        <w:proofErr w:type="spellStart"/>
        <w:r w:rsidRPr="00990D19">
          <w:rPr>
            <w:rFonts w:ascii="&amp;quot" w:eastAsia="Times New Roman" w:hAnsi="&amp;quot" w:cs="Times New Roman"/>
            <w:b/>
            <w:bCs/>
            <w:color w:val="FF9933"/>
            <w:sz w:val="20"/>
            <w:szCs w:val="20"/>
            <w:lang w:eastAsia="pl-PL"/>
          </w:rPr>
          <w:t>Bookshop</w:t>
        </w:r>
        <w:proofErr w:type="spellEnd"/>
        <w:r w:rsidRPr="00990D19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hyperlink r:id="rId23" w:tooltip="Przejdź do portalu otwartych danych UE" w:history="1">
        <w:r w:rsidRPr="00990D19">
          <w:rPr>
            <w:rFonts w:ascii="&amp;quot" w:eastAsia="Times New Roman" w:hAnsi="&amp;quot" w:cs="Times New Roman"/>
            <w:b/>
            <w:bCs/>
            <w:color w:val="7082B1"/>
            <w:sz w:val="20"/>
            <w:szCs w:val="20"/>
            <w:lang w:eastAsia="pl-PL"/>
          </w:rPr>
          <w:t>Portal otwartych danych UE</w:t>
        </w:r>
        <w:r w:rsidRPr="00990D19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</w:p>
    <w:p w:rsidR="00990D19" w:rsidRPr="00990D19" w:rsidRDefault="00990D19" w:rsidP="00990D19">
      <w:pPr>
        <w:shd w:val="clear" w:color="auto" w:fill="FFFFFF"/>
        <w:spacing w:after="75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24" w:tooltip="Wejdź na stronę EU Whoiswho" w:history="1">
        <w:r w:rsidRPr="00990D19">
          <w:rPr>
            <w:rFonts w:ascii="&amp;quot" w:eastAsia="Times New Roman" w:hAnsi="&amp;quot" w:cs="Times New Roman"/>
            <w:b/>
            <w:bCs/>
            <w:color w:val="EE441E"/>
            <w:sz w:val="20"/>
            <w:szCs w:val="20"/>
            <w:lang w:eastAsia="pl-PL"/>
          </w:rPr>
          <w:t xml:space="preserve">EU </w:t>
        </w:r>
        <w:proofErr w:type="spellStart"/>
        <w:r w:rsidRPr="00990D19">
          <w:rPr>
            <w:rFonts w:ascii="&amp;quot" w:eastAsia="Times New Roman" w:hAnsi="&amp;quot" w:cs="Times New Roman"/>
            <w:b/>
            <w:bCs/>
            <w:color w:val="EE441E"/>
            <w:sz w:val="20"/>
            <w:szCs w:val="20"/>
            <w:lang w:eastAsia="pl-PL"/>
          </w:rPr>
          <w:t>Whoiswho</w:t>
        </w:r>
        <w:proofErr w:type="spellEnd"/>
        <w:r w:rsidRPr="00990D19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hyperlink r:id="rId25" w:tooltip="Wejdź na stronę CORDIS" w:history="1">
        <w:r w:rsidRPr="00990D19">
          <w:rPr>
            <w:rFonts w:ascii="&amp;quot" w:eastAsia="Times New Roman" w:hAnsi="&amp;quot" w:cs="Times New Roman"/>
            <w:b/>
            <w:bCs/>
            <w:color w:val="EE5088"/>
            <w:sz w:val="20"/>
            <w:szCs w:val="20"/>
            <w:lang w:eastAsia="pl-PL"/>
          </w:rPr>
          <w:t>CORDIS</w:t>
        </w:r>
        <w:r w:rsidRPr="00990D19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hyperlink r:id="rId26" w:history="1">
        <w:r w:rsidRPr="00990D19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</w:p>
    <w:p w:rsidR="00990D19" w:rsidRPr="00990D19" w:rsidRDefault="00990D19" w:rsidP="00990D19">
      <w:pPr>
        <w:shd w:val="clear" w:color="auto" w:fill="FFFFFF"/>
        <w:spacing w:before="75" w:after="150" w:line="236" w:lineRule="atLeast"/>
        <w:outlineLvl w:val="1"/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</w:pPr>
      <w:r w:rsidRPr="00990D19"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  <w:t>Informacje praktyczne</w:t>
      </w:r>
    </w:p>
    <w:p w:rsidR="00990D19" w:rsidRPr="00990D19" w:rsidRDefault="00990D19" w:rsidP="00990D19">
      <w:pPr>
        <w:shd w:val="clear" w:color="auto" w:fill="FFFFFF"/>
        <w:spacing w:after="75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27" w:history="1">
        <w:r w:rsidRPr="00990D19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Pomoc</w:t>
        </w:r>
      </w:hyperlink>
      <w:r w:rsidRPr="00990D19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28" w:tooltip="Wyślij wiadomość do zespołu witryny TED" w:history="1">
        <w:proofErr w:type="spellStart"/>
        <w:r w:rsidRPr="00990D19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Kontakt</w:t>
        </w:r>
      </w:hyperlink>
      <w:hyperlink r:id="rId29" w:tooltip="Przejdź do witryny eCERTIS" w:history="1">
        <w:r w:rsidRPr="00990D19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Informacje</w:t>
        </w:r>
        <w:proofErr w:type="spellEnd"/>
        <w:r w:rsidRPr="00990D19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990D19" w:rsidRPr="00990D19" w:rsidRDefault="00990D19" w:rsidP="00990D19">
      <w:pPr>
        <w:shd w:val="clear" w:color="auto" w:fill="F5F5F5"/>
        <w:spacing w:after="0" w:line="240" w:lineRule="auto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990D19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t>ISSN 2529-5705</w:t>
      </w:r>
    </w:p>
    <w:p w:rsidR="00991E4F" w:rsidRDefault="00991E4F">
      <w:bookmarkStart w:id="1" w:name="_GoBack"/>
      <w:bookmarkEnd w:id="1"/>
    </w:p>
    <w:sectPr w:rsidR="00991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707"/>
    <w:multiLevelType w:val="multilevel"/>
    <w:tmpl w:val="47D6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02AE"/>
    <w:multiLevelType w:val="multilevel"/>
    <w:tmpl w:val="114C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62132"/>
    <w:multiLevelType w:val="multilevel"/>
    <w:tmpl w:val="81BA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85D74"/>
    <w:multiLevelType w:val="multilevel"/>
    <w:tmpl w:val="DCE0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20728"/>
    <w:multiLevelType w:val="multilevel"/>
    <w:tmpl w:val="914C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D49B9"/>
    <w:multiLevelType w:val="multilevel"/>
    <w:tmpl w:val="20FA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93799"/>
    <w:multiLevelType w:val="multilevel"/>
    <w:tmpl w:val="37D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92196"/>
    <w:multiLevelType w:val="multilevel"/>
    <w:tmpl w:val="6CB8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753E0"/>
    <w:multiLevelType w:val="multilevel"/>
    <w:tmpl w:val="1B66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19"/>
    <w:rsid w:val="00990D19"/>
    <w:rsid w:val="0099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64B0"/>
  <w15:chartTrackingRefBased/>
  <w15:docId w15:val="{B2529620-9C72-4F82-A446-39210A6C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90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9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90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D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90D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90D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99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90D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90D19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cookie-consent-inform">
    <w:name w:val="cookie-consent-inform"/>
    <w:basedOn w:val="Normalny"/>
    <w:rsid w:val="0099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90D1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0D19"/>
    <w:rPr>
      <w:color w:val="800080"/>
      <w:u w:val="single"/>
    </w:rPr>
  </w:style>
  <w:style w:type="character" w:customStyle="1" w:styleId="op-site-subtitle">
    <w:name w:val="op-site-subtitle"/>
    <w:basedOn w:val="Domylnaczcionkaakapitu"/>
    <w:rsid w:val="00990D19"/>
  </w:style>
  <w:style w:type="character" w:customStyle="1" w:styleId="icon-magnifying-glass">
    <w:name w:val="icon-magnifying-glass"/>
    <w:basedOn w:val="Domylnaczcionkaakapitu"/>
    <w:rsid w:val="00990D19"/>
  </w:style>
  <w:style w:type="character" w:customStyle="1" w:styleId="icon-calendar2">
    <w:name w:val="icon-calendar2"/>
    <w:basedOn w:val="Domylnaczcionkaakapitu"/>
    <w:rsid w:val="00990D19"/>
  </w:style>
  <w:style w:type="character" w:customStyle="1" w:styleId="icon-caret-right">
    <w:name w:val="icon-caret-right"/>
    <w:basedOn w:val="Domylnaczcionkaakapitu"/>
    <w:rsid w:val="00990D19"/>
  </w:style>
  <w:style w:type="character" w:customStyle="1" w:styleId="icon-lock">
    <w:name w:val="icon-lock"/>
    <w:basedOn w:val="Domylnaczcionkaakapitu"/>
    <w:rsid w:val="00990D19"/>
  </w:style>
  <w:style w:type="character" w:customStyle="1" w:styleId="icon-link-external">
    <w:name w:val="icon-link-external"/>
    <w:basedOn w:val="Domylnaczcionkaakapitu"/>
    <w:rsid w:val="00990D19"/>
  </w:style>
  <w:style w:type="character" w:customStyle="1" w:styleId="icon-help">
    <w:name w:val="icon-help"/>
    <w:basedOn w:val="Domylnaczcionkaakapitu"/>
    <w:rsid w:val="00990D19"/>
  </w:style>
  <w:style w:type="paragraph" w:customStyle="1" w:styleId="docaction">
    <w:name w:val="docaction"/>
    <w:basedOn w:val="Normalny"/>
    <w:rsid w:val="0099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lyphicon">
    <w:name w:val="glyphicon"/>
    <w:basedOn w:val="Domylnaczcionkaakapitu"/>
    <w:rsid w:val="00990D19"/>
  </w:style>
  <w:style w:type="character" w:customStyle="1" w:styleId="icon-printer">
    <w:name w:val="icon-printer"/>
    <w:basedOn w:val="Domylnaczcionkaakapitu"/>
    <w:rsid w:val="00990D19"/>
  </w:style>
  <w:style w:type="character" w:customStyle="1" w:styleId="icon-file-pdf">
    <w:name w:val="icon-file-pdf"/>
    <w:basedOn w:val="Domylnaczcionkaakapitu"/>
    <w:rsid w:val="00990D19"/>
  </w:style>
  <w:style w:type="character" w:customStyle="1" w:styleId="path1">
    <w:name w:val="path1"/>
    <w:basedOn w:val="Domylnaczcionkaakapitu"/>
    <w:rsid w:val="00990D19"/>
  </w:style>
  <w:style w:type="character" w:customStyle="1" w:styleId="path2">
    <w:name w:val="path2"/>
    <w:basedOn w:val="Domylnaczcionkaakapitu"/>
    <w:rsid w:val="00990D19"/>
  </w:style>
  <w:style w:type="character" w:customStyle="1" w:styleId="path3">
    <w:name w:val="path3"/>
    <w:basedOn w:val="Domylnaczcionkaakapitu"/>
    <w:rsid w:val="00990D19"/>
  </w:style>
  <w:style w:type="character" w:customStyle="1" w:styleId="path4">
    <w:name w:val="path4"/>
    <w:basedOn w:val="Domylnaczcionkaakapitu"/>
    <w:rsid w:val="00990D19"/>
  </w:style>
  <w:style w:type="character" w:customStyle="1" w:styleId="path5">
    <w:name w:val="path5"/>
    <w:basedOn w:val="Domylnaczcionkaakapitu"/>
    <w:rsid w:val="00990D19"/>
  </w:style>
  <w:style w:type="character" w:customStyle="1" w:styleId="icon-document-locked">
    <w:name w:val="icon-document-locked"/>
    <w:basedOn w:val="Domylnaczcionkaakapitu"/>
    <w:rsid w:val="00990D19"/>
  </w:style>
  <w:style w:type="character" w:customStyle="1" w:styleId="path6">
    <w:name w:val="path6"/>
    <w:basedOn w:val="Domylnaczcionkaakapitu"/>
    <w:rsid w:val="00990D19"/>
  </w:style>
  <w:style w:type="character" w:customStyle="1" w:styleId="path7">
    <w:name w:val="path7"/>
    <w:basedOn w:val="Domylnaczcionkaakapitu"/>
    <w:rsid w:val="00990D19"/>
  </w:style>
  <w:style w:type="character" w:customStyle="1" w:styleId="path8">
    <w:name w:val="path8"/>
    <w:basedOn w:val="Domylnaczcionkaakapitu"/>
    <w:rsid w:val="00990D19"/>
  </w:style>
  <w:style w:type="character" w:customStyle="1" w:styleId="icon-document-file-xml">
    <w:name w:val="icon-document-file-xml"/>
    <w:basedOn w:val="Domylnaczcionkaakapitu"/>
    <w:rsid w:val="00990D19"/>
  </w:style>
  <w:style w:type="character" w:customStyle="1" w:styleId="path9">
    <w:name w:val="path9"/>
    <w:basedOn w:val="Domylnaczcionkaakapitu"/>
    <w:rsid w:val="00990D19"/>
  </w:style>
  <w:style w:type="character" w:customStyle="1" w:styleId="date">
    <w:name w:val="date"/>
    <w:basedOn w:val="Domylnaczcionkaakapitu"/>
    <w:rsid w:val="00990D19"/>
  </w:style>
  <w:style w:type="character" w:customStyle="1" w:styleId="oj">
    <w:name w:val="oj"/>
    <w:basedOn w:val="Domylnaczcionkaakapitu"/>
    <w:rsid w:val="00990D19"/>
  </w:style>
  <w:style w:type="character" w:customStyle="1" w:styleId="heading">
    <w:name w:val="heading"/>
    <w:basedOn w:val="Domylnaczcionkaakapitu"/>
    <w:rsid w:val="00990D19"/>
  </w:style>
  <w:style w:type="paragraph" w:styleId="NormalnyWeb">
    <w:name w:val="Normal (Web)"/>
    <w:basedOn w:val="Normalny"/>
    <w:uiPriority w:val="99"/>
    <w:semiHidden/>
    <w:unhideWhenUsed/>
    <w:rsid w:val="0099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9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90D19"/>
  </w:style>
  <w:style w:type="character" w:customStyle="1" w:styleId="timark">
    <w:name w:val="timark"/>
    <w:basedOn w:val="Domylnaczcionkaakapitu"/>
    <w:rsid w:val="00990D19"/>
  </w:style>
  <w:style w:type="character" w:customStyle="1" w:styleId="nutscode">
    <w:name w:val="nutscode"/>
    <w:basedOn w:val="Domylnaczcionkaakapitu"/>
    <w:rsid w:val="00990D19"/>
  </w:style>
  <w:style w:type="paragraph" w:customStyle="1" w:styleId="p">
    <w:name w:val="p"/>
    <w:basedOn w:val="Normalny"/>
    <w:rsid w:val="0099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90D19"/>
  </w:style>
  <w:style w:type="character" w:customStyle="1" w:styleId="eur-lex-blue">
    <w:name w:val="eur-lex-blue"/>
    <w:basedOn w:val="Domylnaczcionkaakapitu"/>
    <w:rsid w:val="00990D19"/>
  </w:style>
  <w:style w:type="character" w:customStyle="1" w:styleId="bookshop-orange">
    <w:name w:val="bookshop-orange"/>
    <w:basedOn w:val="Domylnaczcionkaakapitu"/>
    <w:rsid w:val="00990D19"/>
  </w:style>
  <w:style w:type="character" w:customStyle="1" w:styleId="opendata-grey">
    <w:name w:val="opendata-grey"/>
    <w:basedOn w:val="Domylnaczcionkaakapitu"/>
    <w:rsid w:val="00990D19"/>
  </w:style>
  <w:style w:type="character" w:customStyle="1" w:styleId="whoswho-red">
    <w:name w:val="whoswho-red"/>
    <w:basedOn w:val="Domylnaczcionkaakapitu"/>
    <w:rsid w:val="00990D19"/>
  </w:style>
  <w:style w:type="character" w:customStyle="1" w:styleId="cordis-pink">
    <w:name w:val="cordis-pink"/>
    <w:basedOn w:val="Domylnaczcionkaakapitu"/>
    <w:rsid w:val="00990D19"/>
  </w:style>
  <w:style w:type="character" w:customStyle="1" w:styleId="publications-dark-blue">
    <w:name w:val="publications-dark-blue"/>
    <w:basedOn w:val="Domylnaczcionkaakapitu"/>
    <w:rsid w:val="00990D1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90D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90D1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5959">
          <w:marLeft w:val="4680"/>
          <w:marRight w:val="4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3826">
              <w:marLeft w:val="0"/>
              <w:marRight w:val="0"/>
              <w:marTop w:val="0"/>
              <w:marBottom w:val="0"/>
              <w:divBdr>
                <w:top w:val="single" w:sz="6" w:space="4" w:color="336699"/>
                <w:left w:val="single" w:sz="6" w:space="15" w:color="336699"/>
                <w:bottom w:val="single" w:sz="6" w:space="8" w:color="336699"/>
                <w:right w:val="single" w:sz="6" w:space="15" w:color="336699"/>
              </w:divBdr>
              <w:divsChild>
                <w:div w:id="215051175">
                  <w:marLeft w:val="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50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9061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6" w:space="1" w:color="777777"/>
                <w:bottom w:val="single" w:sz="6" w:space="1" w:color="777777"/>
                <w:right w:val="single" w:sz="6" w:space="1" w:color="777777"/>
              </w:divBdr>
            </w:div>
            <w:div w:id="14192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6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89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99911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2151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DDDDD"/>
                                      </w:divBdr>
                                      <w:divsChild>
                                        <w:div w:id="77976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1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28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2C862D"/>
                                                    <w:left w:val="single" w:sz="6" w:space="0" w:color="2C862D"/>
                                                    <w:bottom w:val="single" w:sz="6" w:space="0" w:color="2C862D"/>
                                                    <w:right w:val="single" w:sz="6" w:space="0" w:color="2C862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16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0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4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9578789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663470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61525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</w:divsChild>
                    </w:div>
                    <w:div w:id="243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64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8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3593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0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93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547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37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52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4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35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15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69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143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0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9501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419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5438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8159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034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801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54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867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975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1183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69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07149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1418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90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9311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212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666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98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6062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351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1222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581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9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3201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081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940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364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293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46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220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91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8036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982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973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943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187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0259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790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03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5062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0088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990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19287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475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5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3249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838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6774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554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634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246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242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17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16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753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0013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2787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3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0722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165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7433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52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867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5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6281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80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2080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7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1111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6557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793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1168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313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3965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7471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068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07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11941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65977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009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281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1414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0427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188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95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0157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29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3526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01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7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356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596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7076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8951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83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727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915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0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323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030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1325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1663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4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1669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03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87608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898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9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900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2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4654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7217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204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7687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10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522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8764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841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4513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16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2103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3791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5176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53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393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4488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754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049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353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0142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5286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3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8311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70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78416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12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987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283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05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957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6800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14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3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22897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4143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7872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09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169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5005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520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16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316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139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985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05624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58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513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9483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71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272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620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5902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659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1733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9513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8835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280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567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28178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43631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25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2883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43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97441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567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882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13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46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559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81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1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42186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0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635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459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6351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55828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030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572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306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9835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125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738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685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74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9095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9171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497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703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1452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218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0192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2953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1989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404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9460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279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6443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506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173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9084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99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1556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081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649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121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94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940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5613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64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205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396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31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870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6158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95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937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444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1217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385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93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6902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6341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8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364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581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079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018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2029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781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819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6965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275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221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534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163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5407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69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952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5710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158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49891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96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6601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1744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206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5741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940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74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48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23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389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399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831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824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692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12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37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8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56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190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7160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064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7414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661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569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765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443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3095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089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1551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8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70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786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020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650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8539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939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806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6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478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0417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9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018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641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590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422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1212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19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9813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19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007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6311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234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7065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632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603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292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859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694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2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3985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8551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811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71803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6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2888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940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02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003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6614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3708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034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9448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97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8341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9996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9149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925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820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47494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8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3753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366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4881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200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7306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171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246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4647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860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4395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461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63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953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0641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03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169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310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99401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90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1804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2388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0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14731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7642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199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4685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827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2904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508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691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2780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97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431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231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351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4312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4672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410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08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227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96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4148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35053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78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6107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364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743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043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0383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096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2213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14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1457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4809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814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1069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536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9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313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116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985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6962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2545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13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4675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551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7609">
              <w:marLeft w:val="0"/>
              <w:marRight w:val="0"/>
              <w:marTop w:val="0"/>
              <w:marBottom w:val="0"/>
              <w:divBdr>
                <w:top w:val="single" w:sz="24" w:space="0" w:color="2C862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36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DDDDDD"/>
                      </w:divBdr>
                      <w:divsChild>
                        <w:div w:id="114762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93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5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687330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1786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173630-2018:TEXT:PL:HTML" TargetMode="External"/><Relationship Id="rId13" Type="http://schemas.openxmlformats.org/officeDocument/2006/relationships/hyperlink" Target="mailto:ajedrasiewicz@su.krakow.pl?subject=TED" TargetMode="External"/><Relationship Id="rId18" Type="http://schemas.openxmlformats.org/officeDocument/2006/relationships/hyperlink" Target="http://www.soldea.pl/" TargetMode="External"/><Relationship Id="rId26" Type="http://schemas.openxmlformats.org/officeDocument/2006/relationships/hyperlink" Target="http://publications.europa.eu/pl/h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ur-lex.europa.eu/homepage.html?locale=pl" TargetMode="External"/><Relationship Id="rId7" Type="http://schemas.openxmlformats.org/officeDocument/2006/relationships/hyperlink" Target="http://ted.europa.eu/udl?uri=TED:NOTICE:173630-2018:DATA:PL:HTML&amp;tabId=3" TargetMode="External"/><Relationship Id="rId12" Type="http://schemas.openxmlformats.org/officeDocument/2006/relationships/hyperlink" Target="http://ted.europa.eu/TED/notice/udl?uri=TED:NOTICE:173630-2018:TEXT:PL:HTML" TargetMode="External"/><Relationship Id="rId17" Type="http://schemas.openxmlformats.org/officeDocument/2006/relationships/hyperlink" Target="http://www.su.krakow.pl/" TargetMode="External"/><Relationship Id="rId25" Type="http://schemas.openxmlformats.org/officeDocument/2006/relationships/hyperlink" Target="http://cordis.europa.eu/" TargetMode="External"/><Relationship Id="rId2" Type="http://schemas.openxmlformats.org/officeDocument/2006/relationships/styles" Target="styles.xml"/><Relationship Id="rId16" Type="http://schemas.openxmlformats.org/officeDocument/2006/relationships/hyperlink" Target="mailto:ajedrasiewicz@su.krakow.pl?subject=TED" TargetMode="External"/><Relationship Id="rId20" Type="http://schemas.openxmlformats.org/officeDocument/2006/relationships/hyperlink" Target="http://www.uzp.gov.pl/" TargetMode="External"/><Relationship Id="rId29" Type="http://schemas.openxmlformats.org/officeDocument/2006/relationships/hyperlink" Target="https://ec.europa.eu/tools/ecertis/sear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.europa.eu/growth/tools-databases/espd" TargetMode="External"/><Relationship Id="rId11" Type="http://schemas.openxmlformats.org/officeDocument/2006/relationships/hyperlink" Target="http://ted.europa.eu/TED/notice/udl?uri=TED:NOTICE:173630-2018:TEXT:PL:HTML" TargetMode="External"/><Relationship Id="rId24" Type="http://schemas.openxmlformats.org/officeDocument/2006/relationships/hyperlink" Target="http://europa.eu/whoiswho/public/index.cfm?lang=pl" TargetMode="External"/><Relationship Id="rId5" Type="http://schemas.openxmlformats.org/officeDocument/2006/relationships/hyperlink" Target="https://ec.europa.eu/tools/ecertis/search" TargetMode="External"/><Relationship Id="rId15" Type="http://schemas.openxmlformats.org/officeDocument/2006/relationships/hyperlink" Target="http://www.su.krakow.pl/dzial-zamowien-publicznych" TargetMode="External"/><Relationship Id="rId23" Type="http://schemas.openxmlformats.org/officeDocument/2006/relationships/hyperlink" Target="http://data.europa.eu/euodp/pl" TargetMode="External"/><Relationship Id="rId28" Type="http://schemas.openxmlformats.org/officeDocument/2006/relationships/hyperlink" Target="javascript:%24do%28%27gp%27%2C%27pid%3Dcontact%27%2Ctrue%2Cfalse%2C%27_self%27%29%3B" TargetMode="External"/><Relationship Id="rId10" Type="http://schemas.openxmlformats.org/officeDocument/2006/relationships/hyperlink" Target="http://ted.europa.eu/TED/notice/udl?uri=TED:NOTICE:173630-2018:TEXT:PL:HTML" TargetMode="External"/><Relationship Id="rId19" Type="http://schemas.openxmlformats.org/officeDocument/2006/relationships/hyperlink" Target="http://www.uzp.gov.pl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173630-2018:TEXT:PL:HTML" TargetMode="External"/><Relationship Id="rId14" Type="http://schemas.openxmlformats.org/officeDocument/2006/relationships/hyperlink" Target="http://www.su.krakow.pl/" TargetMode="External"/><Relationship Id="rId22" Type="http://schemas.openxmlformats.org/officeDocument/2006/relationships/hyperlink" Target="https://publications.europa.eu/pl/web/general-publications/publications" TargetMode="External"/><Relationship Id="rId27" Type="http://schemas.openxmlformats.org/officeDocument/2006/relationships/hyperlink" Target="http://ted.europa.eu/TED/misc/helpPage.do?helpPageId=displayNotic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3715</Words>
  <Characters>22291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2018-04-23T05:15:00Z</dcterms:created>
  <dcterms:modified xsi:type="dcterms:W3CDTF">2018-04-23T05:17:00Z</dcterms:modified>
</cp:coreProperties>
</file>