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D0F7CF" w14:textId="77777777" w:rsidR="004D2E32" w:rsidRDefault="004D2E32" w:rsidP="0061410F">
      <w:pPr>
        <w:suppressAutoHyphens/>
        <w:spacing w:after="0" w:line="240" w:lineRule="auto"/>
        <w:jc w:val="center"/>
        <w:rPr>
          <w:rFonts w:ascii="Garamond" w:eastAsia="Times New Roman" w:hAnsi="Garamond" w:cs="Times New Roman"/>
          <w:b/>
          <w:sz w:val="24"/>
          <w:szCs w:val="24"/>
          <w:lang w:eastAsia="ar-SA"/>
        </w:rPr>
      </w:pPr>
    </w:p>
    <w:p w14:paraId="553D7483" w14:textId="12A8EE77" w:rsidR="0061410F" w:rsidRPr="009C72CF" w:rsidRDefault="0061410F" w:rsidP="0061410F">
      <w:pPr>
        <w:suppressAutoHyphens/>
        <w:spacing w:after="0" w:line="240" w:lineRule="auto"/>
        <w:jc w:val="center"/>
        <w:rPr>
          <w:rFonts w:ascii="Garamond" w:eastAsia="Times New Roman" w:hAnsi="Garamond" w:cs="Times New Roman"/>
          <w:b/>
          <w:lang w:eastAsia="ar-SA"/>
        </w:rPr>
      </w:pPr>
      <w:r w:rsidRPr="009C72CF">
        <w:rPr>
          <w:rFonts w:ascii="Garamond" w:eastAsia="Times New Roman" w:hAnsi="Garamond" w:cs="Times New Roman"/>
          <w:b/>
          <w:lang w:eastAsia="ar-SA"/>
        </w:rPr>
        <w:t>Opis przedmiotu zamówienia</w:t>
      </w:r>
    </w:p>
    <w:p w14:paraId="31ABA20D" w14:textId="77777777" w:rsidR="00A30FFD" w:rsidRPr="009C72CF" w:rsidRDefault="00A30FFD" w:rsidP="0061410F">
      <w:pPr>
        <w:suppressAutoHyphens/>
        <w:spacing w:after="0" w:line="240" w:lineRule="auto"/>
        <w:jc w:val="center"/>
        <w:rPr>
          <w:rFonts w:ascii="Garamond" w:eastAsia="Times New Roman" w:hAnsi="Garamond" w:cs="Times New Roman"/>
          <w:b/>
          <w:lang w:eastAsia="ar-SA"/>
        </w:rPr>
      </w:pPr>
    </w:p>
    <w:p w14:paraId="2074AC1C" w14:textId="748510D7" w:rsidR="00635A0D" w:rsidRPr="009C72CF" w:rsidRDefault="00635A0D" w:rsidP="00635A0D">
      <w:pPr>
        <w:suppressAutoHyphens/>
        <w:spacing w:line="360" w:lineRule="auto"/>
        <w:jc w:val="center"/>
        <w:rPr>
          <w:rFonts w:ascii="Garamond" w:eastAsia="Times New Roman" w:hAnsi="Garamond"/>
          <w:b/>
          <w:lang w:eastAsia="ar-SA"/>
        </w:rPr>
      </w:pPr>
      <w:r w:rsidRPr="009C72CF">
        <w:rPr>
          <w:rFonts w:ascii="Garamond" w:eastAsia="Times New Roman" w:hAnsi="Garamond" w:cs="Times New Roman"/>
          <w:b/>
          <w:lang w:eastAsia="ar-SA"/>
        </w:rPr>
        <w:t xml:space="preserve">Dostawa </w:t>
      </w:r>
      <w:r w:rsidR="00D9646A" w:rsidRPr="009C72CF">
        <w:rPr>
          <w:rFonts w:ascii="Garamond" w:eastAsia="Times New Roman" w:hAnsi="Garamond" w:cs="Times New Roman"/>
          <w:b/>
          <w:lang w:eastAsia="ar-SA"/>
        </w:rPr>
        <w:t>sekwenatora kapilarnego</w:t>
      </w:r>
      <w:r w:rsidRPr="009C72CF">
        <w:rPr>
          <w:rFonts w:ascii="Garamond" w:eastAsia="Times New Roman" w:hAnsi="Garamond" w:cs="Times New Roman"/>
          <w:b/>
          <w:lang w:eastAsia="ar-SA"/>
        </w:rPr>
        <w:t xml:space="preserve"> </w:t>
      </w:r>
      <w:r w:rsidR="00B77B85" w:rsidRPr="00B77B85">
        <w:rPr>
          <w:rFonts w:ascii="Garamond" w:eastAsia="Times New Roman" w:hAnsi="Garamond" w:cs="Times New Roman"/>
          <w:b/>
          <w:lang w:eastAsia="ar-SA"/>
        </w:rPr>
        <w:t xml:space="preserve">do Szpitala Uniwersyteckiego w Krakowie </w:t>
      </w:r>
      <w:r w:rsidR="00FE56AC" w:rsidRPr="009C72CF">
        <w:rPr>
          <w:rFonts w:ascii="Garamond" w:eastAsia="Times New Roman" w:hAnsi="Garamond"/>
          <w:b/>
          <w:lang w:eastAsia="ar-SA"/>
        </w:rPr>
        <w:t>wraz z </w:t>
      </w:r>
      <w:r w:rsidRPr="009C72CF">
        <w:rPr>
          <w:rFonts w:ascii="Garamond" w:eastAsia="Times New Roman" w:hAnsi="Garamond"/>
          <w:b/>
          <w:lang w:eastAsia="ar-SA"/>
        </w:rPr>
        <w:t xml:space="preserve">instalacją, uruchomieniem i szkoleniem personelu </w:t>
      </w:r>
    </w:p>
    <w:p w14:paraId="36FB6A6A" w14:textId="77777777" w:rsidR="0061410F" w:rsidRPr="009C72CF" w:rsidRDefault="0061410F" w:rsidP="0061410F">
      <w:pPr>
        <w:suppressAutoHyphens/>
        <w:spacing w:after="0" w:line="240" w:lineRule="auto"/>
        <w:jc w:val="center"/>
        <w:rPr>
          <w:rFonts w:ascii="Garamond" w:eastAsia="Times New Roman" w:hAnsi="Garamond" w:cs="Times New Roman"/>
          <w:b/>
          <w:lang w:eastAsia="ar-SA"/>
        </w:rPr>
      </w:pPr>
    </w:p>
    <w:p w14:paraId="662E3FD8" w14:textId="77777777" w:rsidR="0061410F" w:rsidRPr="009C72CF" w:rsidRDefault="0061410F" w:rsidP="0061410F">
      <w:pPr>
        <w:suppressAutoHyphens/>
        <w:spacing w:after="0" w:line="240" w:lineRule="auto"/>
        <w:rPr>
          <w:rFonts w:ascii="Garamond" w:eastAsia="Times New Roman" w:hAnsi="Garamond" w:cs="Times New Roman"/>
          <w:lang w:eastAsia="ar-SA"/>
        </w:rPr>
      </w:pPr>
    </w:p>
    <w:p w14:paraId="17542B6C" w14:textId="77777777" w:rsidR="0024694B" w:rsidRPr="00242D84" w:rsidRDefault="0024694B" w:rsidP="0024694B">
      <w:pPr>
        <w:suppressAutoHyphens/>
        <w:spacing w:line="360" w:lineRule="auto"/>
        <w:jc w:val="both"/>
        <w:rPr>
          <w:rFonts w:ascii="Garamond" w:eastAsia="Lucida Sans Unicode" w:hAnsi="Garamond"/>
          <w:kern w:val="3"/>
          <w:u w:val="single"/>
          <w:lang w:eastAsia="zh-CN" w:bidi="hi-IN"/>
        </w:rPr>
      </w:pPr>
      <w:r w:rsidRPr="00242D84">
        <w:rPr>
          <w:rFonts w:ascii="Garamond" w:eastAsia="Lucida Sans Unicode" w:hAnsi="Garamond"/>
          <w:kern w:val="3"/>
          <w:u w:val="single"/>
          <w:lang w:eastAsia="zh-CN" w:bidi="hi-IN"/>
        </w:rPr>
        <w:t>Uwagi i objaśnienia:</w:t>
      </w:r>
    </w:p>
    <w:p w14:paraId="13127B92" w14:textId="77777777" w:rsidR="0024694B" w:rsidRPr="009C72CF" w:rsidRDefault="0024694B" w:rsidP="0024694B">
      <w:pPr>
        <w:numPr>
          <w:ilvl w:val="0"/>
          <w:numId w:val="3"/>
        </w:numPr>
        <w:suppressAutoHyphens/>
        <w:autoSpaceDN w:val="0"/>
        <w:spacing w:after="120"/>
        <w:jc w:val="both"/>
        <w:textAlignment w:val="baseline"/>
        <w:rPr>
          <w:rFonts w:ascii="Garamond" w:eastAsia="Lucida Sans Unicode" w:hAnsi="Garamond"/>
          <w:kern w:val="3"/>
          <w:lang w:eastAsia="zh-CN" w:bidi="hi-IN"/>
        </w:rPr>
      </w:pPr>
      <w:r w:rsidRPr="009C72CF">
        <w:rPr>
          <w:rFonts w:ascii="Garamond" w:eastAsia="Lucida Sans Unicode" w:hAnsi="Garamond"/>
          <w:kern w:val="3"/>
          <w:lang w:eastAsia="zh-CN" w:bidi="hi-IN"/>
        </w:rPr>
        <w:t>Parametry określone jako „tak” są parametrami granicznymi. Udzielenie odpowiedzi „nie”  lub innej nie stanowiącej jednoznacznego potwierdzenia spełniania warunku będzie skutkowało odrzuceniem oferty.</w:t>
      </w:r>
    </w:p>
    <w:p w14:paraId="471B3F65" w14:textId="77777777" w:rsidR="0024694B" w:rsidRPr="009C72CF" w:rsidRDefault="0024694B" w:rsidP="0024694B">
      <w:pPr>
        <w:numPr>
          <w:ilvl w:val="0"/>
          <w:numId w:val="3"/>
        </w:numPr>
        <w:suppressAutoHyphens/>
        <w:autoSpaceDN w:val="0"/>
        <w:spacing w:after="120"/>
        <w:jc w:val="both"/>
        <w:textAlignment w:val="baseline"/>
        <w:rPr>
          <w:rFonts w:ascii="Garamond" w:eastAsia="Lucida Sans Unicode" w:hAnsi="Garamond"/>
          <w:kern w:val="3"/>
          <w:lang w:eastAsia="zh-CN" w:bidi="hi-IN"/>
        </w:rPr>
      </w:pPr>
      <w:r w:rsidRPr="009C72CF">
        <w:rPr>
          <w:rFonts w:ascii="Garamond" w:eastAsia="Lucida Sans Unicode" w:hAnsi="Garamond"/>
          <w:kern w:val="3"/>
          <w:lang w:eastAsia="zh-CN" w:bidi="hi-IN"/>
        </w:rPr>
        <w:t>Parametry o określonych warunkach liczbowych ( „=&gt;”  lub „&lt;=”, „min.” lub „max.”) są warunkami granicznymi, których niespełnienie spowoduje odrzucenie oferty.</w:t>
      </w:r>
    </w:p>
    <w:p w14:paraId="7B5BD7BC" w14:textId="77777777" w:rsidR="0024694B" w:rsidRPr="009C72CF" w:rsidRDefault="0024694B" w:rsidP="0024694B">
      <w:pPr>
        <w:numPr>
          <w:ilvl w:val="0"/>
          <w:numId w:val="3"/>
        </w:numPr>
        <w:suppressAutoHyphens/>
        <w:autoSpaceDN w:val="0"/>
        <w:spacing w:after="120"/>
        <w:jc w:val="both"/>
        <w:textAlignment w:val="baseline"/>
        <w:rPr>
          <w:rFonts w:ascii="Garamond" w:eastAsia="Lucida Sans Unicode" w:hAnsi="Garamond"/>
          <w:kern w:val="3"/>
          <w:lang w:eastAsia="zh-CN" w:bidi="hi-IN"/>
        </w:rPr>
      </w:pPr>
      <w:r w:rsidRPr="009C72CF">
        <w:rPr>
          <w:rFonts w:ascii="Garamond" w:eastAsia="Lucida Sans Unicode" w:hAnsi="Garamond"/>
          <w:kern w:val="3"/>
          <w:lang w:eastAsia="zh-CN" w:bidi="hi-IN"/>
        </w:rPr>
        <w:t>Wartość podana przy w/w oznaczeniach oznacza wartość wymaganą.</w:t>
      </w:r>
    </w:p>
    <w:p w14:paraId="0D704388" w14:textId="77777777" w:rsidR="0024694B" w:rsidRPr="009C72CF" w:rsidRDefault="0024694B" w:rsidP="0024694B">
      <w:pPr>
        <w:numPr>
          <w:ilvl w:val="0"/>
          <w:numId w:val="3"/>
        </w:numPr>
        <w:suppressAutoHyphens/>
        <w:autoSpaceDN w:val="0"/>
        <w:spacing w:after="120"/>
        <w:jc w:val="both"/>
        <w:textAlignment w:val="baseline"/>
        <w:rPr>
          <w:rFonts w:ascii="Garamond" w:eastAsia="Lucida Sans Unicode" w:hAnsi="Garamond"/>
          <w:kern w:val="3"/>
          <w:lang w:eastAsia="zh-CN" w:bidi="hi-IN"/>
        </w:rPr>
      </w:pPr>
      <w:r w:rsidRPr="009C72CF">
        <w:rPr>
          <w:rFonts w:ascii="Garamond" w:eastAsia="Lucida Sans Unicode" w:hAnsi="Garamond"/>
          <w:kern w:val="3"/>
          <w:lang w:eastAsia="zh-CN" w:bidi="hi-IN"/>
        </w:rPr>
        <w:t>W kolumnie „Lokalizacja potwierdzenia [str. oferty] w przypadku wyrażenia "nie dotyczy" potwierdzenie w materiałach firmowych nie jest konieczne, natomiast w pozostałych przypadkach wykonawca ma obowiązek w tej kolumnie wskazania, gdzie w materiałach firmowych znajduje się parametr zadeklarowany w kolumnie "parametr oferowany".</w:t>
      </w:r>
    </w:p>
    <w:p w14:paraId="26DB722E" w14:textId="77777777" w:rsidR="0024694B" w:rsidRPr="009C72CF" w:rsidRDefault="0024694B" w:rsidP="0024694B">
      <w:pPr>
        <w:numPr>
          <w:ilvl w:val="0"/>
          <w:numId w:val="3"/>
        </w:numPr>
        <w:suppressAutoHyphens/>
        <w:autoSpaceDN w:val="0"/>
        <w:spacing w:after="120"/>
        <w:jc w:val="both"/>
        <w:textAlignment w:val="baseline"/>
        <w:rPr>
          <w:rFonts w:ascii="Garamond" w:eastAsia="Lucida Sans Unicode" w:hAnsi="Garamond"/>
          <w:kern w:val="3"/>
          <w:lang w:eastAsia="zh-CN" w:bidi="hi-IN"/>
        </w:rPr>
      </w:pPr>
      <w:r w:rsidRPr="009C72CF">
        <w:rPr>
          <w:rFonts w:ascii="Garamond" w:eastAsia="Lucida Sans Unicode" w:hAnsi="Garamond"/>
          <w:kern w:val="3"/>
          <w:lang w:eastAsia="zh-CN" w:bidi="hi-IN"/>
        </w:rPr>
        <w:t>Wykonawca zobowiązany jest do podania parametrów w jednostkach wskazanych w niniejszym opisie.</w:t>
      </w:r>
    </w:p>
    <w:p w14:paraId="4BB803E9" w14:textId="77777777" w:rsidR="0024694B" w:rsidRPr="009C72CF" w:rsidRDefault="0024694B" w:rsidP="0024694B">
      <w:pPr>
        <w:numPr>
          <w:ilvl w:val="0"/>
          <w:numId w:val="3"/>
        </w:numPr>
        <w:suppressAutoHyphens/>
        <w:autoSpaceDN w:val="0"/>
        <w:spacing w:after="120"/>
        <w:jc w:val="both"/>
        <w:textAlignment w:val="baseline"/>
        <w:rPr>
          <w:rFonts w:ascii="Garamond" w:eastAsia="Lucida Sans Unicode" w:hAnsi="Garamond"/>
          <w:kern w:val="3"/>
          <w:lang w:eastAsia="zh-CN" w:bidi="hi-IN"/>
        </w:rPr>
      </w:pPr>
      <w:r w:rsidRPr="009C72CF">
        <w:rPr>
          <w:rFonts w:ascii="Garamond" w:eastAsia="Lucida Sans Unicode" w:hAnsi="Garamond"/>
          <w:kern w:val="3"/>
          <w:lang w:eastAsia="zh-CN" w:bidi="hi-IN"/>
        </w:rPr>
        <w:t xml:space="preserve">Wykonawca gwarantuje niniejszym, że sprzęt jest fabrycznie nowy (rok produkcji: nie wcześniej niż 2021), nieużywany, kompletny i do jego uruchomienia oraz stosowania zgodnie z przeznaczeniem nie jest konieczny zakup dodatkowych elementów i akcesoriów. Żaden aparat ani jego część składowa, wyposażenie, etc. nie jest sprzętem </w:t>
      </w:r>
      <w:proofErr w:type="spellStart"/>
      <w:r w:rsidRPr="009C72CF">
        <w:rPr>
          <w:rFonts w:ascii="Garamond" w:eastAsia="Lucida Sans Unicode" w:hAnsi="Garamond"/>
          <w:kern w:val="3"/>
          <w:lang w:eastAsia="zh-CN" w:bidi="hi-IN"/>
        </w:rPr>
        <w:t>rekondycjonowanym</w:t>
      </w:r>
      <w:proofErr w:type="spellEnd"/>
      <w:r w:rsidRPr="009C72CF">
        <w:rPr>
          <w:rFonts w:ascii="Garamond" w:eastAsia="Lucida Sans Unicode" w:hAnsi="Garamond"/>
          <w:kern w:val="3"/>
          <w:lang w:eastAsia="zh-CN" w:bidi="hi-IN"/>
        </w:rPr>
        <w:t>, powystawowym i nie był wykorzystywany wcześniej przez innego użytkownika.</w:t>
      </w:r>
    </w:p>
    <w:p w14:paraId="6D7ADA22" w14:textId="77777777" w:rsidR="0024694B" w:rsidRPr="009C72CF" w:rsidRDefault="0024694B" w:rsidP="0024694B">
      <w:pPr>
        <w:numPr>
          <w:ilvl w:val="0"/>
          <w:numId w:val="3"/>
        </w:numPr>
        <w:suppressAutoHyphens/>
        <w:autoSpaceDN w:val="0"/>
        <w:spacing w:after="120"/>
        <w:jc w:val="both"/>
        <w:textAlignment w:val="baseline"/>
        <w:rPr>
          <w:rFonts w:ascii="Garamond" w:eastAsia="Lucida Sans Unicode" w:hAnsi="Garamond"/>
          <w:kern w:val="3"/>
          <w:lang w:eastAsia="zh-CN" w:bidi="hi-IN"/>
        </w:rPr>
      </w:pPr>
      <w:r w:rsidRPr="009C72CF">
        <w:rPr>
          <w:rFonts w:ascii="Garamond" w:eastAsia="Lucida Sans Unicode" w:hAnsi="Garamond"/>
          <w:kern w:val="3"/>
          <w:lang w:eastAsia="zh-CN" w:bidi="hi-IN"/>
        </w:rPr>
        <w:t>Brak potwierdzenia w materiałach firmowych zakresu większego niż wymagany, pomimo jego wskazania w kolumnie „Parametr oferowany”, spowoduje nie przyznanie punktów za ten parametr.</w:t>
      </w:r>
    </w:p>
    <w:p w14:paraId="1D0F380D" w14:textId="77777777" w:rsidR="0061410F" w:rsidRPr="009C72CF" w:rsidRDefault="0061410F" w:rsidP="0061410F">
      <w:pPr>
        <w:suppressAutoHyphens/>
        <w:spacing w:after="0" w:line="240" w:lineRule="auto"/>
        <w:rPr>
          <w:rFonts w:ascii="Garamond" w:eastAsia="Times New Roman" w:hAnsi="Garamond" w:cs="Times New Roman"/>
          <w:lang w:eastAsia="ar-SA"/>
        </w:rPr>
      </w:pPr>
    </w:p>
    <w:p w14:paraId="6BE5FB33" w14:textId="77777777" w:rsidR="00635A0D" w:rsidRPr="009C72CF" w:rsidRDefault="00635A0D">
      <w:pPr>
        <w:rPr>
          <w:rFonts w:ascii="Garamond" w:eastAsia="Times New Roman" w:hAnsi="Garamond" w:cs="Times New Roman"/>
          <w:lang w:eastAsia="ar-SA"/>
        </w:rPr>
      </w:pPr>
      <w:r w:rsidRPr="009C72CF">
        <w:rPr>
          <w:rFonts w:ascii="Garamond" w:eastAsia="Times New Roman" w:hAnsi="Garamond" w:cs="Times New Roman"/>
          <w:lang w:eastAsia="ar-SA"/>
        </w:rPr>
        <w:br w:type="page"/>
      </w:r>
    </w:p>
    <w:p w14:paraId="70E2C15F" w14:textId="77777777" w:rsidR="00635A0D" w:rsidRDefault="00635A0D" w:rsidP="0061410F">
      <w:pPr>
        <w:suppressAutoHyphens/>
        <w:spacing w:after="0" w:line="240" w:lineRule="auto"/>
        <w:rPr>
          <w:rFonts w:ascii="Garamond" w:eastAsia="Times New Roman" w:hAnsi="Garamond" w:cs="Times New Roman"/>
          <w:lang w:eastAsia="ar-SA"/>
        </w:rPr>
      </w:pPr>
    </w:p>
    <w:tbl>
      <w:tblPr>
        <w:tblW w:w="143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27"/>
      </w:tblGrid>
      <w:tr w:rsidR="00635A0D" w:rsidRPr="009C72CF" w14:paraId="0465424E" w14:textId="77777777" w:rsidTr="00242D84">
        <w:trPr>
          <w:trHeight w:val="406"/>
          <w:jc w:val="center"/>
        </w:trPr>
        <w:tc>
          <w:tcPr>
            <w:tcW w:w="14327" w:type="dxa"/>
            <w:shd w:val="clear" w:color="auto" w:fill="D9D9D9"/>
            <w:vAlign w:val="center"/>
          </w:tcPr>
          <w:p w14:paraId="46213E71" w14:textId="77777777" w:rsidR="00635A0D" w:rsidRPr="009C72CF" w:rsidRDefault="00635A0D" w:rsidP="00A643E4">
            <w:pPr>
              <w:suppressAutoHyphens/>
              <w:autoSpaceDN w:val="0"/>
              <w:spacing w:after="0" w:line="288" w:lineRule="auto"/>
              <w:jc w:val="center"/>
              <w:rPr>
                <w:rFonts w:ascii="Garamond" w:eastAsia="Times New Roman" w:hAnsi="Garamond"/>
                <w:b/>
                <w:kern w:val="3"/>
                <w:lang w:eastAsia="zh-CN"/>
              </w:rPr>
            </w:pPr>
            <w:r w:rsidRPr="009C72CF">
              <w:rPr>
                <w:rFonts w:ascii="Garamond" w:eastAsia="Times New Roman" w:hAnsi="Garamond"/>
                <w:b/>
                <w:kern w:val="3"/>
                <w:lang w:eastAsia="zh-CN"/>
              </w:rPr>
              <w:t>OPIS PRZEDMIOTU ZAMÓWIENIA</w:t>
            </w:r>
          </w:p>
        </w:tc>
      </w:tr>
      <w:tr w:rsidR="00635A0D" w:rsidRPr="009C72CF" w14:paraId="06845443" w14:textId="77777777" w:rsidTr="00242D84">
        <w:trPr>
          <w:trHeight w:val="643"/>
          <w:jc w:val="center"/>
        </w:trPr>
        <w:tc>
          <w:tcPr>
            <w:tcW w:w="14327" w:type="dxa"/>
            <w:shd w:val="clear" w:color="auto" w:fill="F2F2F2"/>
            <w:vAlign w:val="center"/>
          </w:tcPr>
          <w:p w14:paraId="3BAD683A" w14:textId="6ECDFA5B" w:rsidR="00635A0D" w:rsidRPr="009C72CF" w:rsidRDefault="009C72CF" w:rsidP="00524109">
            <w:pPr>
              <w:suppressAutoHyphens/>
              <w:autoSpaceDN w:val="0"/>
              <w:spacing w:before="120" w:after="120" w:line="288" w:lineRule="auto"/>
              <w:jc w:val="center"/>
              <w:textAlignment w:val="baseline"/>
              <w:rPr>
                <w:rFonts w:ascii="Garamond" w:eastAsia="Lucida Sans Unicode" w:hAnsi="Garamond"/>
                <w:b/>
                <w:kern w:val="3"/>
                <w:lang w:eastAsia="zh-CN" w:bidi="hi-IN"/>
              </w:rPr>
            </w:pPr>
            <w:proofErr w:type="spellStart"/>
            <w:r w:rsidRPr="009C72CF">
              <w:rPr>
                <w:rFonts w:ascii="Garamond" w:eastAsia="Times New Roman" w:hAnsi="Garamond" w:cs="Times New Roman"/>
                <w:b/>
                <w:lang w:eastAsia="ar-SA"/>
              </w:rPr>
              <w:t>Sekwenator</w:t>
            </w:r>
            <w:proofErr w:type="spellEnd"/>
            <w:r w:rsidRPr="009C72CF">
              <w:rPr>
                <w:rFonts w:ascii="Garamond" w:eastAsia="Times New Roman" w:hAnsi="Garamond" w:cs="Times New Roman"/>
                <w:b/>
                <w:lang w:eastAsia="ar-SA"/>
              </w:rPr>
              <w:t xml:space="preserve"> k</w:t>
            </w:r>
            <w:r w:rsidR="00D9646A" w:rsidRPr="009C72CF">
              <w:rPr>
                <w:rFonts w:ascii="Garamond" w:eastAsia="Times New Roman" w:hAnsi="Garamond" w:cs="Times New Roman"/>
                <w:b/>
                <w:lang w:eastAsia="ar-SA"/>
              </w:rPr>
              <w:t>apilarny</w:t>
            </w:r>
            <w:r w:rsidR="00635A0D" w:rsidRPr="009C72CF">
              <w:rPr>
                <w:rFonts w:ascii="Garamond" w:eastAsia="Times New Roman" w:hAnsi="Garamond" w:cs="Times New Roman"/>
                <w:b/>
                <w:lang w:eastAsia="ar-SA"/>
              </w:rPr>
              <w:t xml:space="preserve"> </w:t>
            </w:r>
          </w:p>
        </w:tc>
      </w:tr>
    </w:tbl>
    <w:p w14:paraId="54F185CD" w14:textId="741500F5" w:rsidR="00635A0D" w:rsidRPr="009C72CF" w:rsidRDefault="00635A0D" w:rsidP="0061410F">
      <w:pPr>
        <w:suppressAutoHyphens/>
        <w:spacing w:after="0" w:line="240" w:lineRule="auto"/>
        <w:rPr>
          <w:rFonts w:ascii="Garamond" w:eastAsia="Times New Roman" w:hAnsi="Garamond" w:cs="Times New Roman"/>
          <w:lang w:eastAsia="ar-SA"/>
        </w:rPr>
      </w:pPr>
    </w:p>
    <w:tbl>
      <w:tblPr>
        <w:tblW w:w="1460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5"/>
        <w:gridCol w:w="2096"/>
        <w:gridCol w:w="1462"/>
        <w:gridCol w:w="1559"/>
        <w:gridCol w:w="1560"/>
        <w:gridCol w:w="992"/>
        <w:gridCol w:w="2410"/>
        <w:gridCol w:w="3827"/>
      </w:tblGrid>
      <w:tr w:rsidR="00D9646A" w:rsidRPr="009C72CF" w14:paraId="01BCD5A4" w14:textId="77777777" w:rsidTr="009C72CF">
        <w:trPr>
          <w:trHeight w:val="55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0A6E290" w14:textId="77777777" w:rsidR="00D9646A" w:rsidRPr="009C72CF" w:rsidRDefault="00D9646A" w:rsidP="008E7FE9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b/>
                <w:lang w:eastAsia="ar-SA"/>
              </w:rPr>
            </w:pPr>
            <w:r w:rsidRPr="009C72CF">
              <w:rPr>
                <w:rFonts w:ascii="Garamond" w:eastAsia="Times New Roman" w:hAnsi="Garamond" w:cs="Times New Roman"/>
                <w:b/>
                <w:lang w:eastAsia="ar-SA"/>
              </w:rPr>
              <w:t xml:space="preserve">Lp. 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D4E8707" w14:textId="77777777" w:rsidR="00D9646A" w:rsidRPr="009C72CF" w:rsidRDefault="00D9646A" w:rsidP="008E7FE9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lang w:eastAsia="ar-SA"/>
              </w:rPr>
            </w:pPr>
            <w:r w:rsidRPr="009C72CF">
              <w:rPr>
                <w:rFonts w:ascii="Garamond" w:eastAsia="Times New Roman" w:hAnsi="Garamond" w:cs="Times New Roman"/>
                <w:b/>
                <w:lang w:eastAsia="ar-SA"/>
              </w:rPr>
              <w:t>Przedmiot zamówienia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89EF3C8" w14:textId="77777777" w:rsidR="00D9646A" w:rsidRPr="009C72CF" w:rsidRDefault="00D9646A" w:rsidP="008E7FE9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lang w:eastAsia="ar-SA"/>
              </w:rPr>
            </w:pPr>
            <w:r w:rsidRPr="009C72CF">
              <w:rPr>
                <w:rFonts w:ascii="Garamond" w:eastAsia="Times New Roman" w:hAnsi="Garamond" w:cs="Times New Roman"/>
                <w:b/>
                <w:lang w:eastAsia="ar-SA"/>
              </w:rPr>
              <w:t>Nazwa i typ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4FB0A23" w14:textId="77777777" w:rsidR="00D9646A" w:rsidRPr="009C72CF" w:rsidRDefault="00D9646A" w:rsidP="008E7FE9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lang w:eastAsia="ar-SA"/>
              </w:rPr>
            </w:pPr>
            <w:r w:rsidRPr="009C72CF">
              <w:rPr>
                <w:rFonts w:ascii="Garamond" w:eastAsia="Times New Roman" w:hAnsi="Garamond" w:cs="Times New Roman"/>
                <w:b/>
                <w:lang w:eastAsia="ar-SA"/>
              </w:rPr>
              <w:t>Producent / kraj produkcji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DC0A951" w14:textId="77777777" w:rsidR="00D9646A" w:rsidRPr="009C72CF" w:rsidRDefault="00D9646A" w:rsidP="008E7FE9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lang w:eastAsia="ar-SA"/>
              </w:rPr>
            </w:pPr>
            <w:r w:rsidRPr="009C72CF">
              <w:rPr>
                <w:rFonts w:ascii="Garamond" w:eastAsia="Times New Roman" w:hAnsi="Garamond" w:cs="Times New Roman"/>
                <w:b/>
                <w:lang w:eastAsia="ar-SA"/>
              </w:rPr>
              <w:t>Rok produkcji (min. 2021)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E90B984" w14:textId="77777777" w:rsidR="00D9646A" w:rsidRPr="009C72CF" w:rsidRDefault="00D9646A" w:rsidP="008E7FE9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lang w:eastAsia="ar-SA"/>
              </w:rPr>
            </w:pPr>
            <w:r w:rsidRPr="009C72CF">
              <w:rPr>
                <w:rFonts w:ascii="Garamond" w:eastAsia="Times New Roman" w:hAnsi="Garamond" w:cs="Times New Roman"/>
                <w:b/>
                <w:lang w:eastAsia="ar-SA"/>
              </w:rPr>
              <w:t>Liczba sztuk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129C1BE" w14:textId="77777777" w:rsidR="00D9646A" w:rsidRPr="009C72CF" w:rsidRDefault="00D9646A" w:rsidP="008E7FE9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lang w:eastAsia="ar-SA"/>
              </w:rPr>
            </w:pPr>
            <w:r w:rsidRPr="009C72CF">
              <w:rPr>
                <w:rFonts w:ascii="Garamond" w:eastAsia="Times New Roman" w:hAnsi="Garamond" w:cs="Times New Roman"/>
                <w:b/>
                <w:lang w:eastAsia="ar-SA"/>
              </w:rPr>
              <w:t xml:space="preserve">Cena jednostkowa brutto# </w:t>
            </w:r>
          </w:p>
          <w:p w14:paraId="39FA3FC2" w14:textId="77777777" w:rsidR="00D9646A" w:rsidRPr="009C72CF" w:rsidRDefault="00D9646A" w:rsidP="008E7FE9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lang w:eastAsia="ar-SA"/>
              </w:rPr>
            </w:pPr>
            <w:r w:rsidRPr="009C72CF">
              <w:rPr>
                <w:rFonts w:ascii="Garamond" w:eastAsia="Times New Roman" w:hAnsi="Garamond" w:cs="Times New Roman"/>
                <w:b/>
                <w:lang w:eastAsia="ar-SA"/>
              </w:rPr>
              <w:t xml:space="preserve">(urządzenie wraz z instalacją, uruchomieniem i szkoleniem personelu) </w:t>
            </w:r>
          </w:p>
          <w:p w14:paraId="506CD5FC" w14:textId="77777777" w:rsidR="00D9646A" w:rsidRPr="009C72CF" w:rsidRDefault="00D9646A" w:rsidP="008E7FE9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lang w:eastAsia="ar-SA"/>
              </w:rPr>
            </w:pPr>
            <w:r w:rsidRPr="009C72CF">
              <w:rPr>
                <w:rFonts w:ascii="Garamond" w:eastAsia="Times New Roman" w:hAnsi="Garamond" w:cs="Times New Roman"/>
                <w:b/>
                <w:lang w:eastAsia="ar-SA"/>
              </w:rPr>
              <w:t>(w zł)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A5A080C" w14:textId="77777777" w:rsidR="00D9646A" w:rsidRPr="009C72CF" w:rsidRDefault="00D9646A" w:rsidP="008E7FE9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lang w:eastAsia="ar-SA"/>
              </w:rPr>
            </w:pPr>
            <w:r w:rsidRPr="009C72CF">
              <w:rPr>
                <w:rFonts w:ascii="Garamond" w:eastAsia="Times New Roman" w:hAnsi="Garamond" w:cs="Times New Roman"/>
                <w:b/>
                <w:lang w:eastAsia="ar-SA"/>
              </w:rPr>
              <w:t xml:space="preserve">Cena brutto #oferty </w:t>
            </w:r>
          </w:p>
          <w:p w14:paraId="6AF3BCF4" w14:textId="77777777" w:rsidR="00D9646A" w:rsidRPr="009C72CF" w:rsidRDefault="00D9646A" w:rsidP="008E7FE9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lang w:eastAsia="ar-SA"/>
              </w:rPr>
            </w:pPr>
            <w:r w:rsidRPr="009C72CF">
              <w:rPr>
                <w:rFonts w:ascii="Garamond" w:eastAsia="Times New Roman" w:hAnsi="Garamond" w:cs="Times New Roman"/>
                <w:b/>
                <w:lang w:eastAsia="ar-SA"/>
              </w:rPr>
              <w:t>(urządzenia wraz z instalacją, uruchomieniem i szkoleniem personelu)</w:t>
            </w:r>
          </w:p>
          <w:p w14:paraId="23A4BB94" w14:textId="77777777" w:rsidR="00D9646A" w:rsidRPr="009C72CF" w:rsidRDefault="00D9646A" w:rsidP="008E7FE9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lang w:eastAsia="ar-SA"/>
              </w:rPr>
            </w:pPr>
            <w:r w:rsidRPr="009C72CF">
              <w:rPr>
                <w:rFonts w:ascii="Garamond" w:eastAsia="Times New Roman" w:hAnsi="Garamond" w:cs="Times New Roman"/>
                <w:b/>
                <w:lang w:eastAsia="ar-SA"/>
              </w:rPr>
              <w:t>(w zł)</w:t>
            </w:r>
          </w:p>
        </w:tc>
      </w:tr>
      <w:tr w:rsidR="00D9646A" w:rsidRPr="009C72CF" w14:paraId="3C135FFE" w14:textId="77777777" w:rsidTr="009C72CF">
        <w:trPr>
          <w:trHeight w:val="647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45CA2E2" w14:textId="77777777" w:rsidR="00D9646A" w:rsidRPr="009C72CF" w:rsidRDefault="00D9646A" w:rsidP="008E7FE9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  <w:r w:rsidRPr="009C72CF">
              <w:rPr>
                <w:rFonts w:ascii="Garamond" w:eastAsia="Times New Roman" w:hAnsi="Garamond" w:cs="Times New Roman"/>
                <w:lang w:eastAsia="ar-SA"/>
              </w:rPr>
              <w:t>1.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0E19BAF" w14:textId="6045E062" w:rsidR="00D9646A" w:rsidRPr="009C72CF" w:rsidRDefault="009C72CF" w:rsidP="008E7FE9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proofErr w:type="spellStart"/>
            <w:r w:rsidRPr="009C72CF">
              <w:rPr>
                <w:rFonts w:ascii="Garamond" w:eastAsia="Times New Roman" w:hAnsi="Garamond" w:cs="Times New Roman"/>
                <w:b/>
                <w:lang w:eastAsia="ar-SA"/>
              </w:rPr>
              <w:t>Sekwenator</w:t>
            </w:r>
            <w:proofErr w:type="spellEnd"/>
            <w:r w:rsidRPr="009C72CF">
              <w:rPr>
                <w:rFonts w:ascii="Garamond" w:eastAsia="Times New Roman" w:hAnsi="Garamond" w:cs="Times New Roman"/>
                <w:b/>
                <w:lang w:eastAsia="ar-SA"/>
              </w:rPr>
              <w:t xml:space="preserve"> k</w:t>
            </w:r>
            <w:r w:rsidR="00D9646A" w:rsidRPr="009C72CF">
              <w:rPr>
                <w:rFonts w:ascii="Garamond" w:eastAsia="Times New Roman" w:hAnsi="Garamond" w:cs="Times New Roman"/>
                <w:b/>
                <w:lang w:eastAsia="ar-SA"/>
              </w:rPr>
              <w:t>apilarny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E6269" w14:textId="77777777" w:rsidR="00D9646A" w:rsidRPr="009C72CF" w:rsidRDefault="00D9646A" w:rsidP="008E7FE9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bCs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24E2E" w14:textId="77777777" w:rsidR="00D9646A" w:rsidRPr="009C72CF" w:rsidRDefault="00D9646A" w:rsidP="008E7FE9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bCs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E141B" w14:textId="77777777" w:rsidR="00D9646A" w:rsidRPr="009C72CF" w:rsidRDefault="00D9646A" w:rsidP="008E7FE9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bCs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EFB4D3C" w14:textId="06C0AA30" w:rsidR="00D9646A" w:rsidRPr="009C72CF" w:rsidRDefault="00D9646A" w:rsidP="008E7FE9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lang w:eastAsia="ar-SA"/>
              </w:rPr>
            </w:pPr>
            <w:r w:rsidRPr="009C72CF">
              <w:rPr>
                <w:rFonts w:ascii="Garamond" w:eastAsia="Times New Roman" w:hAnsi="Garamond" w:cs="Times New Roman"/>
                <w:b/>
                <w:bCs/>
                <w:lang w:eastAsia="ar-SA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EE936" w14:textId="77777777" w:rsidR="00D9646A" w:rsidRPr="009C72CF" w:rsidRDefault="00D9646A" w:rsidP="008E7FE9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5A478" w14:textId="77777777" w:rsidR="00D9646A" w:rsidRPr="009C72CF" w:rsidRDefault="00D9646A" w:rsidP="008E7FE9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</w:tr>
    </w:tbl>
    <w:p w14:paraId="4E56694A" w14:textId="77777777" w:rsidR="00A30FFD" w:rsidRPr="00242D84" w:rsidRDefault="00484995" w:rsidP="00484995">
      <w:pPr>
        <w:rPr>
          <w:rFonts w:ascii="Garamond" w:eastAsia="Times New Roman" w:hAnsi="Garamond" w:cs="Times New Roman"/>
          <w:sz w:val="20"/>
          <w:szCs w:val="20"/>
          <w:lang w:eastAsia="ar-SA"/>
        </w:rPr>
      </w:pPr>
      <w:r w:rsidRPr="00242D84">
        <w:rPr>
          <w:rFonts w:ascii="Garamond" w:eastAsia="Times New Roman" w:hAnsi="Garamond" w:cs="Times New Roman"/>
          <w:sz w:val="20"/>
          <w:szCs w:val="20"/>
          <w:lang w:eastAsia="ar-SA"/>
        </w:rPr>
        <w:t xml:space="preserve"> # jeżeli wybór oferty będzie prowadził do powstania u Zamawiającego obowiązku podatkowego, zgodnie z przepisami o podatku od towarów i usług, należy podać cenę netto.</w:t>
      </w:r>
    </w:p>
    <w:p w14:paraId="641229CD" w14:textId="77777777" w:rsidR="0061410F" w:rsidRPr="009C72CF" w:rsidRDefault="0061410F" w:rsidP="00F1470B">
      <w:pPr>
        <w:suppressAutoHyphens/>
        <w:spacing w:after="0" w:line="240" w:lineRule="auto"/>
        <w:jc w:val="center"/>
        <w:rPr>
          <w:rFonts w:ascii="Garamond" w:eastAsia="Times New Roman" w:hAnsi="Garamond" w:cs="Times New Roman"/>
          <w:b/>
          <w:lang w:eastAsia="ar-SA"/>
        </w:rPr>
      </w:pPr>
      <w:r w:rsidRPr="009C72CF">
        <w:rPr>
          <w:rFonts w:ascii="Garamond" w:eastAsia="Times New Roman" w:hAnsi="Garamond" w:cs="Times New Roman"/>
          <w:b/>
          <w:lang w:eastAsia="ar-SA"/>
        </w:rPr>
        <w:t>PARAMETRY TECHNICZNE I EKSPLOATACYJNE</w:t>
      </w:r>
    </w:p>
    <w:p w14:paraId="27DA8939" w14:textId="77777777" w:rsidR="00A30FFD" w:rsidRPr="009C72CF" w:rsidRDefault="00A30FFD" w:rsidP="0061410F">
      <w:pPr>
        <w:suppressAutoHyphens/>
        <w:spacing w:after="0" w:line="240" w:lineRule="auto"/>
        <w:rPr>
          <w:rFonts w:ascii="Garamond" w:eastAsia="Times New Roman" w:hAnsi="Garamond" w:cs="Times New Roman"/>
          <w:b/>
          <w:lang w:eastAsia="ar-SA"/>
        </w:rPr>
      </w:pPr>
    </w:p>
    <w:tbl>
      <w:tblPr>
        <w:tblW w:w="14609" w:type="dxa"/>
        <w:tblInd w:w="-1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6"/>
        <w:gridCol w:w="6662"/>
        <w:gridCol w:w="1690"/>
        <w:gridCol w:w="2137"/>
        <w:gridCol w:w="1701"/>
        <w:gridCol w:w="1843"/>
      </w:tblGrid>
      <w:tr w:rsidR="0024694B" w:rsidRPr="009C72CF" w14:paraId="06E2D1B0" w14:textId="77777777" w:rsidTr="00A643E4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05CF0AD4" w14:textId="77777777" w:rsidR="0024694B" w:rsidRPr="009C72CF" w:rsidRDefault="0024694B" w:rsidP="0061410F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lang w:eastAsia="ar-SA"/>
              </w:rPr>
            </w:pPr>
            <w:r w:rsidRPr="009C72CF">
              <w:rPr>
                <w:rFonts w:ascii="Garamond" w:eastAsia="Times New Roman" w:hAnsi="Garamond" w:cs="Times New Roman"/>
                <w:b/>
                <w:bCs/>
                <w:lang w:eastAsia="ar-SA"/>
              </w:rPr>
              <w:t>LP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72DF268D" w14:textId="77777777" w:rsidR="0024694B" w:rsidRPr="009C72CF" w:rsidRDefault="0024694B" w:rsidP="0061410F">
            <w:pPr>
              <w:keepNext/>
              <w:numPr>
                <w:ilvl w:val="2"/>
                <w:numId w:val="0"/>
              </w:numPr>
              <w:tabs>
                <w:tab w:val="num" w:pos="0"/>
              </w:tabs>
              <w:suppressAutoHyphens/>
              <w:snapToGrid w:val="0"/>
              <w:spacing w:after="0" w:line="240" w:lineRule="auto"/>
              <w:ind w:left="720" w:hanging="720"/>
              <w:jc w:val="center"/>
              <w:outlineLvl w:val="2"/>
              <w:rPr>
                <w:rFonts w:ascii="Garamond" w:eastAsia="Times New Roman" w:hAnsi="Garamond" w:cs="Times New Roman"/>
                <w:b/>
                <w:bCs/>
                <w:lang w:eastAsia="ar-SA"/>
              </w:rPr>
            </w:pPr>
            <w:r w:rsidRPr="009C72CF">
              <w:rPr>
                <w:rFonts w:ascii="Garamond" w:eastAsia="Times New Roman" w:hAnsi="Garamond" w:cs="Times New Roman"/>
                <w:b/>
                <w:bCs/>
                <w:lang w:eastAsia="ar-SA"/>
              </w:rPr>
              <w:t>PARAMETR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75D6F09F" w14:textId="77777777" w:rsidR="0024694B" w:rsidRPr="009C72CF" w:rsidRDefault="0024694B" w:rsidP="0061410F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lang w:eastAsia="ar-SA"/>
              </w:rPr>
            </w:pPr>
            <w:r w:rsidRPr="009C72CF">
              <w:rPr>
                <w:rFonts w:ascii="Garamond" w:eastAsia="Times New Roman" w:hAnsi="Garamond" w:cs="Times New Roman"/>
                <w:b/>
                <w:bCs/>
                <w:lang w:eastAsia="ar-SA"/>
              </w:rPr>
              <w:t>PARAMETR WYMAGANY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51D9F846" w14:textId="77777777" w:rsidR="0024694B" w:rsidRPr="009C72CF" w:rsidRDefault="0024694B" w:rsidP="0061410F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lang w:eastAsia="ar-SA"/>
              </w:rPr>
            </w:pPr>
            <w:r w:rsidRPr="009C72CF">
              <w:rPr>
                <w:rFonts w:ascii="Garamond" w:eastAsia="Times New Roman" w:hAnsi="Garamond" w:cs="Times New Roman"/>
                <w:b/>
                <w:bCs/>
                <w:lang w:eastAsia="ar-SA"/>
              </w:rPr>
              <w:t>PARAMETR OFEROWANY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21680A7" w14:textId="77777777" w:rsidR="0024694B" w:rsidRPr="009C72CF" w:rsidRDefault="00A0463A" w:rsidP="0061410F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lang w:eastAsia="ar-SA"/>
              </w:rPr>
            </w:pPr>
            <w:r w:rsidRPr="009C72CF">
              <w:rPr>
                <w:rFonts w:ascii="Garamond" w:eastAsia="Lucida Sans Unicode" w:hAnsi="Garamond"/>
                <w:b/>
                <w:kern w:val="3"/>
                <w:lang w:eastAsia="zh-CN" w:bidi="hi-IN"/>
              </w:rPr>
              <w:t>LOKALIZACJA POTWIERDZENIA [STR OFERTY]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24525DBD" w14:textId="77777777" w:rsidR="0024694B" w:rsidRPr="009C72CF" w:rsidRDefault="0024694B" w:rsidP="0061410F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lang w:eastAsia="ar-SA"/>
              </w:rPr>
            </w:pPr>
            <w:r w:rsidRPr="009C72CF">
              <w:rPr>
                <w:rFonts w:ascii="Garamond" w:eastAsia="Times New Roman" w:hAnsi="Garamond" w:cs="Times New Roman"/>
                <w:b/>
                <w:bCs/>
                <w:lang w:eastAsia="ar-SA"/>
              </w:rPr>
              <w:t>SPOSÓB OCENY</w:t>
            </w:r>
          </w:p>
        </w:tc>
      </w:tr>
      <w:tr w:rsidR="00635A0D" w:rsidRPr="009C72CF" w14:paraId="104D16A4" w14:textId="77777777" w:rsidTr="00A643E4">
        <w:trPr>
          <w:trHeight w:val="371"/>
        </w:trPr>
        <w:tc>
          <w:tcPr>
            <w:tcW w:w="146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4692FEFD" w14:textId="32368C7C" w:rsidR="00635A0D" w:rsidRPr="009C72CF" w:rsidRDefault="00242D84" w:rsidP="008E7004">
            <w:pPr>
              <w:pStyle w:val="Nagwek1"/>
              <w:spacing w:before="120" w:after="120"/>
              <w:rPr>
                <w:rFonts w:ascii="Garamond" w:hAnsi="Garamond"/>
                <w:bCs/>
                <w:sz w:val="22"/>
                <w:szCs w:val="22"/>
              </w:rPr>
            </w:pPr>
            <w:proofErr w:type="spellStart"/>
            <w:r>
              <w:rPr>
                <w:rFonts w:ascii="Garamond" w:hAnsi="Garamond"/>
                <w:sz w:val="22"/>
                <w:szCs w:val="22"/>
                <w:lang w:eastAsia="ar-SA"/>
              </w:rPr>
              <w:t>Sekwenator</w:t>
            </w:r>
            <w:proofErr w:type="spellEnd"/>
            <w:r>
              <w:rPr>
                <w:rFonts w:ascii="Garamond" w:hAnsi="Garamond"/>
                <w:sz w:val="22"/>
                <w:szCs w:val="22"/>
                <w:lang w:eastAsia="ar-SA"/>
              </w:rPr>
              <w:t xml:space="preserve"> k</w:t>
            </w:r>
            <w:r w:rsidR="00D9646A" w:rsidRPr="009C72CF">
              <w:rPr>
                <w:rFonts w:ascii="Garamond" w:hAnsi="Garamond"/>
                <w:sz w:val="22"/>
                <w:szCs w:val="22"/>
                <w:lang w:eastAsia="ar-SA"/>
              </w:rPr>
              <w:t>apilarny</w:t>
            </w:r>
          </w:p>
        </w:tc>
      </w:tr>
      <w:tr w:rsidR="00F36223" w:rsidRPr="009C72CF" w14:paraId="0518A2D1" w14:textId="77777777" w:rsidTr="00A643E4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791D811" w14:textId="77777777" w:rsidR="00F36223" w:rsidRPr="009C72CF" w:rsidRDefault="00F36223" w:rsidP="00F36223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b/>
                <w:bCs/>
                <w:lang w:eastAsia="ar-SA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11AF371" w14:textId="2E2CAA9A" w:rsidR="00F36223" w:rsidRPr="009C72CF" w:rsidRDefault="00F36223" w:rsidP="00F36223">
            <w:pPr>
              <w:pStyle w:val="Default"/>
              <w:spacing w:before="120" w:line="360" w:lineRule="auto"/>
              <w:rPr>
                <w:rFonts w:ascii="Garamond" w:hAnsi="Garamond" w:cs="Times New Roman"/>
                <w:sz w:val="22"/>
                <w:szCs w:val="22"/>
              </w:rPr>
            </w:pPr>
            <w:r w:rsidRPr="009C72CF">
              <w:rPr>
                <w:rFonts w:ascii="Garamond" w:hAnsi="Garamond" w:cs="Times New Roman"/>
                <w:sz w:val="22"/>
                <w:szCs w:val="22"/>
              </w:rPr>
              <w:t xml:space="preserve">Urządzenie fabrycznie nowe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1FA2C23" w14:textId="0299AFB7" w:rsidR="00F36223" w:rsidRPr="009C72CF" w:rsidRDefault="00F36223" w:rsidP="00F362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before="120" w:after="12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9C72CF">
              <w:rPr>
                <w:rFonts w:ascii="Garamond" w:hAnsi="Garamond" w:cs="Times New Roman"/>
              </w:rPr>
              <w:t>Tak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57C1EBE" w14:textId="77777777" w:rsidR="00F36223" w:rsidRPr="009C72CF" w:rsidRDefault="00F36223" w:rsidP="00F36223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44BAC" w14:textId="00011694" w:rsidR="00F36223" w:rsidRPr="009C72CF" w:rsidRDefault="00F36223" w:rsidP="00F36223">
            <w:pPr>
              <w:suppressAutoHyphens/>
              <w:spacing w:before="120" w:after="12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9C72CF">
              <w:rPr>
                <w:rFonts w:ascii="Garamond" w:eastAsia="Times New Roman" w:hAnsi="Garamond" w:cs="Times New Roman"/>
                <w:lang w:eastAsia="ar-SA"/>
              </w:rPr>
              <w:t>Nie dotyczy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D2DF3" w14:textId="45770563" w:rsidR="00F36223" w:rsidRPr="009C72CF" w:rsidRDefault="00F36223" w:rsidP="00F36223">
            <w:pPr>
              <w:suppressAutoHyphens/>
              <w:spacing w:before="120" w:after="12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9C72CF">
              <w:rPr>
                <w:rFonts w:ascii="Garamond" w:hAnsi="Garamond" w:cs="Times New Roman"/>
              </w:rPr>
              <w:t>---</w:t>
            </w:r>
          </w:p>
        </w:tc>
      </w:tr>
      <w:tr w:rsidR="00F36223" w:rsidRPr="009C72CF" w14:paraId="64191CED" w14:textId="77777777" w:rsidTr="00A643E4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D2ACFBE" w14:textId="77777777" w:rsidR="00F36223" w:rsidRPr="009C72CF" w:rsidRDefault="00F36223" w:rsidP="00F36223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b/>
                <w:bCs/>
                <w:lang w:eastAsia="ar-SA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E707F1F" w14:textId="15DADF2B" w:rsidR="00F36223" w:rsidRPr="009C72CF" w:rsidRDefault="00F36223" w:rsidP="00F36223">
            <w:pPr>
              <w:pStyle w:val="Default"/>
              <w:spacing w:before="120" w:line="360" w:lineRule="auto"/>
              <w:rPr>
                <w:rFonts w:ascii="Garamond" w:hAnsi="Garamond" w:cs="Times New Roman"/>
                <w:sz w:val="22"/>
                <w:szCs w:val="22"/>
              </w:rPr>
            </w:pPr>
            <w:r w:rsidRPr="009C72CF">
              <w:rPr>
                <w:rFonts w:ascii="Garamond" w:hAnsi="Garamond" w:cs="Times New Roman"/>
                <w:sz w:val="22"/>
                <w:szCs w:val="22"/>
              </w:rPr>
              <w:t xml:space="preserve">Rok produkcji: </w:t>
            </w:r>
            <w:r w:rsidR="00242D84">
              <w:rPr>
                <w:rFonts w:ascii="Garamond" w:hAnsi="Garamond" w:cs="Times New Roman"/>
                <w:sz w:val="22"/>
                <w:szCs w:val="22"/>
              </w:rPr>
              <w:t xml:space="preserve">min </w:t>
            </w:r>
            <w:r w:rsidRPr="009C72CF">
              <w:rPr>
                <w:rFonts w:ascii="Garamond" w:hAnsi="Garamond" w:cs="Times New Roman"/>
                <w:sz w:val="22"/>
                <w:szCs w:val="22"/>
              </w:rPr>
              <w:t>2021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CC98C9A" w14:textId="47F851E0" w:rsidR="00F36223" w:rsidRPr="009C72CF" w:rsidRDefault="00F36223" w:rsidP="00F362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before="120" w:after="12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9C72CF">
              <w:rPr>
                <w:rFonts w:ascii="Garamond" w:hAnsi="Garamond" w:cs="Times New Roman"/>
              </w:rPr>
              <w:t>Tak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B23963C" w14:textId="77777777" w:rsidR="00F36223" w:rsidRPr="009C72CF" w:rsidRDefault="00F36223" w:rsidP="00F36223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74EAC" w14:textId="5D962FCE" w:rsidR="00F36223" w:rsidRPr="009C72CF" w:rsidRDefault="00F36223" w:rsidP="00F36223">
            <w:pPr>
              <w:suppressAutoHyphens/>
              <w:spacing w:before="120" w:after="12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9C72CF">
              <w:rPr>
                <w:rFonts w:ascii="Garamond" w:eastAsia="Times New Roman" w:hAnsi="Garamond" w:cs="Times New Roman"/>
                <w:lang w:eastAsia="ar-SA"/>
              </w:rPr>
              <w:t>Nie dotyczy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8A907" w14:textId="02167485" w:rsidR="00F36223" w:rsidRPr="009C72CF" w:rsidRDefault="00F36223" w:rsidP="00F36223">
            <w:pPr>
              <w:suppressAutoHyphens/>
              <w:spacing w:before="120" w:after="12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9C72CF">
              <w:rPr>
                <w:rFonts w:ascii="Garamond" w:hAnsi="Garamond" w:cs="Times New Roman"/>
              </w:rPr>
              <w:t>---</w:t>
            </w:r>
          </w:p>
        </w:tc>
      </w:tr>
      <w:tr w:rsidR="00F36223" w:rsidRPr="009C72CF" w14:paraId="49F20A66" w14:textId="77777777" w:rsidTr="00A643E4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2779075" w14:textId="77777777" w:rsidR="00F36223" w:rsidRPr="009C72CF" w:rsidRDefault="00F36223" w:rsidP="00F36223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bCs/>
                <w:lang w:eastAsia="ar-SA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FEDB99D" w14:textId="41B5D9A9" w:rsidR="00F36223" w:rsidRPr="009C72CF" w:rsidRDefault="00F36223" w:rsidP="00F36223">
            <w:pPr>
              <w:pStyle w:val="Default"/>
              <w:spacing w:before="120" w:line="360" w:lineRule="auto"/>
              <w:rPr>
                <w:rFonts w:ascii="Garamond" w:hAnsi="Garamond" w:cs="Times New Roman"/>
                <w:sz w:val="22"/>
                <w:szCs w:val="22"/>
              </w:rPr>
            </w:pPr>
            <w:r w:rsidRPr="009C72CF">
              <w:rPr>
                <w:rFonts w:ascii="Garamond" w:hAnsi="Garamond" w:cs="Times New Roman"/>
                <w:sz w:val="22"/>
                <w:szCs w:val="22"/>
              </w:rPr>
              <w:t>Aparat do rozdziału elektroforetycznego fragmentów DNA metodą kapilarną umożliwiający sekwencjonowanie i analizę długości fragmentów DNA.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DF67F18" w14:textId="786BEF0C" w:rsidR="00F36223" w:rsidRPr="009C72CF" w:rsidRDefault="00F36223" w:rsidP="00F362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before="120" w:after="12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9C72CF">
              <w:rPr>
                <w:rFonts w:ascii="Garamond" w:hAnsi="Garamond" w:cs="Times New Roman"/>
              </w:rPr>
              <w:t>Tak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76AB5E" w14:textId="77777777" w:rsidR="00F36223" w:rsidRPr="009C72CF" w:rsidRDefault="00F36223" w:rsidP="00F36223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8DAFC" w14:textId="65B4E167" w:rsidR="00F36223" w:rsidRPr="009C72CF" w:rsidRDefault="00F36223" w:rsidP="00F36223">
            <w:pPr>
              <w:spacing w:before="120" w:after="120"/>
              <w:jc w:val="center"/>
              <w:rPr>
                <w:rFonts w:ascii="Garamond" w:hAnsi="Garamond" w:cs="Times New Roman"/>
              </w:rPr>
            </w:pPr>
            <w:r w:rsidRPr="009C72CF">
              <w:rPr>
                <w:rFonts w:ascii="Garamond" w:eastAsia="Times New Roman" w:hAnsi="Garamond" w:cs="Times New Roman"/>
                <w:lang w:eastAsia="ar-SA"/>
              </w:rPr>
              <w:t>Nie dotyczy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5EB56" w14:textId="3280C5B8" w:rsidR="00F36223" w:rsidRPr="009C72CF" w:rsidRDefault="00F36223" w:rsidP="00F36223">
            <w:pPr>
              <w:suppressAutoHyphens/>
              <w:spacing w:before="120" w:after="12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9C72CF">
              <w:rPr>
                <w:rFonts w:ascii="Garamond" w:hAnsi="Garamond" w:cs="Times New Roman"/>
              </w:rPr>
              <w:t>---</w:t>
            </w:r>
          </w:p>
        </w:tc>
      </w:tr>
      <w:tr w:rsidR="00F36223" w:rsidRPr="009C72CF" w14:paraId="1F5B9FF1" w14:textId="77777777" w:rsidTr="00A643E4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585C1D2" w14:textId="77777777" w:rsidR="00F36223" w:rsidRPr="009C72CF" w:rsidRDefault="00F36223" w:rsidP="00F36223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0902BB" w14:textId="30A2B620" w:rsidR="00F36223" w:rsidRPr="009C72CF" w:rsidRDefault="00F36223" w:rsidP="00F36223">
            <w:pPr>
              <w:spacing w:before="120" w:after="0" w:line="240" w:lineRule="auto"/>
              <w:rPr>
                <w:rFonts w:ascii="Garamond" w:hAnsi="Garamond" w:cs="Times New Roman"/>
              </w:rPr>
            </w:pPr>
            <w:r w:rsidRPr="009C72CF">
              <w:rPr>
                <w:rFonts w:ascii="Garamond" w:hAnsi="Garamond" w:cs="Times New Roman"/>
              </w:rPr>
              <w:t>Aparat min</w:t>
            </w:r>
            <w:r w:rsidRPr="009C72CF">
              <w:rPr>
                <w:rFonts w:ascii="Garamond" w:hAnsi="Garamond" w:cs="Times New Roman"/>
                <w:b/>
                <w:bCs/>
              </w:rPr>
              <w:t xml:space="preserve">. </w:t>
            </w:r>
            <w:r w:rsidRPr="009C72CF">
              <w:rPr>
                <w:rFonts w:ascii="Garamond" w:hAnsi="Garamond" w:cs="Times New Roman"/>
              </w:rPr>
              <w:t>8 kapilarowy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DBAB101" w14:textId="6D31B29A" w:rsidR="00F36223" w:rsidRPr="009C72CF" w:rsidRDefault="00F36223" w:rsidP="00F362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before="120" w:after="12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9C72CF">
              <w:rPr>
                <w:rFonts w:ascii="Garamond" w:hAnsi="Garamond" w:cs="Times New Roman"/>
              </w:rPr>
              <w:t>Tak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E252A96" w14:textId="77777777" w:rsidR="00F36223" w:rsidRPr="009C72CF" w:rsidRDefault="00F36223" w:rsidP="00F36223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DF9151" w14:textId="77777777" w:rsidR="00F36223" w:rsidRPr="009C72CF" w:rsidRDefault="00F36223" w:rsidP="00F36223">
            <w:pPr>
              <w:spacing w:before="120" w:after="120"/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67537" w14:textId="112DEE8E" w:rsidR="00F36223" w:rsidRPr="009C72CF" w:rsidRDefault="00F36223" w:rsidP="00F36223">
            <w:pPr>
              <w:suppressAutoHyphens/>
              <w:spacing w:before="120" w:after="12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9C72CF">
              <w:rPr>
                <w:rFonts w:ascii="Garamond" w:hAnsi="Garamond" w:cs="Times New Roman"/>
              </w:rPr>
              <w:t>---</w:t>
            </w:r>
          </w:p>
        </w:tc>
      </w:tr>
      <w:tr w:rsidR="00D9646A" w:rsidRPr="009C72CF" w14:paraId="015309BB" w14:textId="77777777" w:rsidTr="00A643E4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913ACAE" w14:textId="77777777" w:rsidR="00D9646A" w:rsidRPr="009C72CF" w:rsidRDefault="00D9646A" w:rsidP="00D9646A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AF3C1D0" w14:textId="269DBB01" w:rsidR="00D9646A" w:rsidRPr="009C72CF" w:rsidRDefault="00D9646A" w:rsidP="00D9646A">
            <w:pPr>
              <w:spacing w:before="120" w:line="360" w:lineRule="auto"/>
              <w:rPr>
                <w:rFonts w:ascii="Garamond" w:hAnsi="Garamond" w:cs="Times New Roman"/>
                <w:color w:val="000000"/>
              </w:rPr>
            </w:pPr>
            <w:r w:rsidRPr="009C72CF">
              <w:rPr>
                <w:rFonts w:ascii="Garamond" w:hAnsi="Garamond" w:cs="Times New Roman"/>
              </w:rPr>
              <w:t>Co najmniej 2 długości oferowanych kapilar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45F1FB4" w14:textId="0C1BCEFD" w:rsidR="00D9646A" w:rsidRPr="009C72CF" w:rsidRDefault="00D9646A" w:rsidP="00D964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before="120" w:after="12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9C72CF">
              <w:rPr>
                <w:rFonts w:ascii="Garamond" w:hAnsi="Garamond" w:cs="Times New Roman"/>
              </w:rPr>
              <w:t>Tak/podać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0501FBF" w14:textId="77777777" w:rsidR="00D9646A" w:rsidRPr="009C72CF" w:rsidRDefault="00D9646A" w:rsidP="00D9646A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DEB6AF" w14:textId="5E8E1A4A" w:rsidR="00D9646A" w:rsidRPr="009C72CF" w:rsidRDefault="00D9646A" w:rsidP="00D9646A">
            <w:pPr>
              <w:spacing w:before="120" w:after="120"/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EC638C" w14:textId="77777777" w:rsidR="00D9646A" w:rsidRPr="009C72CF" w:rsidRDefault="00D9646A" w:rsidP="00D9646A">
            <w:pPr>
              <w:jc w:val="center"/>
              <w:rPr>
                <w:rFonts w:ascii="Garamond" w:hAnsi="Garamond" w:cs="Times New Roman"/>
              </w:rPr>
            </w:pPr>
            <w:r w:rsidRPr="009C72CF">
              <w:rPr>
                <w:rFonts w:ascii="Garamond" w:hAnsi="Garamond" w:cs="Times New Roman"/>
              </w:rPr>
              <w:t>2 długości – 0 pkt.</w:t>
            </w:r>
          </w:p>
          <w:p w14:paraId="0EB3C615" w14:textId="77777777" w:rsidR="00D9646A" w:rsidRPr="009C72CF" w:rsidRDefault="00D9646A" w:rsidP="00D9646A">
            <w:pPr>
              <w:jc w:val="center"/>
              <w:rPr>
                <w:rFonts w:ascii="Garamond" w:hAnsi="Garamond" w:cs="Times New Roman"/>
              </w:rPr>
            </w:pPr>
            <w:r w:rsidRPr="009C72CF">
              <w:rPr>
                <w:rFonts w:ascii="Garamond" w:hAnsi="Garamond" w:cs="Times New Roman"/>
              </w:rPr>
              <w:t>Największa ilość  – 2 pkt</w:t>
            </w:r>
          </w:p>
          <w:p w14:paraId="12988C82" w14:textId="385E97DA" w:rsidR="00D9646A" w:rsidRPr="009C72CF" w:rsidRDefault="00D9646A" w:rsidP="00D9646A">
            <w:pPr>
              <w:suppressAutoHyphens/>
              <w:spacing w:before="120" w:after="12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9C72CF">
              <w:rPr>
                <w:rFonts w:ascii="Garamond" w:hAnsi="Garamond" w:cs="Times New Roman"/>
              </w:rPr>
              <w:t>Pozostałe proporcjonalnie</w:t>
            </w:r>
            <w:r w:rsidR="00545DBF" w:rsidRPr="009C72CF">
              <w:rPr>
                <w:rFonts w:ascii="Garamond" w:hAnsi="Garamond" w:cs="Times New Roman"/>
              </w:rPr>
              <w:t xml:space="preserve"> względem największej ilości</w:t>
            </w:r>
          </w:p>
        </w:tc>
      </w:tr>
      <w:tr w:rsidR="00D9646A" w:rsidRPr="009C72CF" w14:paraId="6A6289A0" w14:textId="77777777" w:rsidTr="00A643E4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9A90EBE" w14:textId="77777777" w:rsidR="00D9646A" w:rsidRPr="009C72CF" w:rsidRDefault="00D9646A" w:rsidP="00D9646A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5A777A1" w14:textId="44763673" w:rsidR="00D9646A" w:rsidRPr="009C72CF" w:rsidRDefault="00D9646A" w:rsidP="00D9646A">
            <w:pPr>
              <w:spacing w:before="120" w:after="120"/>
              <w:rPr>
                <w:rFonts w:ascii="Garamond" w:eastAsia="Times New Roman" w:hAnsi="Garamond" w:cs="Times New Roman"/>
                <w:color w:val="000000"/>
                <w:lang w:eastAsia="pl-PL"/>
              </w:rPr>
            </w:pPr>
            <w:r w:rsidRPr="009C72CF">
              <w:rPr>
                <w:rFonts w:ascii="Garamond" w:hAnsi="Garamond" w:cs="Times New Roman"/>
              </w:rPr>
              <w:t xml:space="preserve">System detekcji składający się z kamery CCD, jednego lasera (505nm)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4A509F1" w14:textId="0613C1DB" w:rsidR="00D9646A" w:rsidRPr="009C72CF" w:rsidRDefault="00D9646A" w:rsidP="00D964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before="120" w:after="12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9C72CF">
              <w:rPr>
                <w:rFonts w:ascii="Garamond" w:hAnsi="Garamond" w:cs="Times New Roman"/>
              </w:rPr>
              <w:t>Tak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A7B5411" w14:textId="77777777" w:rsidR="00D9646A" w:rsidRPr="009C72CF" w:rsidRDefault="00D9646A" w:rsidP="00D9646A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4F122" w14:textId="56B573BD" w:rsidR="00D9646A" w:rsidRPr="009C72CF" w:rsidRDefault="00F36223" w:rsidP="00D9646A">
            <w:pPr>
              <w:spacing w:before="120" w:after="120"/>
              <w:jc w:val="center"/>
              <w:rPr>
                <w:rFonts w:ascii="Garamond" w:hAnsi="Garamond" w:cs="Times New Roman"/>
              </w:rPr>
            </w:pPr>
            <w:r w:rsidRPr="009C72CF">
              <w:rPr>
                <w:rFonts w:ascii="Garamond" w:eastAsia="Times New Roman" w:hAnsi="Garamond" w:cs="Times New Roman"/>
                <w:lang w:eastAsia="ar-SA"/>
              </w:rPr>
              <w:t>Nie dotyczy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B380D6" w14:textId="77777777" w:rsidR="00D9646A" w:rsidRPr="009C72CF" w:rsidRDefault="00D9646A" w:rsidP="00D9646A">
            <w:pPr>
              <w:jc w:val="center"/>
              <w:rPr>
                <w:rFonts w:ascii="Garamond" w:eastAsia="Times New Roman" w:hAnsi="Garamond" w:cs="Times New Roman"/>
                <w:lang w:eastAsia="ar-SA"/>
              </w:rPr>
            </w:pPr>
          </w:p>
        </w:tc>
      </w:tr>
      <w:tr w:rsidR="00D9646A" w:rsidRPr="009C72CF" w14:paraId="31902A12" w14:textId="77777777" w:rsidTr="00A643E4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146B0F0" w14:textId="77777777" w:rsidR="00D9646A" w:rsidRPr="009C72CF" w:rsidRDefault="00D9646A" w:rsidP="00D9646A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FFEE404" w14:textId="3F00AD80" w:rsidR="00D9646A" w:rsidRPr="009C72CF" w:rsidRDefault="00D9646A" w:rsidP="00D9646A">
            <w:pPr>
              <w:spacing w:before="120" w:after="120"/>
              <w:rPr>
                <w:rFonts w:ascii="Garamond" w:hAnsi="Garamond" w:cs="Times New Roman"/>
                <w:b/>
              </w:rPr>
            </w:pPr>
            <w:r w:rsidRPr="009C72CF">
              <w:rPr>
                <w:rFonts w:ascii="Garamond" w:hAnsi="Garamond" w:cs="Times New Roman"/>
              </w:rPr>
              <w:t>Zapewnienie równoczesnej detekcji co najmniej 6 różnych sygnałów fluorescencji w jednej kapilarze.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07E5ED2" w14:textId="180CD128" w:rsidR="00D9646A" w:rsidRPr="009C72CF" w:rsidRDefault="00D9646A" w:rsidP="00D964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before="120" w:after="12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9C72CF">
              <w:rPr>
                <w:rFonts w:ascii="Garamond" w:hAnsi="Garamond" w:cs="Times New Roman"/>
              </w:rPr>
              <w:t>Tak/Podać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B087163" w14:textId="77777777" w:rsidR="00D9646A" w:rsidRPr="009C72CF" w:rsidRDefault="00D9646A" w:rsidP="00D9646A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F2A74C" w14:textId="578C4158" w:rsidR="00D9646A" w:rsidRPr="009C72CF" w:rsidRDefault="00D9646A" w:rsidP="00D9646A">
            <w:pPr>
              <w:spacing w:before="120" w:after="120"/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AFEB73" w14:textId="77777777" w:rsidR="00D9646A" w:rsidRPr="009C72CF" w:rsidRDefault="00D9646A" w:rsidP="00D9646A">
            <w:pPr>
              <w:jc w:val="center"/>
              <w:rPr>
                <w:rFonts w:ascii="Garamond" w:hAnsi="Garamond" w:cs="Times New Roman"/>
              </w:rPr>
            </w:pPr>
            <w:r w:rsidRPr="009C72CF">
              <w:rPr>
                <w:rFonts w:ascii="Garamond" w:hAnsi="Garamond" w:cs="Times New Roman"/>
              </w:rPr>
              <w:t>Największa ilość  – 2 pkt</w:t>
            </w:r>
          </w:p>
          <w:p w14:paraId="6109019F" w14:textId="4AC7EAFE" w:rsidR="00D9646A" w:rsidRPr="009C72CF" w:rsidRDefault="00D9646A" w:rsidP="00D9646A">
            <w:pPr>
              <w:jc w:val="center"/>
              <w:rPr>
                <w:rFonts w:ascii="Garamond" w:hAnsi="Garamond" w:cs="Times New Roman"/>
              </w:rPr>
            </w:pPr>
            <w:r w:rsidRPr="009C72CF">
              <w:rPr>
                <w:rFonts w:ascii="Garamond" w:hAnsi="Garamond" w:cs="Times New Roman"/>
              </w:rPr>
              <w:t>Pozostałe proporcjonalnie</w:t>
            </w:r>
            <w:r w:rsidR="00545DBF" w:rsidRPr="009C72CF">
              <w:rPr>
                <w:rFonts w:ascii="Garamond" w:hAnsi="Garamond" w:cs="Times New Roman"/>
              </w:rPr>
              <w:t xml:space="preserve"> względem największej ilości</w:t>
            </w:r>
          </w:p>
        </w:tc>
      </w:tr>
      <w:tr w:rsidR="00F36223" w:rsidRPr="009C72CF" w14:paraId="41A95519" w14:textId="77777777" w:rsidTr="00A643E4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7693CD0" w14:textId="77777777" w:rsidR="00F36223" w:rsidRPr="009C72CF" w:rsidRDefault="00F36223" w:rsidP="00F36223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8327AAC" w14:textId="77777777" w:rsidR="00F36223" w:rsidRPr="009C72CF" w:rsidRDefault="00F36223" w:rsidP="00F36223">
            <w:pPr>
              <w:rPr>
                <w:rFonts w:ascii="Garamond" w:hAnsi="Garamond" w:cs="Times New Roman"/>
              </w:rPr>
            </w:pPr>
            <w:r w:rsidRPr="009C72CF">
              <w:rPr>
                <w:rFonts w:ascii="Garamond" w:hAnsi="Garamond" w:cs="Times New Roman"/>
              </w:rPr>
              <w:t xml:space="preserve">Automatyczny podajnik na 96 próbek; możliwość pracy z płytkami 96 dołkowymi, </w:t>
            </w:r>
          </w:p>
          <w:p w14:paraId="5B4ED8D1" w14:textId="6398E31C" w:rsidR="00F36223" w:rsidRPr="009C72CF" w:rsidRDefault="00F36223" w:rsidP="00F36223">
            <w:pPr>
              <w:spacing w:before="120" w:after="120"/>
              <w:rPr>
                <w:rFonts w:ascii="Garamond" w:hAnsi="Garamond" w:cs="Times New Roman"/>
              </w:rPr>
            </w:pPr>
            <w:r w:rsidRPr="009C72CF">
              <w:rPr>
                <w:rFonts w:ascii="Garamond" w:hAnsi="Garamond" w:cs="Times New Roman"/>
              </w:rPr>
              <w:t xml:space="preserve">Po rozbudowie do aparatu 24 </w:t>
            </w:r>
            <w:proofErr w:type="spellStart"/>
            <w:r w:rsidRPr="009C72CF">
              <w:rPr>
                <w:rFonts w:ascii="Garamond" w:hAnsi="Garamond" w:cs="Times New Roman"/>
              </w:rPr>
              <w:t>kaplarnego</w:t>
            </w:r>
            <w:proofErr w:type="spellEnd"/>
            <w:r w:rsidRPr="009C72CF">
              <w:rPr>
                <w:rFonts w:ascii="Garamond" w:hAnsi="Garamond" w:cs="Times New Roman"/>
              </w:rPr>
              <w:t xml:space="preserve"> – możliwość rozbudowy o podajnik na 384 próbek; możliwość pracy z płytkami 384 dołkowymi,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AE0C149" w14:textId="7B4DA613" w:rsidR="00F36223" w:rsidRPr="009C72CF" w:rsidRDefault="00F36223" w:rsidP="00F362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before="120" w:after="120" w:line="240" w:lineRule="auto"/>
              <w:jc w:val="center"/>
              <w:rPr>
                <w:rFonts w:ascii="Garamond" w:hAnsi="Garamond" w:cs="Times New Roman"/>
              </w:rPr>
            </w:pPr>
            <w:r w:rsidRPr="009C72CF">
              <w:rPr>
                <w:rFonts w:ascii="Garamond" w:hAnsi="Garamond" w:cs="Times New Roman"/>
              </w:rPr>
              <w:t>Tak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B63F4EC" w14:textId="77777777" w:rsidR="00F36223" w:rsidRPr="009C72CF" w:rsidRDefault="00F36223" w:rsidP="00F36223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B7CEAF" w14:textId="729EB795" w:rsidR="00F36223" w:rsidRPr="009C72CF" w:rsidRDefault="00F36223" w:rsidP="00F36223">
            <w:pPr>
              <w:jc w:val="center"/>
              <w:rPr>
                <w:rFonts w:ascii="Garamond" w:hAnsi="Garamond" w:cs="Times New Roman"/>
              </w:rPr>
            </w:pPr>
            <w:r w:rsidRPr="009C72CF">
              <w:rPr>
                <w:rFonts w:ascii="Garamond" w:eastAsia="Times New Roman" w:hAnsi="Garamond" w:cs="Times New Roman"/>
                <w:lang w:eastAsia="ar-SA"/>
              </w:rPr>
              <w:t>Nie dotyczy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0FE51" w14:textId="44E35F25" w:rsidR="00F36223" w:rsidRPr="009C72CF" w:rsidRDefault="00F36223" w:rsidP="00F36223">
            <w:pPr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9C72CF">
              <w:rPr>
                <w:rFonts w:ascii="Garamond" w:hAnsi="Garamond" w:cs="Times New Roman"/>
              </w:rPr>
              <w:t>---</w:t>
            </w:r>
          </w:p>
        </w:tc>
      </w:tr>
      <w:tr w:rsidR="00F36223" w:rsidRPr="009C72CF" w14:paraId="19729F45" w14:textId="77777777" w:rsidTr="00A643E4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BDC2AA2" w14:textId="77777777" w:rsidR="00F36223" w:rsidRPr="009C72CF" w:rsidRDefault="00F36223" w:rsidP="00F36223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85C2E52" w14:textId="5D54CF90" w:rsidR="00F36223" w:rsidRPr="009C72CF" w:rsidRDefault="00F36223" w:rsidP="00F36223">
            <w:pPr>
              <w:rPr>
                <w:rFonts w:ascii="Garamond" w:hAnsi="Garamond" w:cs="Times New Roman"/>
              </w:rPr>
            </w:pPr>
            <w:r w:rsidRPr="009C72CF">
              <w:rPr>
                <w:rFonts w:ascii="Garamond" w:hAnsi="Garamond" w:cs="Times New Roman"/>
              </w:rPr>
              <w:t xml:space="preserve">Możliwość ustalania kolejności próbek pobieranych z płytki.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369AC60" w14:textId="19ABBBAE" w:rsidR="00F36223" w:rsidRPr="009C72CF" w:rsidRDefault="00F36223" w:rsidP="00F362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before="120" w:after="120" w:line="240" w:lineRule="auto"/>
              <w:jc w:val="center"/>
              <w:rPr>
                <w:rFonts w:ascii="Garamond" w:hAnsi="Garamond" w:cs="Times New Roman"/>
              </w:rPr>
            </w:pPr>
            <w:r w:rsidRPr="009C72CF">
              <w:rPr>
                <w:rFonts w:ascii="Garamond" w:hAnsi="Garamond" w:cs="Times New Roman"/>
              </w:rPr>
              <w:t>Tak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8069546" w14:textId="77777777" w:rsidR="00F36223" w:rsidRPr="009C72CF" w:rsidRDefault="00F36223" w:rsidP="00F36223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997353" w14:textId="77777777" w:rsidR="00F36223" w:rsidRPr="009C72CF" w:rsidRDefault="00F36223" w:rsidP="00F36223">
            <w:pPr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A0946" w14:textId="61C5DCAA" w:rsidR="00F36223" w:rsidRPr="009C72CF" w:rsidRDefault="00F36223" w:rsidP="00F36223">
            <w:pPr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9C72CF">
              <w:rPr>
                <w:rFonts w:ascii="Garamond" w:hAnsi="Garamond" w:cs="Times New Roman"/>
              </w:rPr>
              <w:t>---</w:t>
            </w:r>
          </w:p>
        </w:tc>
      </w:tr>
      <w:tr w:rsidR="00F36223" w:rsidRPr="009C72CF" w14:paraId="57CC00B5" w14:textId="77777777" w:rsidTr="00A643E4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08D64C1" w14:textId="77777777" w:rsidR="00F36223" w:rsidRPr="009C72CF" w:rsidRDefault="00F36223" w:rsidP="00F36223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B5F0D4B" w14:textId="4843F70C" w:rsidR="00F36223" w:rsidRPr="009C72CF" w:rsidRDefault="00F36223" w:rsidP="00F36223">
            <w:pPr>
              <w:rPr>
                <w:rFonts w:ascii="Garamond" w:hAnsi="Garamond" w:cs="Times New Roman"/>
              </w:rPr>
            </w:pPr>
            <w:r w:rsidRPr="009C72CF">
              <w:rPr>
                <w:rFonts w:ascii="Garamond" w:hAnsi="Garamond" w:cs="Times New Roman"/>
              </w:rPr>
              <w:t xml:space="preserve">Możliwość pobierania próbek do analizy sekwencjonowania jak i analizy fragmentów DNA umieszczonych na jednej płytce.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88DAD2C" w14:textId="72695249" w:rsidR="00F36223" w:rsidRPr="009C72CF" w:rsidRDefault="00F36223" w:rsidP="00F362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before="120" w:after="120" w:line="240" w:lineRule="auto"/>
              <w:jc w:val="center"/>
              <w:rPr>
                <w:rFonts w:ascii="Garamond" w:hAnsi="Garamond" w:cs="Times New Roman"/>
              </w:rPr>
            </w:pPr>
            <w:r w:rsidRPr="009C72CF">
              <w:rPr>
                <w:rFonts w:ascii="Garamond" w:hAnsi="Garamond" w:cs="Times New Roman"/>
              </w:rPr>
              <w:t>Tak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E3929EE" w14:textId="77777777" w:rsidR="00F36223" w:rsidRPr="009C72CF" w:rsidRDefault="00F36223" w:rsidP="00F36223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A6B19" w14:textId="77777777" w:rsidR="00F36223" w:rsidRPr="009C72CF" w:rsidRDefault="00F36223" w:rsidP="00F36223">
            <w:pPr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B7D8A" w14:textId="7EAF57DF" w:rsidR="00F36223" w:rsidRPr="009C72CF" w:rsidRDefault="00F36223" w:rsidP="00F36223">
            <w:pPr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9C72CF">
              <w:rPr>
                <w:rFonts w:ascii="Garamond" w:hAnsi="Garamond" w:cs="Times New Roman"/>
              </w:rPr>
              <w:t>---</w:t>
            </w:r>
          </w:p>
        </w:tc>
      </w:tr>
      <w:tr w:rsidR="00F36223" w:rsidRPr="009C72CF" w14:paraId="2BD3FA00" w14:textId="77777777" w:rsidTr="00A643E4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54ABADF" w14:textId="77777777" w:rsidR="00F36223" w:rsidRPr="009C72CF" w:rsidRDefault="00F36223" w:rsidP="00F36223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EEFEBD5" w14:textId="7E2A91B0" w:rsidR="00F36223" w:rsidRPr="009C72CF" w:rsidRDefault="00F36223" w:rsidP="00F36223">
            <w:pPr>
              <w:rPr>
                <w:rFonts w:ascii="Garamond" w:hAnsi="Garamond" w:cs="Times New Roman"/>
              </w:rPr>
            </w:pPr>
            <w:r w:rsidRPr="009C72CF">
              <w:rPr>
                <w:rFonts w:ascii="Garamond" w:hAnsi="Garamond" w:cs="Times New Roman"/>
              </w:rPr>
              <w:t>Możliwość stosowania wielu różnych zestawów do sekwencjonowania (do matryc krótkich, do matryc długich, matryc bogatych w pary GC, matryc bogatych w pary AT)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3716BB" w14:textId="4223F5EA" w:rsidR="00F36223" w:rsidRPr="009C72CF" w:rsidRDefault="00F36223" w:rsidP="00F362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before="120" w:after="120" w:line="240" w:lineRule="auto"/>
              <w:jc w:val="center"/>
              <w:rPr>
                <w:rFonts w:ascii="Garamond" w:hAnsi="Garamond" w:cs="Times New Roman"/>
              </w:rPr>
            </w:pPr>
            <w:r w:rsidRPr="009C72CF">
              <w:rPr>
                <w:rFonts w:ascii="Garamond" w:hAnsi="Garamond" w:cs="Times New Roman"/>
              </w:rPr>
              <w:t>Tak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D6FE14C" w14:textId="77777777" w:rsidR="00F36223" w:rsidRPr="009C72CF" w:rsidRDefault="00F36223" w:rsidP="00F36223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2E087" w14:textId="2688DAD4" w:rsidR="00F36223" w:rsidRPr="009C72CF" w:rsidRDefault="00F36223" w:rsidP="00F36223">
            <w:pPr>
              <w:jc w:val="center"/>
              <w:rPr>
                <w:rFonts w:ascii="Garamond" w:hAnsi="Garamond" w:cs="Times New Roman"/>
              </w:rPr>
            </w:pPr>
            <w:r w:rsidRPr="009C72CF">
              <w:rPr>
                <w:rFonts w:ascii="Garamond" w:eastAsia="Times New Roman" w:hAnsi="Garamond" w:cs="Times New Roman"/>
                <w:lang w:eastAsia="ar-SA"/>
              </w:rPr>
              <w:t>Nie dotyczy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C4C33" w14:textId="27CAF85B" w:rsidR="00F36223" w:rsidRPr="009C72CF" w:rsidRDefault="00F36223" w:rsidP="00F36223">
            <w:pPr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9C72CF">
              <w:rPr>
                <w:rFonts w:ascii="Garamond" w:hAnsi="Garamond" w:cs="Times New Roman"/>
              </w:rPr>
              <w:t>---</w:t>
            </w:r>
          </w:p>
        </w:tc>
      </w:tr>
      <w:tr w:rsidR="00F36223" w:rsidRPr="009C72CF" w14:paraId="585CE40C" w14:textId="77777777" w:rsidTr="00A643E4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30CB75A" w14:textId="77777777" w:rsidR="00F36223" w:rsidRPr="009C72CF" w:rsidRDefault="00F36223" w:rsidP="00F36223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9E2CFAA" w14:textId="7EA574A6" w:rsidR="00F36223" w:rsidRPr="009C72CF" w:rsidRDefault="00F36223" w:rsidP="00F36223">
            <w:pPr>
              <w:rPr>
                <w:rFonts w:ascii="Garamond" w:hAnsi="Garamond" w:cs="Times New Roman"/>
              </w:rPr>
            </w:pPr>
            <w:r w:rsidRPr="009C72CF">
              <w:rPr>
                <w:rFonts w:ascii="Garamond" w:hAnsi="Garamond" w:cs="Times New Roman"/>
              </w:rPr>
              <w:t xml:space="preserve">Możliwość zastosowania odczynników i elementów zużywalnych w formacie ułatwiającym </w:t>
            </w:r>
            <w:proofErr w:type="spellStart"/>
            <w:r w:rsidRPr="009C72CF">
              <w:rPr>
                <w:rFonts w:ascii="Garamond" w:hAnsi="Garamond" w:cs="Times New Roman"/>
              </w:rPr>
              <w:t>aplifikację</w:t>
            </w:r>
            <w:proofErr w:type="spellEnd"/>
            <w:r w:rsidRPr="009C72CF">
              <w:rPr>
                <w:rFonts w:ascii="Garamond" w:hAnsi="Garamond" w:cs="Times New Roman"/>
              </w:rPr>
              <w:t>; urządzenie powinno umożliwiać monitorowanie czasu pracy i daty ważności (RFID) odczynników i elementów zużywalnych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D4569AC" w14:textId="2C7911C5" w:rsidR="00F36223" w:rsidRPr="009C72CF" w:rsidRDefault="00F36223" w:rsidP="00F362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before="120" w:after="120" w:line="240" w:lineRule="auto"/>
              <w:jc w:val="center"/>
              <w:rPr>
                <w:rFonts w:ascii="Garamond" w:hAnsi="Garamond" w:cs="Times New Roman"/>
              </w:rPr>
            </w:pPr>
            <w:r w:rsidRPr="009C72CF">
              <w:rPr>
                <w:rFonts w:ascii="Garamond" w:hAnsi="Garamond" w:cs="Times New Roman"/>
              </w:rPr>
              <w:t>Tak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AF3DF2C" w14:textId="77777777" w:rsidR="00F36223" w:rsidRPr="009C72CF" w:rsidRDefault="00F36223" w:rsidP="00F36223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C58635" w14:textId="77777777" w:rsidR="00F36223" w:rsidRPr="009C72CF" w:rsidRDefault="00F36223" w:rsidP="00F36223">
            <w:pPr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A7665" w14:textId="30A675BB" w:rsidR="00F36223" w:rsidRPr="009C72CF" w:rsidRDefault="00F36223" w:rsidP="00F36223">
            <w:pPr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9C72CF">
              <w:rPr>
                <w:rFonts w:ascii="Garamond" w:hAnsi="Garamond" w:cs="Times New Roman"/>
              </w:rPr>
              <w:t>---</w:t>
            </w:r>
          </w:p>
        </w:tc>
      </w:tr>
      <w:tr w:rsidR="00F36223" w:rsidRPr="009C72CF" w14:paraId="2772A22F" w14:textId="77777777" w:rsidTr="00A643E4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1183975" w14:textId="77777777" w:rsidR="00F36223" w:rsidRPr="009C72CF" w:rsidRDefault="00F36223" w:rsidP="00F36223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9612C66" w14:textId="73C4BB3D" w:rsidR="00F36223" w:rsidRPr="009C72CF" w:rsidRDefault="00F36223" w:rsidP="00F36223">
            <w:pPr>
              <w:rPr>
                <w:rFonts w:ascii="Garamond" w:hAnsi="Garamond" w:cs="Times New Roman"/>
              </w:rPr>
            </w:pPr>
            <w:r w:rsidRPr="009C72CF">
              <w:rPr>
                <w:rFonts w:ascii="Garamond" w:hAnsi="Garamond" w:cs="Times New Roman"/>
              </w:rPr>
              <w:t>Możliwość rozbudowy aparatu do 24 kapilar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FF1184E" w14:textId="5D500F04" w:rsidR="00F36223" w:rsidRPr="009C72CF" w:rsidRDefault="00F36223" w:rsidP="00F362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before="120" w:after="120" w:line="240" w:lineRule="auto"/>
              <w:jc w:val="center"/>
              <w:rPr>
                <w:rFonts w:ascii="Garamond" w:hAnsi="Garamond" w:cs="Times New Roman"/>
              </w:rPr>
            </w:pPr>
            <w:r w:rsidRPr="009C72CF">
              <w:rPr>
                <w:rFonts w:ascii="Garamond" w:hAnsi="Garamond" w:cs="Times New Roman"/>
              </w:rPr>
              <w:t>Tak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F3E143F" w14:textId="77777777" w:rsidR="00F36223" w:rsidRPr="009C72CF" w:rsidRDefault="00F36223" w:rsidP="00F36223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9B794B" w14:textId="5AF2DE8D" w:rsidR="00F36223" w:rsidRPr="009C72CF" w:rsidRDefault="00F36223" w:rsidP="00F36223">
            <w:pPr>
              <w:jc w:val="center"/>
              <w:rPr>
                <w:rFonts w:ascii="Garamond" w:hAnsi="Garamond" w:cs="Times New Roman"/>
              </w:rPr>
            </w:pPr>
            <w:r w:rsidRPr="009C72CF">
              <w:rPr>
                <w:rFonts w:ascii="Garamond" w:eastAsia="Times New Roman" w:hAnsi="Garamond" w:cs="Times New Roman"/>
                <w:lang w:eastAsia="ar-SA"/>
              </w:rPr>
              <w:t>Nie dotyczy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92C3B" w14:textId="7CFF4306" w:rsidR="00F36223" w:rsidRPr="009C72CF" w:rsidRDefault="00F36223" w:rsidP="00F36223">
            <w:pPr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9C72CF">
              <w:rPr>
                <w:rFonts w:ascii="Garamond" w:hAnsi="Garamond" w:cs="Times New Roman"/>
              </w:rPr>
              <w:t>---</w:t>
            </w:r>
          </w:p>
        </w:tc>
      </w:tr>
      <w:tr w:rsidR="00F36223" w:rsidRPr="009C72CF" w14:paraId="150712D5" w14:textId="77777777" w:rsidTr="00A643E4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7CF59ED" w14:textId="77777777" w:rsidR="00F36223" w:rsidRPr="009C72CF" w:rsidRDefault="00F36223" w:rsidP="00F36223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8B9BDCC" w14:textId="1AAB79CB" w:rsidR="00F36223" w:rsidRPr="009C72CF" w:rsidRDefault="00F36223" w:rsidP="00F36223">
            <w:pPr>
              <w:rPr>
                <w:rFonts w:ascii="Garamond" w:hAnsi="Garamond" w:cs="Times New Roman"/>
              </w:rPr>
            </w:pPr>
            <w:r w:rsidRPr="009C72CF">
              <w:rPr>
                <w:rFonts w:ascii="Garamond" w:hAnsi="Garamond" w:cs="Times New Roman"/>
              </w:rPr>
              <w:t xml:space="preserve">Prekonfigurowany zestaw komputerowy stanowiący integralną część </w:t>
            </w:r>
            <w:proofErr w:type="spellStart"/>
            <w:r w:rsidRPr="009C72CF">
              <w:rPr>
                <w:rFonts w:ascii="Garamond" w:hAnsi="Garamond" w:cs="Times New Roman"/>
              </w:rPr>
              <w:t>urzadzenia</w:t>
            </w:r>
            <w:proofErr w:type="spellEnd"/>
            <w:r w:rsidRPr="009C72CF">
              <w:rPr>
                <w:rFonts w:ascii="Garamond" w:hAnsi="Garamond" w:cs="Times New Roman"/>
              </w:rPr>
              <w:t xml:space="preserve"> o konfiguracji nie gorszej niż: komputer klasy min. procesor 3.0GHz, RAM 2.0 GB, DVD RW, CD RW, Monitor 1</w:t>
            </w:r>
            <w:r w:rsidR="00FB7CDC" w:rsidRPr="009C72CF">
              <w:rPr>
                <w:rFonts w:ascii="Garamond" w:hAnsi="Garamond" w:cs="Times New Roman"/>
              </w:rPr>
              <w:t>7’’, oprogramowanie umożliwiające prawidłową pracę   urządzenia</w:t>
            </w:r>
            <w:r w:rsidRPr="009C72CF">
              <w:rPr>
                <w:rFonts w:ascii="Garamond" w:hAnsi="Garamond" w:cs="Times New Roman"/>
              </w:rPr>
              <w:t xml:space="preserve"> w wersji angielskiej</w:t>
            </w:r>
            <w:r w:rsidR="00983FC4" w:rsidRPr="009C72CF">
              <w:rPr>
                <w:rFonts w:ascii="Garamond" w:hAnsi="Garamond" w:cs="Times New Roman"/>
              </w:rPr>
              <w:t xml:space="preserve"> , oprogramowanie konieczne</w:t>
            </w:r>
            <w:r w:rsidRPr="009C72CF">
              <w:rPr>
                <w:rFonts w:ascii="Garamond" w:hAnsi="Garamond" w:cs="Times New Roman"/>
              </w:rPr>
              <w:t xml:space="preserve"> do sterowania urządzeniem, kolekcji danych, analizy sekwencji DNA, analizy fragmentów DNA oraz automatycznego nazywania alleli, powinien umożliwiać badanie SNP, </w:t>
            </w:r>
            <w:proofErr w:type="spellStart"/>
            <w:r w:rsidRPr="009C72CF">
              <w:rPr>
                <w:rFonts w:ascii="Garamond" w:hAnsi="Garamond" w:cs="Times New Roman"/>
              </w:rPr>
              <w:t>mikrosatelit</w:t>
            </w:r>
            <w:proofErr w:type="spellEnd"/>
            <w:r w:rsidRPr="009C72CF">
              <w:rPr>
                <w:rFonts w:ascii="Garamond" w:hAnsi="Garamond" w:cs="Times New Roman"/>
              </w:rPr>
              <w:t>, LOH. Oprogramowanie do sterowania urządzeniem powinno posiadać funkcję monitoringu zużycia odczynników i elementów zużywalnych.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8B3401C" w14:textId="43AB1FDA" w:rsidR="00F36223" w:rsidRPr="009C72CF" w:rsidRDefault="00F36223" w:rsidP="00F362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before="120" w:after="120" w:line="240" w:lineRule="auto"/>
              <w:jc w:val="center"/>
              <w:rPr>
                <w:rFonts w:ascii="Garamond" w:hAnsi="Garamond" w:cs="Times New Roman"/>
              </w:rPr>
            </w:pPr>
            <w:r w:rsidRPr="009C72CF">
              <w:rPr>
                <w:rFonts w:ascii="Garamond" w:hAnsi="Garamond" w:cs="Times New Roman"/>
              </w:rPr>
              <w:t>Tak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FAF3588" w14:textId="77777777" w:rsidR="00F36223" w:rsidRPr="009C72CF" w:rsidRDefault="00F36223" w:rsidP="00F36223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A5878F" w14:textId="04C02354" w:rsidR="00F36223" w:rsidRPr="009C72CF" w:rsidRDefault="00F36223" w:rsidP="00F36223">
            <w:pPr>
              <w:jc w:val="center"/>
              <w:rPr>
                <w:rFonts w:ascii="Garamond" w:hAnsi="Garamond" w:cs="Times New Roman"/>
              </w:rPr>
            </w:pPr>
            <w:r w:rsidRPr="009C72CF">
              <w:rPr>
                <w:rFonts w:ascii="Garamond" w:eastAsia="Times New Roman" w:hAnsi="Garamond" w:cs="Times New Roman"/>
                <w:lang w:eastAsia="ar-SA"/>
              </w:rPr>
              <w:t>Nie dotyczy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E5B07" w14:textId="67BB30F1" w:rsidR="00F36223" w:rsidRPr="009C72CF" w:rsidRDefault="00F36223" w:rsidP="00F36223">
            <w:pPr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9C72CF">
              <w:rPr>
                <w:rFonts w:ascii="Garamond" w:hAnsi="Garamond" w:cs="Times New Roman"/>
              </w:rPr>
              <w:t>---</w:t>
            </w:r>
          </w:p>
        </w:tc>
      </w:tr>
      <w:tr w:rsidR="00F36223" w:rsidRPr="009C72CF" w14:paraId="1CD04E5C" w14:textId="77777777" w:rsidTr="00A643E4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7593C5E" w14:textId="77777777" w:rsidR="00F36223" w:rsidRPr="009C72CF" w:rsidRDefault="00F36223" w:rsidP="00F36223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56D9973" w14:textId="7E5AECD2" w:rsidR="00F36223" w:rsidRPr="009C72CF" w:rsidRDefault="00F36223" w:rsidP="00F36223">
            <w:pPr>
              <w:rPr>
                <w:rFonts w:ascii="Garamond" w:hAnsi="Garamond" w:cs="Times New Roman"/>
              </w:rPr>
            </w:pPr>
            <w:r w:rsidRPr="009C72CF">
              <w:rPr>
                <w:rFonts w:ascii="Garamond" w:hAnsi="Garamond" w:cs="Times New Roman"/>
              </w:rPr>
              <w:t>Możliwość zastosowania polimeru uniwersalnego do sekwencjonowania i analizy fragmentów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8A48633" w14:textId="013C267C" w:rsidR="00F36223" w:rsidRPr="009C72CF" w:rsidRDefault="00F36223" w:rsidP="00F362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before="120" w:after="120" w:line="240" w:lineRule="auto"/>
              <w:jc w:val="center"/>
              <w:rPr>
                <w:rFonts w:ascii="Garamond" w:hAnsi="Garamond" w:cs="Times New Roman"/>
              </w:rPr>
            </w:pPr>
            <w:r w:rsidRPr="009C72CF">
              <w:rPr>
                <w:rFonts w:ascii="Garamond" w:hAnsi="Garamond" w:cs="Times New Roman"/>
              </w:rPr>
              <w:t>Tak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ABD3FEC" w14:textId="77777777" w:rsidR="00F36223" w:rsidRPr="009C72CF" w:rsidRDefault="00F36223" w:rsidP="00F36223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4A2212" w14:textId="77777777" w:rsidR="00F36223" w:rsidRPr="009C72CF" w:rsidRDefault="00F36223" w:rsidP="00F36223">
            <w:pPr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9BE23" w14:textId="13517FD2" w:rsidR="00F36223" w:rsidRPr="009C72CF" w:rsidRDefault="00F36223" w:rsidP="00F36223">
            <w:pPr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9C72CF">
              <w:rPr>
                <w:rFonts w:ascii="Garamond" w:hAnsi="Garamond" w:cs="Times New Roman"/>
              </w:rPr>
              <w:t>---</w:t>
            </w:r>
          </w:p>
        </w:tc>
      </w:tr>
      <w:tr w:rsidR="00F36223" w:rsidRPr="009C72CF" w14:paraId="56068DB7" w14:textId="77777777" w:rsidTr="00A643E4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D619BF3" w14:textId="77777777" w:rsidR="00F36223" w:rsidRPr="009C72CF" w:rsidRDefault="00F36223" w:rsidP="00F36223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4A87B24" w14:textId="547794E6" w:rsidR="00F36223" w:rsidRPr="009C72CF" w:rsidRDefault="00F36223" w:rsidP="00F36223">
            <w:pPr>
              <w:rPr>
                <w:rFonts w:ascii="Garamond" w:hAnsi="Garamond" w:cs="Times New Roman"/>
              </w:rPr>
            </w:pPr>
            <w:r w:rsidRPr="009C72CF">
              <w:rPr>
                <w:rFonts w:ascii="Garamond" w:hAnsi="Garamond" w:cs="Times New Roman"/>
              </w:rPr>
              <w:t>Możliwość monitorowania przez autoryzowany serwis poprawności pracy aparatu poprzez dostęp on-line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E88E0F5" w14:textId="0A981938" w:rsidR="00F36223" w:rsidRPr="009C72CF" w:rsidRDefault="00F36223" w:rsidP="00F362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before="120" w:after="120" w:line="240" w:lineRule="auto"/>
              <w:jc w:val="center"/>
              <w:rPr>
                <w:rFonts w:ascii="Garamond" w:hAnsi="Garamond" w:cs="Times New Roman"/>
              </w:rPr>
            </w:pPr>
            <w:r w:rsidRPr="009C72CF">
              <w:rPr>
                <w:rFonts w:ascii="Garamond" w:hAnsi="Garamond" w:cs="Times New Roman"/>
              </w:rPr>
              <w:t>Tak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42AD86B" w14:textId="77777777" w:rsidR="00F36223" w:rsidRPr="009C72CF" w:rsidRDefault="00F36223" w:rsidP="00F36223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BD4A4C" w14:textId="252F6B3C" w:rsidR="00F36223" w:rsidRPr="009C72CF" w:rsidRDefault="00F36223" w:rsidP="00F36223">
            <w:pPr>
              <w:jc w:val="center"/>
              <w:rPr>
                <w:rFonts w:ascii="Garamond" w:hAnsi="Garamond" w:cs="Times New Roman"/>
              </w:rPr>
            </w:pPr>
            <w:r w:rsidRPr="009C72CF">
              <w:rPr>
                <w:rFonts w:ascii="Garamond" w:eastAsia="Times New Roman" w:hAnsi="Garamond" w:cs="Times New Roman"/>
                <w:lang w:eastAsia="ar-SA"/>
              </w:rPr>
              <w:t>Nie dotyczy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8461C" w14:textId="38A14ED7" w:rsidR="00F36223" w:rsidRPr="009C72CF" w:rsidRDefault="00F36223" w:rsidP="00F36223">
            <w:pPr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9C72CF">
              <w:rPr>
                <w:rFonts w:ascii="Garamond" w:hAnsi="Garamond" w:cs="Times New Roman"/>
              </w:rPr>
              <w:t>---</w:t>
            </w:r>
          </w:p>
        </w:tc>
      </w:tr>
      <w:tr w:rsidR="00F36223" w:rsidRPr="009C72CF" w14:paraId="13D5A7B1" w14:textId="77777777" w:rsidTr="00A643E4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AA38CC4" w14:textId="77777777" w:rsidR="00F36223" w:rsidRPr="009C72CF" w:rsidRDefault="00F36223" w:rsidP="00F36223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F5C38A1" w14:textId="068EECDF" w:rsidR="00F36223" w:rsidRPr="009C72CF" w:rsidRDefault="00F36223" w:rsidP="00F36223">
            <w:pPr>
              <w:rPr>
                <w:rFonts w:ascii="Garamond" w:hAnsi="Garamond" w:cs="Times New Roman"/>
              </w:rPr>
            </w:pPr>
            <w:r w:rsidRPr="009C72CF">
              <w:rPr>
                <w:rFonts w:ascii="Garamond" w:hAnsi="Garamond" w:cs="Times New Roman"/>
              </w:rPr>
              <w:t>Możliwość rozbudowania aparatu o moduł 21 CFR Part 11.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FF57B63" w14:textId="3421EA00" w:rsidR="00F36223" w:rsidRPr="009C72CF" w:rsidRDefault="00F36223" w:rsidP="00F362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before="120" w:after="120" w:line="240" w:lineRule="auto"/>
              <w:jc w:val="center"/>
              <w:rPr>
                <w:rFonts w:ascii="Garamond" w:hAnsi="Garamond" w:cs="Times New Roman"/>
              </w:rPr>
            </w:pPr>
            <w:r w:rsidRPr="009C72CF">
              <w:rPr>
                <w:rFonts w:ascii="Garamond" w:hAnsi="Garamond" w:cs="Times New Roman"/>
              </w:rPr>
              <w:t>Tak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78B6B64" w14:textId="77777777" w:rsidR="00F36223" w:rsidRPr="009C72CF" w:rsidRDefault="00F36223" w:rsidP="00F36223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A3C0C8" w14:textId="6878C57E" w:rsidR="00F36223" w:rsidRPr="009C72CF" w:rsidRDefault="00F36223" w:rsidP="00F36223">
            <w:pPr>
              <w:jc w:val="center"/>
              <w:rPr>
                <w:rFonts w:ascii="Garamond" w:hAnsi="Garamond" w:cs="Times New Roman"/>
              </w:rPr>
            </w:pPr>
            <w:r w:rsidRPr="009C72CF">
              <w:rPr>
                <w:rFonts w:ascii="Garamond" w:eastAsia="Times New Roman" w:hAnsi="Garamond" w:cs="Times New Roman"/>
                <w:lang w:eastAsia="ar-SA"/>
              </w:rPr>
              <w:t>Nie dotyczy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79040" w14:textId="1F5A66BF" w:rsidR="00F36223" w:rsidRPr="009C72CF" w:rsidRDefault="00F36223" w:rsidP="00F36223">
            <w:pPr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9C72CF">
              <w:rPr>
                <w:rFonts w:ascii="Garamond" w:hAnsi="Garamond" w:cs="Times New Roman"/>
              </w:rPr>
              <w:t>---</w:t>
            </w:r>
          </w:p>
        </w:tc>
      </w:tr>
      <w:tr w:rsidR="00F36223" w:rsidRPr="009C72CF" w14:paraId="2446FAA4" w14:textId="77777777" w:rsidTr="00A643E4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8535F9E" w14:textId="77777777" w:rsidR="00F36223" w:rsidRPr="009C72CF" w:rsidRDefault="00F36223" w:rsidP="00F36223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187DF15" w14:textId="520A2E42" w:rsidR="00F36223" w:rsidRPr="009C72CF" w:rsidRDefault="00F36223" w:rsidP="00F36223">
            <w:pPr>
              <w:rPr>
                <w:rFonts w:ascii="Garamond" w:hAnsi="Garamond" w:cs="Times New Roman"/>
              </w:rPr>
            </w:pPr>
            <w:r w:rsidRPr="009C72CF">
              <w:rPr>
                <w:rFonts w:ascii="Garamond" w:hAnsi="Garamond" w:cs="Times New Roman"/>
              </w:rPr>
              <w:t>Możliwość normalizacji próbek w analizie fragmentów pomiędzy poszczególnymi kapilarami, różnymi rozdziałami elektroforetycznymi.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485E253" w14:textId="6B9D7B28" w:rsidR="00F36223" w:rsidRPr="009C72CF" w:rsidRDefault="00F36223" w:rsidP="00F362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before="120" w:after="120" w:line="240" w:lineRule="auto"/>
              <w:jc w:val="center"/>
              <w:rPr>
                <w:rFonts w:ascii="Garamond" w:hAnsi="Garamond" w:cs="Times New Roman"/>
              </w:rPr>
            </w:pPr>
            <w:r w:rsidRPr="009C72CF">
              <w:rPr>
                <w:rFonts w:ascii="Garamond" w:hAnsi="Garamond" w:cs="Times New Roman"/>
              </w:rPr>
              <w:t>Tak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F485EC0" w14:textId="77777777" w:rsidR="00F36223" w:rsidRPr="009C72CF" w:rsidRDefault="00F36223" w:rsidP="00F36223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67AD77" w14:textId="7BCF6AFD" w:rsidR="00F36223" w:rsidRPr="009C72CF" w:rsidRDefault="00F36223" w:rsidP="00F36223">
            <w:pPr>
              <w:jc w:val="center"/>
              <w:rPr>
                <w:rFonts w:ascii="Garamond" w:hAnsi="Garamond" w:cs="Times New Roman"/>
              </w:rPr>
            </w:pPr>
            <w:r w:rsidRPr="009C72CF">
              <w:rPr>
                <w:rFonts w:ascii="Garamond" w:eastAsia="Times New Roman" w:hAnsi="Garamond" w:cs="Times New Roman"/>
                <w:lang w:eastAsia="ar-SA"/>
              </w:rPr>
              <w:t>Nie dotyczy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66D2B" w14:textId="6A2482A7" w:rsidR="00F36223" w:rsidRPr="009C72CF" w:rsidRDefault="00F36223" w:rsidP="00F36223">
            <w:pPr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9C72CF">
              <w:rPr>
                <w:rFonts w:ascii="Garamond" w:hAnsi="Garamond" w:cs="Times New Roman"/>
              </w:rPr>
              <w:t>---</w:t>
            </w:r>
          </w:p>
        </w:tc>
      </w:tr>
      <w:tr w:rsidR="00F36223" w:rsidRPr="009C72CF" w14:paraId="62DE012D" w14:textId="77777777" w:rsidTr="00A643E4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05EC8E8" w14:textId="77777777" w:rsidR="00F36223" w:rsidRPr="009C72CF" w:rsidRDefault="00F36223" w:rsidP="00F36223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F4E3B54" w14:textId="79DFFB2E" w:rsidR="00F36223" w:rsidRPr="009C72CF" w:rsidRDefault="00F36223" w:rsidP="00F36223">
            <w:pPr>
              <w:rPr>
                <w:rFonts w:ascii="Garamond" w:hAnsi="Garamond" w:cs="Times New Roman"/>
              </w:rPr>
            </w:pPr>
            <w:r w:rsidRPr="009C72CF">
              <w:rPr>
                <w:rFonts w:ascii="Garamond" w:hAnsi="Garamond" w:cs="Times New Roman"/>
              </w:rPr>
              <w:t>System fabrycznie nowy, kompletny, zawierający pakiet odczynników i elementów zużywalnych niezbędnych do przeprowadzenia instalacji i szkolenia personelu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746F78E" w14:textId="20B3F9C4" w:rsidR="00F36223" w:rsidRPr="009C72CF" w:rsidRDefault="00F36223" w:rsidP="00F362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before="120" w:after="120" w:line="240" w:lineRule="auto"/>
              <w:jc w:val="center"/>
              <w:rPr>
                <w:rFonts w:ascii="Garamond" w:hAnsi="Garamond" w:cs="Times New Roman"/>
              </w:rPr>
            </w:pPr>
            <w:r w:rsidRPr="009C72CF">
              <w:rPr>
                <w:rFonts w:ascii="Garamond" w:hAnsi="Garamond" w:cs="Times New Roman"/>
              </w:rPr>
              <w:t>Tak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893EDF5" w14:textId="77777777" w:rsidR="00F36223" w:rsidRPr="009C72CF" w:rsidRDefault="00F36223" w:rsidP="00F36223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1CB502" w14:textId="3ABF3046" w:rsidR="00F36223" w:rsidRPr="009C72CF" w:rsidRDefault="00F36223" w:rsidP="00F36223">
            <w:pPr>
              <w:jc w:val="center"/>
              <w:rPr>
                <w:rFonts w:ascii="Garamond" w:hAnsi="Garamond" w:cs="Times New Roman"/>
              </w:rPr>
            </w:pPr>
            <w:r w:rsidRPr="009C72CF">
              <w:rPr>
                <w:rFonts w:ascii="Garamond" w:eastAsia="Times New Roman" w:hAnsi="Garamond" w:cs="Times New Roman"/>
                <w:lang w:eastAsia="ar-SA"/>
              </w:rPr>
              <w:t>Nie dotyczy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8E1DE" w14:textId="15B535A2" w:rsidR="00F36223" w:rsidRPr="009C72CF" w:rsidRDefault="00F36223" w:rsidP="00F36223">
            <w:pPr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9C72CF">
              <w:rPr>
                <w:rFonts w:ascii="Garamond" w:hAnsi="Garamond" w:cs="Times New Roman"/>
              </w:rPr>
              <w:t>---</w:t>
            </w:r>
          </w:p>
        </w:tc>
      </w:tr>
    </w:tbl>
    <w:p w14:paraId="346755C6" w14:textId="2D0D2EC5" w:rsidR="00064AB0" w:rsidRPr="009C72CF" w:rsidRDefault="00064AB0">
      <w:pPr>
        <w:rPr>
          <w:rFonts w:ascii="Garamond" w:eastAsia="Times New Roman" w:hAnsi="Garamond" w:cs="Times New Roman"/>
          <w:b/>
          <w:lang w:eastAsia="ar-SA"/>
        </w:rPr>
      </w:pPr>
    </w:p>
    <w:p w14:paraId="7B525A7A" w14:textId="77777777" w:rsidR="0061410F" w:rsidRPr="009C72CF" w:rsidRDefault="0061410F" w:rsidP="008E7004">
      <w:pPr>
        <w:suppressAutoHyphens/>
        <w:spacing w:after="0" w:line="240" w:lineRule="auto"/>
        <w:jc w:val="center"/>
        <w:rPr>
          <w:rFonts w:ascii="Garamond" w:eastAsia="Times New Roman" w:hAnsi="Garamond" w:cs="Times New Roman"/>
          <w:b/>
          <w:lang w:eastAsia="ar-SA"/>
        </w:rPr>
      </w:pPr>
      <w:r w:rsidRPr="009C72CF">
        <w:rPr>
          <w:rFonts w:ascii="Garamond" w:eastAsia="Times New Roman" w:hAnsi="Garamond" w:cs="Times New Roman"/>
          <w:b/>
          <w:lang w:eastAsia="ar-SA"/>
        </w:rPr>
        <w:t>WARUNKI GWARANCJI I SERWISU</w:t>
      </w:r>
    </w:p>
    <w:p w14:paraId="2165FA73" w14:textId="77777777" w:rsidR="00A30FFD" w:rsidRPr="009C72CF" w:rsidRDefault="00A30FFD" w:rsidP="0061410F">
      <w:pPr>
        <w:suppressAutoHyphens/>
        <w:spacing w:after="0" w:line="240" w:lineRule="auto"/>
        <w:rPr>
          <w:rFonts w:ascii="Garamond" w:eastAsia="Times New Roman" w:hAnsi="Garamond" w:cs="Times New Roman"/>
          <w:b/>
          <w:lang w:eastAsia="ar-SA"/>
        </w:rPr>
      </w:pPr>
    </w:p>
    <w:tbl>
      <w:tblPr>
        <w:tblW w:w="14609" w:type="dxa"/>
        <w:tblInd w:w="-1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6"/>
        <w:gridCol w:w="7371"/>
        <w:gridCol w:w="1984"/>
        <w:gridCol w:w="2062"/>
        <w:gridCol w:w="2616"/>
      </w:tblGrid>
      <w:tr w:rsidR="0061410F" w:rsidRPr="009C72CF" w14:paraId="3DF18EE2" w14:textId="77777777" w:rsidTr="008E7004">
        <w:trPr>
          <w:trHeight w:val="791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6045D8A1" w14:textId="77777777" w:rsidR="0061410F" w:rsidRPr="009C72CF" w:rsidRDefault="0061410F" w:rsidP="0061410F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lang w:eastAsia="ar-SA"/>
              </w:rPr>
            </w:pPr>
            <w:r w:rsidRPr="009C72CF">
              <w:rPr>
                <w:rFonts w:ascii="Garamond" w:eastAsia="Times New Roman" w:hAnsi="Garamond" w:cs="Times New Roman"/>
                <w:b/>
                <w:bCs/>
                <w:lang w:eastAsia="ar-SA"/>
              </w:rPr>
              <w:t>LP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729483EF" w14:textId="77777777" w:rsidR="0061410F" w:rsidRPr="009C72CF" w:rsidRDefault="0061410F" w:rsidP="0061410F">
            <w:pPr>
              <w:keepNext/>
              <w:numPr>
                <w:ilvl w:val="2"/>
                <w:numId w:val="0"/>
              </w:numPr>
              <w:tabs>
                <w:tab w:val="num" w:pos="0"/>
              </w:tabs>
              <w:suppressAutoHyphens/>
              <w:snapToGrid w:val="0"/>
              <w:spacing w:after="0" w:line="240" w:lineRule="auto"/>
              <w:ind w:left="720" w:hanging="720"/>
              <w:jc w:val="center"/>
              <w:outlineLvl w:val="2"/>
              <w:rPr>
                <w:rFonts w:ascii="Garamond" w:eastAsia="Times New Roman" w:hAnsi="Garamond" w:cs="Times New Roman"/>
                <w:b/>
                <w:bCs/>
                <w:lang w:eastAsia="ar-SA"/>
              </w:rPr>
            </w:pPr>
            <w:r w:rsidRPr="009C72CF">
              <w:rPr>
                <w:rFonts w:ascii="Garamond" w:eastAsia="Times New Roman" w:hAnsi="Garamond" w:cs="Times New Roman"/>
                <w:b/>
                <w:bCs/>
                <w:lang w:eastAsia="ar-SA"/>
              </w:rPr>
              <w:t>PARAMETR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469653CC" w14:textId="77777777" w:rsidR="0061410F" w:rsidRPr="009C72CF" w:rsidRDefault="0061410F" w:rsidP="0061410F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lang w:eastAsia="ar-SA"/>
              </w:rPr>
            </w:pPr>
            <w:r w:rsidRPr="009C72CF">
              <w:rPr>
                <w:rFonts w:ascii="Garamond" w:eastAsia="Times New Roman" w:hAnsi="Garamond" w:cs="Times New Roman"/>
                <w:b/>
                <w:bCs/>
                <w:lang w:eastAsia="ar-SA"/>
              </w:rPr>
              <w:t>PARAMETR WYMAGANY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10198936" w14:textId="77777777" w:rsidR="0061410F" w:rsidRPr="009C72CF" w:rsidRDefault="0061410F" w:rsidP="0061410F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lang w:eastAsia="ar-SA"/>
              </w:rPr>
            </w:pPr>
            <w:r w:rsidRPr="009C72CF">
              <w:rPr>
                <w:rFonts w:ascii="Garamond" w:eastAsia="Times New Roman" w:hAnsi="Garamond" w:cs="Times New Roman"/>
                <w:b/>
                <w:bCs/>
                <w:lang w:eastAsia="ar-SA"/>
              </w:rPr>
              <w:t>PARAMETR OFEROWANY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3EB196C3" w14:textId="77777777" w:rsidR="0061410F" w:rsidRPr="009C72CF" w:rsidRDefault="0061410F" w:rsidP="0061410F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lang w:eastAsia="ar-SA"/>
              </w:rPr>
            </w:pPr>
            <w:r w:rsidRPr="009C72CF">
              <w:rPr>
                <w:rFonts w:ascii="Garamond" w:eastAsia="Times New Roman" w:hAnsi="Garamond" w:cs="Times New Roman"/>
                <w:b/>
                <w:bCs/>
                <w:lang w:eastAsia="ar-SA"/>
              </w:rPr>
              <w:t>SPOSÓB OCENY</w:t>
            </w:r>
          </w:p>
        </w:tc>
      </w:tr>
      <w:tr w:rsidR="008E7004" w:rsidRPr="009C72CF" w14:paraId="5187AE1D" w14:textId="77777777" w:rsidTr="008E7004">
        <w:trPr>
          <w:trHeight w:val="403"/>
        </w:trPr>
        <w:tc>
          <w:tcPr>
            <w:tcW w:w="146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70337FC" w14:textId="77777777" w:rsidR="008E7004" w:rsidRPr="009C72CF" w:rsidRDefault="008E7004" w:rsidP="0061410F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lang w:eastAsia="ar-SA"/>
              </w:rPr>
            </w:pPr>
            <w:r w:rsidRPr="009C72CF">
              <w:rPr>
                <w:rFonts w:ascii="Garamond" w:eastAsia="Times New Roman" w:hAnsi="Garamond" w:cs="Times New Roman"/>
                <w:b/>
                <w:bCs/>
                <w:lang w:eastAsia="ar-SA"/>
              </w:rPr>
              <w:t>GWARANCJE</w:t>
            </w:r>
          </w:p>
        </w:tc>
      </w:tr>
      <w:tr w:rsidR="0023047E" w:rsidRPr="009C72CF" w14:paraId="13D36189" w14:textId="77777777" w:rsidTr="00A0463A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D2F7A35" w14:textId="77777777" w:rsidR="0023047E" w:rsidRPr="009C72CF" w:rsidRDefault="0023047E" w:rsidP="0023047E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1701DC5" w14:textId="77777777" w:rsidR="0023047E" w:rsidRPr="009C72CF" w:rsidRDefault="0023047E" w:rsidP="002304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120" w:line="240" w:lineRule="auto"/>
              <w:rPr>
                <w:rFonts w:ascii="Garamond" w:hAnsi="Garamond" w:cs="Times New Roman"/>
              </w:rPr>
            </w:pPr>
            <w:r w:rsidRPr="009C72CF">
              <w:rPr>
                <w:rFonts w:ascii="Garamond" w:eastAsia="Times New Roman" w:hAnsi="Garamond" w:cs="Times New Roman"/>
                <w:lang w:eastAsia="pl-PL"/>
              </w:rPr>
              <w:t>Okres gwarancji dla urządzeń  i wszystkich ich składników [liczba miesięcy]</w:t>
            </w:r>
          </w:p>
          <w:p w14:paraId="4532D23A" w14:textId="312A7E9B" w:rsidR="0023047E" w:rsidRPr="009C72CF" w:rsidRDefault="0023047E" w:rsidP="002304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  <w:r w:rsidRPr="009C72CF">
              <w:rPr>
                <w:rFonts w:ascii="Garamond" w:hAnsi="Garamond" w:cs="Times New Roman"/>
                <w:i/>
                <w:iCs/>
              </w:rPr>
              <w:t>UWAGA – należy podać pełną liczbę miesięcy. Wartości ułamkowe będą przy ocenie zaokrąglane w dół – do pełnych miesięcy.</w:t>
            </w:r>
            <w:r w:rsidR="00F336E3" w:rsidRPr="009C72CF">
              <w:rPr>
                <w:rFonts w:ascii="Garamond" w:hAnsi="Garamond" w:cs="Times New Roman"/>
                <w:i/>
                <w:iCs/>
              </w:rPr>
              <w:t xml:space="preserve"> Zamawiający zastrzega, że okres rękojmi musi być równy okresowi gwarancji. </w:t>
            </w:r>
            <w:r w:rsidR="00B019FD" w:rsidRPr="009C72CF">
              <w:rPr>
                <w:rFonts w:ascii="Garamond" w:hAnsi="Garamond" w:cs="Times New Roman"/>
                <w:i/>
              </w:rPr>
              <w:t>Zamawiający zastrzega, że górna granica</w:t>
            </w:r>
            <w:r w:rsidR="00F336E3" w:rsidRPr="009C72CF">
              <w:rPr>
                <w:rFonts w:ascii="Garamond" w:hAnsi="Garamond" w:cs="Times New Roman"/>
                <w:i/>
              </w:rPr>
              <w:t xml:space="preserve"> punktacji gwarancji </w:t>
            </w:r>
            <w:r w:rsidR="00532784" w:rsidRPr="009C72CF">
              <w:rPr>
                <w:rFonts w:ascii="Garamond" w:hAnsi="Garamond" w:cs="Times New Roman"/>
                <w:i/>
              </w:rPr>
              <w:t xml:space="preserve">wynosi </w:t>
            </w:r>
            <w:r w:rsidR="00F336E3" w:rsidRPr="009C72CF">
              <w:rPr>
                <w:rFonts w:ascii="Garamond" w:hAnsi="Garamond" w:cs="Times New Roman"/>
                <w:i/>
              </w:rPr>
              <w:t>60 miesięcy.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9B7D5BC" w14:textId="07960B7B" w:rsidR="0023047E" w:rsidRPr="009C72CF" w:rsidRDefault="00F36223" w:rsidP="002304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9C72CF">
              <w:rPr>
                <w:rFonts w:ascii="Garamond" w:eastAsia="Times New Roman" w:hAnsi="Garamond" w:cs="Times New Roman"/>
                <w:lang w:eastAsia="ar-SA"/>
              </w:rPr>
              <w:t>≥24</w:t>
            </w:r>
            <w:r w:rsidR="0023047E" w:rsidRPr="009C72CF">
              <w:rPr>
                <w:rFonts w:ascii="Garamond" w:eastAsia="Times New Roman" w:hAnsi="Garamond" w:cs="Times New Roman"/>
                <w:lang w:eastAsia="ar-SA"/>
              </w:rPr>
              <w:t xml:space="preserve"> </w:t>
            </w:r>
          </w:p>
          <w:p w14:paraId="2C8F6A5C" w14:textId="77777777" w:rsidR="0023047E" w:rsidRPr="009C72CF" w:rsidRDefault="0023047E" w:rsidP="002304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</w:p>
          <w:p w14:paraId="14F015D4" w14:textId="77777777" w:rsidR="0023047E" w:rsidRPr="009C72CF" w:rsidRDefault="0023047E" w:rsidP="002304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9C72CF">
              <w:rPr>
                <w:rFonts w:ascii="Garamond" w:eastAsia="Times New Roman" w:hAnsi="Garamond" w:cs="Times New Roman"/>
                <w:lang w:eastAsia="ar-SA"/>
              </w:rPr>
              <w:t>Tak/podać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98227A7" w14:textId="77777777" w:rsidR="0023047E" w:rsidRPr="009C72CF" w:rsidRDefault="0023047E" w:rsidP="0023047E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381000" w14:textId="77777777" w:rsidR="0023047E" w:rsidRPr="009C72CF" w:rsidRDefault="0023047E" w:rsidP="0023047E">
            <w:pPr>
              <w:suppressAutoHyphens/>
              <w:spacing w:line="360" w:lineRule="auto"/>
              <w:contextualSpacing/>
              <w:jc w:val="center"/>
              <w:rPr>
                <w:rFonts w:ascii="Garamond" w:eastAsia="Times New Roman" w:hAnsi="Garamond" w:cs="Times New Roman"/>
                <w:bCs/>
                <w:lang w:eastAsia="ar-SA"/>
              </w:rPr>
            </w:pPr>
            <w:r w:rsidRPr="009C72CF">
              <w:rPr>
                <w:rFonts w:ascii="Garamond" w:eastAsia="Times New Roman" w:hAnsi="Garamond" w:cs="Times New Roman"/>
                <w:bCs/>
                <w:lang w:eastAsia="ar-SA"/>
              </w:rPr>
              <w:t>Najdłuższy okres – 10 pkt.,</w:t>
            </w:r>
          </w:p>
          <w:p w14:paraId="0ECAC424" w14:textId="77777777" w:rsidR="0023047E" w:rsidRPr="009C72CF" w:rsidRDefault="0023047E" w:rsidP="0023047E">
            <w:pPr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9C72CF">
              <w:rPr>
                <w:rFonts w:ascii="Garamond" w:eastAsia="Times New Roman" w:hAnsi="Garamond" w:cs="Times New Roman"/>
                <w:bCs/>
                <w:lang w:eastAsia="ar-SA"/>
              </w:rPr>
              <w:t>Inne – proporcjonalnie mniej (względem najdłuższej zaoferowanej gwarancji)</w:t>
            </w:r>
          </w:p>
        </w:tc>
      </w:tr>
      <w:tr w:rsidR="008B4D31" w:rsidRPr="009C72CF" w14:paraId="56210D5C" w14:textId="77777777" w:rsidTr="00A0463A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F51910C" w14:textId="77777777" w:rsidR="008B4D31" w:rsidRPr="009C72CF" w:rsidRDefault="008B4D31" w:rsidP="0023047E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7364FC0" w14:textId="48169D9F" w:rsidR="008B4D31" w:rsidRPr="009C72CF" w:rsidRDefault="008B4D31" w:rsidP="007803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12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9C72CF">
              <w:rPr>
                <w:rFonts w:ascii="Garamond" w:eastAsia="Times New Roman" w:hAnsi="Garamond" w:cs="Times New Roman"/>
                <w:lang w:eastAsia="pl-PL"/>
              </w:rPr>
              <w:t xml:space="preserve">Gwarancja dostępności części zamiennych [liczba lat] – min. </w:t>
            </w:r>
            <w:r w:rsidRPr="00703D22">
              <w:rPr>
                <w:rFonts w:ascii="Garamond" w:eastAsia="Times New Roman" w:hAnsi="Garamond" w:cs="Times New Roman"/>
                <w:strike/>
                <w:color w:val="FF0000"/>
                <w:lang w:eastAsia="pl-PL"/>
              </w:rPr>
              <w:t>8 lat</w:t>
            </w:r>
            <w:r w:rsidR="00442DBF" w:rsidRPr="00703D22">
              <w:rPr>
                <w:rFonts w:ascii="Garamond" w:eastAsia="Times New Roman" w:hAnsi="Garamond" w:cs="Times New Roman"/>
                <w:color w:val="FF0000"/>
                <w:lang w:eastAsia="pl-PL"/>
              </w:rPr>
              <w:t xml:space="preserve"> </w:t>
            </w:r>
            <w:r w:rsidR="00442DBF" w:rsidRPr="00442DBF">
              <w:rPr>
                <w:rFonts w:ascii="Garamond" w:eastAsia="Times New Roman" w:hAnsi="Garamond" w:cs="Times New Roman"/>
                <w:color w:val="FF0000"/>
                <w:lang w:eastAsia="pl-PL"/>
              </w:rPr>
              <w:t>5 lat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99E6326" w14:textId="77777777" w:rsidR="008B4D31" w:rsidRPr="009C72CF" w:rsidRDefault="008B4D31" w:rsidP="002304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9C72CF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C4E7FF2" w14:textId="77777777" w:rsidR="008B4D31" w:rsidRPr="009C72CF" w:rsidRDefault="008B4D31" w:rsidP="0023047E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8F4A45" w14:textId="77777777" w:rsidR="008B4D31" w:rsidRPr="009C72CF" w:rsidRDefault="00FC0DDD" w:rsidP="0023047E">
            <w:pPr>
              <w:suppressAutoHyphens/>
              <w:spacing w:line="360" w:lineRule="auto"/>
              <w:contextualSpacing/>
              <w:jc w:val="center"/>
              <w:rPr>
                <w:rFonts w:ascii="Garamond" w:eastAsia="Times New Roman" w:hAnsi="Garamond" w:cs="Times New Roman"/>
                <w:bCs/>
                <w:lang w:eastAsia="ar-SA"/>
              </w:rPr>
            </w:pPr>
            <w:r w:rsidRPr="009C72CF">
              <w:rPr>
                <w:rFonts w:ascii="Garamond" w:hAnsi="Garamond" w:cs="Times New Roman"/>
              </w:rPr>
              <w:t>- - -</w:t>
            </w:r>
          </w:p>
        </w:tc>
      </w:tr>
      <w:tr w:rsidR="0023047E" w:rsidRPr="009C72CF" w14:paraId="2098FB4B" w14:textId="77777777" w:rsidTr="00A0463A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D0A6986" w14:textId="77777777" w:rsidR="0023047E" w:rsidRPr="009C72CF" w:rsidRDefault="0023047E" w:rsidP="0023047E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37F1120" w14:textId="018B6DD3" w:rsidR="0023047E" w:rsidRPr="009C72CF" w:rsidRDefault="0023047E" w:rsidP="00064AB0">
            <w:pPr>
              <w:suppressAutoHyphens/>
              <w:snapToGrid w:val="0"/>
              <w:spacing w:after="120" w:line="240" w:lineRule="auto"/>
              <w:jc w:val="both"/>
              <w:rPr>
                <w:rFonts w:ascii="Garamond" w:eastAsia="Arial" w:hAnsi="Garamond" w:cs="Times New Roman"/>
                <w:kern w:val="2"/>
                <w:lang w:eastAsia="ar-SA"/>
              </w:rPr>
            </w:pPr>
            <w:r w:rsidRPr="009C72CF">
              <w:rPr>
                <w:rFonts w:ascii="Garamond" w:eastAsia="Arial" w:hAnsi="Garamond" w:cs="Times New Roman"/>
                <w:kern w:val="2"/>
                <w:lang w:eastAsia="ar-SA"/>
              </w:rPr>
              <w:t xml:space="preserve">Liczba </w:t>
            </w:r>
            <w:r w:rsidR="00F336E3" w:rsidRPr="009C72CF">
              <w:rPr>
                <w:rFonts w:ascii="Garamond" w:eastAsia="Arial" w:hAnsi="Garamond" w:cs="Times New Roman"/>
                <w:kern w:val="2"/>
                <w:lang w:eastAsia="ar-SA"/>
              </w:rPr>
              <w:t xml:space="preserve">wymaganych przez producenta </w:t>
            </w:r>
            <w:r w:rsidRPr="009C72CF">
              <w:rPr>
                <w:rFonts w:ascii="Garamond" w:eastAsia="Arial" w:hAnsi="Garamond" w:cs="Times New Roman"/>
                <w:kern w:val="2"/>
                <w:lang w:eastAsia="ar-SA"/>
              </w:rPr>
              <w:t>przeglądów okresowych niezbędnych do wykonywania</w:t>
            </w:r>
            <w:r w:rsidR="00F336E3" w:rsidRPr="009C72CF">
              <w:rPr>
                <w:rFonts w:ascii="Garamond" w:eastAsia="Arial" w:hAnsi="Garamond" w:cs="Times New Roman"/>
                <w:kern w:val="2"/>
                <w:lang w:eastAsia="ar-SA"/>
              </w:rPr>
              <w:t xml:space="preserve"> w ciągu roku</w:t>
            </w:r>
            <w:r w:rsidRPr="009C72CF">
              <w:rPr>
                <w:rFonts w:ascii="Garamond" w:eastAsia="Arial" w:hAnsi="Garamond" w:cs="Times New Roman"/>
                <w:kern w:val="2"/>
                <w:lang w:eastAsia="ar-SA"/>
              </w:rPr>
              <w:t xml:space="preserve"> po upływie gwarancji dla potwierdzenia bezpiecznej eksploatacji sprzętu  – podać, opisać zakres.</w:t>
            </w:r>
          </w:p>
          <w:p w14:paraId="5CC0AB20" w14:textId="77777777" w:rsidR="0023047E" w:rsidRPr="009C72CF" w:rsidRDefault="0023047E" w:rsidP="00064AB0">
            <w:pPr>
              <w:suppressAutoHyphens/>
              <w:snapToGrid w:val="0"/>
              <w:spacing w:after="0" w:line="240" w:lineRule="auto"/>
              <w:jc w:val="both"/>
              <w:rPr>
                <w:rFonts w:ascii="Garamond" w:eastAsia="Times New Roman" w:hAnsi="Garamond" w:cs="Times New Roman"/>
                <w:i/>
                <w:lang w:eastAsia="ar-SA"/>
              </w:rPr>
            </w:pPr>
            <w:r w:rsidRPr="009C72CF">
              <w:rPr>
                <w:rFonts w:ascii="Garamond" w:eastAsia="Times New Roman" w:hAnsi="Garamond" w:cs="Times New Roman"/>
                <w:i/>
                <w:lang w:eastAsia="ar-SA"/>
              </w:rPr>
              <w:t>UWAGA – wykonawcę obowiązuje wykonywanie przeglądów okresow</w:t>
            </w:r>
            <w:r w:rsidR="00064AB0" w:rsidRPr="009C72CF">
              <w:rPr>
                <w:rFonts w:ascii="Garamond" w:eastAsia="Times New Roman" w:hAnsi="Garamond" w:cs="Times New Roman"/>
                <w:i/>
                <w:lang w:eastAsia="ar-SA"/>
              </w:rPr>
              <w:t>ych w wymaganej liczbie także w </w:t>
            </w:r>
            <w:r w:rsidRPr="009C72CF">
              <w:rPr>
                <w:rFonts w:ascii="Garamond" w:eastAsia="Times New Roman" w:hAnsi="Garamond" w:cs="Times New Roman"/>
                <w:i/>
                <w:lang w:eastAsia="ar-SA"/>
              </w:rPr>
              <w:t>okresie gwarancji (w cenie oferty, bez żadnych dodatkowych kosztów)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671D4CC" w14:textId="77777777" w:rsidR="0023047E" w:rsidRPr="009C72CF" w:rsidRDefault="0023047E" w:rsidP="0023047E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9C72CF">
              <w:rPr>
                <w:rFonts w:ascii="Garamond" w:eastAsia="Times New Roman" w:hAnsi="Garamond" w:cs="Times New Roman"/>
                <w:lang w:eastAsia="ar-SA"/>
              </w:rPr>
              <w:t>Tak, podać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7FD7EB6" w14:textId="77777777" w:rsidR="0023047E" w:rsidRPr="009C72CF" w:rsidRDefault="0023047E" w:rsidP="0023047E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F2D57A" w14:textId="6B9E011C" w:rsidR="0023047E" w:rsidRPr="009C72CF" w:rsidRDefault="00F336E3" w:rsidP="0023047E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9C72CF">
              <w:rPr>
                <w:rFonts w:ascii="Garamond" w:eastAsia="Times New Roman" w:hAnsi="Garamond" w:cs="Times New Roman"/>
                <w:lang w:eastAsia="ar-SA"/>
              </w:rPr>
              <w:t>≤</w:t>
            </w:r>
            <w:r w:rsidR="0023047E" w:rsidRPr="009C72CF">
              <w:rPr>
                <w:rFonts w:ascii="Garamond" w:eastAsia="Times New Roman" w:hAnsi="Garamond" w:cs="Times New Roman"/>
                <w:lang w:eastAsia="ar-SA"/>
              </w:rPr>
              <w:t xml:space="preserve"> </w:t>
            </w:r>
            <w:r w:rsidRPr="009C72CF">
              <w:rPr>
                <w:rFonts w:ascii="Garamond" w:eastAsia="Times New Roman" w:hAnsi="Garamond" w:cs="Times New Roman"/>
                <w:lang w:eastAsia="ar-SA"/>
              </w:rPr>
              <w:t xml:space="preserve">1 przegląd </w:t>
            </w:r>
            <w:r w:rsidR="0023047E" w:rsidRPr="009C72CF">
              <w:rPr>
                <w:rFonts w:ascii="Garamond" w:eastAsia="Times New Roman" w:hAnsi="Garamond" w:cs="Times New Roman"/>
                <w:lang w:eastAsia="ar-SA"/>
              </w:rPr>
              <w:t>– 5 pkt</w:t>
            </w:r>
          </w:p>
          <w:p w14:paraId="08F45622" w14:textId="77777777" w:rsidR="0023047E" w:rsidRPr="009C72CF" w:rsidRDefault="0023047E" w:rsidP="0023047E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9C72CF">
              <w:rPr>
                <w:rFonts w:ascii="Garamond" w:eastAsia="Times New Roman" w:hAnsi="Garamond" w:cs="Times New Roman"/>
                <w:lang w:eastAsia="ar-SA"/>
              </w:rPr>
              <w:t>więcej – 0 pkt</w:t>
            </w:r>
          </w:p>
        </w:tc>
      </w:tr>
      <w:tr w:rsidR="00FC0DDD" w:rsidRPr="009C72CF" w14:paraId="782B9FFB" w14:textId="77777777" w:rsidTr="00A0463A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7ED34C7" w14:textId="77777777" w:rsidR="00FC0DDD" w:rsidRPr="009C72CF" w:rsidRDefault="00FC0DDD" w:rsidP="0023047E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20E898A" w14:textId="77777777" w:rsidR="00FC0DDD" w:rsidRPr="009C72CF" w:rsidRDefault="00FC0DDD" w:rsidP="00064AB0">
            <w:pPr>
              <w:suppressAutoHyphens/>
              <w:snapToGrid w:val="0"/>
              <w:spacing w:after="120" w:line="240" w:lineRule="auto"/>
              <w:jc w:val="both"/>
              <w:rPr>
                <w:rFonts w:ascii="Garamond" w:eastAsia="Arial" w:hAnsi="Garamond" w:cs="Times New Roman"/>
                <w:kern w:val="2"/>
                <w:lang w:eastAsia="ar-SA"/>
              </w:rPr>
            </w:pPr>
            <w:r w:rsidRPr="000E3406">
              <w:rPr>
                <w:rFonts w:ascii="Garamond" w:eastAsia="Arial" w:hAnsi="Garamond" w:cs="Times New Roman"/>
                <w:kern w:val="2"/>
                <w:lang w:eastAsia="ar-SA"/>
              </w:rPr>
              <w:t xml:space="preserve">W przypadku, gdy w ramach gwarancji następuje wymiana sprzętu na nowy/dokonuje się istotnych napraw sprzętu/wymienia się istotne części sprzętu (podzespołu itp.) termin gwarancji biegnie na nowo. </w:t>
            </w:r>
            <w:r w:rsidRPr="009C72CF">
              <w:rPr>
                <w:rFonts w:ascii="Garamond" w:eastAsia="Arial" w:hAnsi="Garamond" w:cs="Times New Roman"/>
                <w:kern w:val="2"/>
                <w:lang w:eastAsia="ar-SA"/>
              </w:rPr>
              <w:t xml:space="preserve">W przypadku zaś innych napraw </w:t>
            </w:r>
            <w:r w:rsidR="00064AB0" w:rsidRPr="009C72CF">
              <w:rPr>
                <w:rFonts w:ascii="Garamond" w:eastAsia="Arial" w:hAnsi="Garamond" w:cs="Times New Roman"/>
                <w:kern w:val="2"/>
                <w:lang w:eastAsia="ar-SA"/>
              </w:rPr>
              <w:t>przedłużenie okresu gwarancji o </w:t>
            </w:r>
            <w:r w:rsidRPr="009C72CF">
              <w:rPr>
                <w:rFonts w:ascii="Garamond" w:eastAsia="Arial" w:hAnsi="Garamond" w:cs="Times New Roman"/>
                <w:kern w:val="2"/>
                <w:lang w:eastAsia="ar-SA"/>
              </w:rPr>
              <w:t>każdy dzień w czasie którego Zamawiający nie mógł korzy</w:t>
            </w:r>
            <w:bookmarkStart w:id="0" w:name="_GoBack"/>
            <w:bookmarkEnd w:id="0"/>
            <w:r w:rsidRPr="009C72CF">
              <w:rPr>
                <w:rFonts w:ascii="Garamond" w:eastAsia="Arial" w:hAnsi="Garamond" w:cs="Times New Roman"/>
                <w:kern w:val="2"/>
                <w:lang w:eastAsia="ar-SA"/>
              </w:rPr>
              <w:t>stać w pełni sprawnego sprzętu.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2BF4568" w14:textId="77777777" w:rsidR="00FC0DDD" w:rsidRPr="009C72CF" w:rsidRDefault="00FC0DDD" w:rsidP="0023047E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9C72CF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ED66B31" w14:textId="77777777" w:rsidR="00FC0DDD" w:rsidRPr="009C72CF" w:rsidRDefault="00FC0DDD" w:rsidP="0023047E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DB0A6D" w14:textId="77777777" w:rsidR="00FC0DDD" w:rsidRPr="009C72CF" w:rsidRDefault="00FC0DDD" w:rsidP="0023047E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9C72CF">
              <w:rPr>
                <w:rFonts w:ascii="Garamond" w:hAnsi="Garamond" w:cs="Times New Roman"/>
              </w:rPr>
              <w:t>- - -</w:t>
            </w:r>
          </w:p>
        </w:tc>
      </w:tr>
      <w:tr w:rsidR="008E7004" w:rsidRPr="009C72CF" w14:paraId="2EE2AE20" w14:textId="77777777" w:rsidTr="008E7004">
        <w:trPr>
          <w:trHeight w:val="490"/>
        </w:trPr>
        <w:tc>
          <w:tcPr>
            <w:tcW w:w="146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CA55CB7" w14:textId="77777777" w:rsidR="008E7004" w:rsidRPr="009C72CF" w:rsidRDefault="008E7004" w:rsidP="0023047E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9C72CF">
              <w:rPr>
                <w:rFonts w:ascii="Garamond" w:eastAsia="Arial" w:hAnsi="Garamond" w:cs="Times New Roman"/>
                <w:b/>
                <w:kern w:val="2"/>
                <w:lang w:eastAsia="ar-SA"/>
              </w:rPr>
              <w:t>WARUNKI SERWISU</w:t>
            </w:r>
          </w:p>
        </w:tc>
      </w:tr>
      <w:tr w:rsidR="00FC0DDD" w:rsidRPr="009C72CF" w14:paraId="00EBE97B" w14:textId="77777777" w:rsidTr="005B1043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93ECCB4" w14:textId="77777777" w:rsidR="00FC0DDD" w:rsidRPr="009C72CF" w:rsidRDefault="00FC0DDD" w:rsidP="00FC0DDD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93FEF62" w14:textId="3B6086B4" w:rsidR="00FC0DDD" w:rsidRPr="009C72CF" w:rsidRDefault="00FC0DDD" w:rsidP="00064AB0">
            <w:pPr>
              <w:snapToGrid w:val="0"/>
              <w:spacing w:after="0" w:line="288" w:lineRule="auto"/>
              <w:jc w:val="both"/>
              <w:rPr>
                <w:rFonts w:ascii="Garamond" w:hAnsi="Garamond" w:cs="Times New Roman"/>
                <w:lang w:eastAsia="ar-SA"/>
              </w:rPr>
            </w:pPr>
            <w:r w:rsidRPr="009C72CF">
              <w:rPr>
                <w:rFonts w:ascii="Garamond" w:hAnsi="Garamond" w:cs="Times New Roman"/>
              </w:rPr>
              <w:t xml:space="preserve">W cenie oferty -  przeglądy okresowe w okresie </w:t>
            </w:r>
            <w:r w:rsidR="00242D84">
              <w:rPr>
                <w:rFonts w:ascii="Garamond" w:hAnsi="Garamond" w:cs="Times New Roman"/>
              </w:rPr>
              <w:t>gwarancji (w częstotliwości i w </w:t>
            </w:r>
            <w:r w:rsidRPr="009C72CF">
              <w:rPr>
                <w:rFonts w:ascii="Garamond" w:hAnsi="Garamond" w:cs="Times New Roman"/>
              </w:rPr>
              <w:t>zakresie zgodnym z wymogami producenta)</w:t>
            </w:r>
            <w:r w:rsidRPr="009C72CF">
              <w:rPr>
                <w:rFonts w:ascii="Garamond" w:hAnsi="Garamond" w:cs="Times New Roman"/>
                <w:lang w:eastAsia="ar-SA"/>
              </w:rPr>
              <w:t xml:space="preserve"> </w:t>
            </w:r>
            <w:r w:rsidRPr="009C72CF">
              <w:rPr>
                <w:rFonts w:ascii="Garamond" w:hAnsi="Garamond" w:cs="Times New Roman"/>
              </w:rPr>
              <w:t xml:space="preserve">Obowiązkowy </w:t>
            </w:r>
            <w:r w:rsidR="00064AB0" w:rsidRPr="009C72CF">
              <w:rPr>
                <w:rFonts w:ascii="Garamond" w:hAnsi="Garamond" w:cs="Times New Roman"/>
              </w:rPr>
              <w:t xml:space="preserve">w cenie oferty </w:t>
            </w:r>
            <w:r w:rsidRPr="009C72CF">
              <w:rPr>
                <w:rFonts w:ascii="Garamond" w:hAnsi="Garamond" w:cs="Times New Roman"/>
              </w:rPr>
              <w:t>przegląd z końcem biegu gwarancji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4CF3BD8" w14:textId="77777777" w:rsidR="00FC0DDD" w:rsidRPr="009C72CF" w:rsidRDefault="00FC0DDD" w:rsidP="00FC0DDD">
            <w:pPr>
              <w:spacing w:line="288" w:lineRule="auto"/>
              <w:jc w:val="center"/>
              <w:rPr>
                <w:rFonts w:ascii="Garamond" w:hAnsi="Garamond" w:cs="Times New Roman"/>
              </w:rPr>
            </w:pPr>
            <w:r w:rsidRPr="009C72CF">
              <w:rPr>
                <w:rFonts w:ascii="Garamond" w:hAnsi="Garamond" w:cs="Times New Roman"/>
              </w:rPr>
              <w:t>TAK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D37C4FB" w14:textId="77777777" w:rsidR="00FC0DDD" w:rsidRPr="009C72CF" w:rsidRDefault="00FC0DDD" w:rsidP="00FC0DDD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Garamond" w:hAnsi="Garamond" w:cs="Times New Roman"/>
                <w:lang w:eastAsia="ar-SA"/>
              </w:rPr>
            </w:pP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8CA03B" w14:textId="77777777" w:rsidR="00FC0DDD" w:rsidRPr="009C72CF" w:rsidRDefault="00FC0DDD" w:rsidP="00FC0DDD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 w:cs="Times New Roman"/>
                <w:lang w:eastAsia="ar-SA"/>
              </w:rPr>
            </w:pPr>
            <w:r w:rsidRPr="009C72CF">
              <w:rPr>
                <w:rFonts w:ascii="Garamond" w:hAnsi="Garamond" w:cs="Times New Roman"/>
              </w:rPr>
              <w:t>- - -</w:t>
            </w:r>
          </w:p>
        </w:tc>
      </w:tr>
      <w:tr w:rsidR="00FC0DDD" w:rsidRPr="009C72CF" w14:paraId="36248F03" w14:textId="77777777" w:rsidTr="005B1043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568B27A" w14:textId="77777777" w:rsidR="00FC0DDD" w:rsidRPr="009C72CF" w:rsidRDefault="00FC0DDD" w:rsidP="00FC0DDD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C93E543" w14:textId="77777777" w:rsidR="00FC0DDD" w:rsidRPr="009C72CF" w:rsidRDefault="00FC0DDD" w:rsidP="00FC0DDD">
            <w:pPr>
              <w:widowControl w:val="0"/>
              <w:suppressAutoHyphens/>
              <w:snapToGrid w:val="0"/>
              <w:spacing w:after="0" w:line="288" w:lineRule="auto"/>
              <w:jc w:val="both"/>
              <w:rPr>
                <w:rFonts w:ascii="Garamond" w:hAnsi="Garamond" w:cs="Times New Roman"/>
                <w:lang w:eastAsia="ar-SA"/>
              </w:rPr>
            </w:pPr>
            <w:r w:rsidRPr="009C72CF">
              <w:rPr>
                <w:rFonts w:ascii="Garamond" w:hAnsi="Garamond" w:cs="Times New Roman"/>
              </w:rPr>
              <w:t xml:space="preserve">Wszystkie czynności serwisowe, </w:t>
            </w:r>
            <w:r w:rsidRPr="00703D22">
              <w:rPr>
                <w:rFonts w:ascii="Garamond" w:hAnsi="Garamond" w:cs="Times New Roman"/>
                <w:strike/>
                <w:color w:val="FF0000"/>
              </w:rPr>
              <w:t>w tym ponowne podłą</w:t>
            </w:r>
            <w:r w:rsidR="00064AB0" w:rsidRPr="00703D22">
              <w:rPr>
                <w:rFonts w:ascii="Garamond" w:hAnsi="Garamond" w:cs="Times New Roman"/>
                <w:strike/>
                <w:color w:val="FF0000"/>
              </w:rPr>
              <w:t>czenie i uruchomienie sprzętu w </w:t>
            </w:r>
            <w:r w:rsidRPr="00703D22">
              <w:rPr>
                <w:rFonts w:ascii="Garamond" w:hAnsi="Garamond" w:cs="Times New Roman"/>
                <w:strike/>
                <w:color w:val="FF0000"/>
              </w:rPr>
              <w:t>miejscu wskazanym przez Zamawiającego oraz</w:t>
            </w:r>
            <w:r w:rsidRPr="00703D22">
              <w:rPr>
                <w:rFonts w:ascii="Garamond" w:hAnsi="Garamond" w:cs="Times New Roman"/>
                <w:color w:val="FF0000"/>
              </w:rPr>
              <w:t xml:space="preserve">  </w:t>
            </w:r>
            <w:r w:rsidRPr="009C72CF">
              <w:rPr>
                <w:rFonts w:ascii="Garamond" w:hAnsi="Garamond" w:cs="Times New Roman"/>
              </w:rPr>
              <w:t>przeglądy konserwacyjne, w okresie gwarancji - w ramach wynagrodzenia umownego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0CF12C8" w14:textId="77777777" w:rsidR="00FC0DDD" w:rsidRPr="009C72CF" w:rsidRDefault="00FC0DDD" w:rsidP="00FC0DDD">
            <w:pPr>
              <w:spacing w:line="288" w:lineRule="auto"/>
              <w:jc w:val="center"/>
              <w:rPr>
                <w:rFonts w:ascii="Garamond" w:hAnsi="Garamond" w:cs="Times New Roman"/>
              </w:rPr>
            </w:pPr>
            <w:r w:rsidRPr="009C72CF">
              <w:rPr>
                <w:rFonts w:ascii="Garamond" w:hAnsi="Garamond" w:cs="Times New Roman"/>
              </w:rPr>
              <w:t>TAK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3105B86" w14:textId="77777777" w:rsidR="00FC0DDD" w:rsidRPr="009C72CF" w:rsidRDefault="00FC0DDD" w:rsidP="00FC0DDD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Garamond" w:hAnsi="Garamond" w:cs="Times New Roman"/>
                <w:lang w:eastAsia="ar-SA"/>
              </w:rPr>
            </w:pP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93E77E" w14:textId="77777777" w:rsidR="00FC0DDD" w:rsidRPr="009C72CF" w:rsidRDefault="00FC0DDD" w:rsidP="00FC0DDD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 w:cs="Times New Roman"/>
                <w:lang w:eastAsia="ar-SA"/>
              </w:rPr>
            </w:pPr>
            <w:r w:rsidRPr="009C72CF">
              <w:rPr>
                <w:rFonts w:ascii="Garamond" w:hAnsi="Garamond" w:cs="Times New Roman"/>
              </w:rPr>
              <w:t>- - -</w:t>
            </w:r>
          </w:p>
        </w:tc>
      </w:tr>
      <w:tr w:rsidR="00FC0DDD" w:rsidRPr="009C72CF" w14:paraId="4871A933" w14:textId="77777777" w:rsidTr="005B1043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38F4673" w14:textId="77777777" w:rsidR="00FC0DDD" w:rsidRPr="009C72CF" w:rsidRDefault="00FC0DDD" w:rsidP="00FC0DDD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A8E73E2" w14:textId="004D53F0" w:rsidR="00FC0DDD" w:rsidRPr="009C72CF" w:rsidRDefault="00FC0DDD" w:rsidP="00FC0DDD">
            <w:pPr>
              <w:pStyle w:val="Lista-kontynuacja24"/>
              <w:snapToGrid w:val="0"/>
              <w:spacing w:after="0" w:line="288" w:lineRule="auto"/>
              <w:ind w:left="0"/>
              <w:jc w:val="both"/>
              <w:rPr>
                <w:rFonts w:ascii="Garamond" w:hAnsi="Garamond"/>
                <w:sz w:val="22"/>
                <w:szCs w:val="22"/>
              </w:rPr>
            </w:pPr>
            <w:r w:rsidRPr="009C72CF">
              <w:rPr>
                <w:rFonts w:ascii="Garamond" w:hAnsi="Garamond"/>
                <w:sz w:val="22"/>
                <w:szCs w:val="22"/>
              </w:rPr>
              <w:t xml:space="preserve">Czas reakcji (dotyczy także reakcji zdalnej): „przyjęte zgłoszenie – podjęta naprawa” =&lt; </w:t>
            </w:r>
            <w:r w:rsidRPr="00442DBF">
              <w:rPr>
                <w:rFonts w:ascii="Garamond" w:hAnsi="Garamond"/>
                <w:strike/>
                <w:sz w:val="22"/>
                <w:szCs w:val="22"/>
              </w:rPr>
              <w:t>48</w:t>
            </w:r>
            <w:r w:rsidR="00442DBF">
              <w:rPr>
                <w:rFonts w:ascii="Garamond" w:hAnsi="Garamond"/>
                <w:sz w:val="22"/>
                <w:szCs w:val="22"/>
              </w:rPr>
              <w:t xml:space="preserve">  </w:t>
            </w:r>
            <w:r w:rsidR="00442DBF" w:rsidRPr="00442DBF">
              <w:rPr>
                <w:rFonts w:ascii="Garamond" w:hAnsi="Garamond"/>
                <w:color w:val="FF0000"/>
                <w:sz w:val="22"/>
                <w:szCs w:val="22"/>
              </w:rPr>
              <w:t>72</w:t>
            </w:r>
            <w:r w:rsidR="00442DBF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9C72CF">
              <w:rPr>
                <w:rFonts w:ascii="Garamond" w:hAnsi="Garamond"/>
                <w:sz w:val="22"/>
                <w:szCs w:val="22"/>
              </w:rPr>
              <w:t xml:space="preserve"> [godz.]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600713A" w14:textId="77777777" w:rsidR="00FC0DDD" w:rsidRPr="009C72CF" w:rsidRDefault="00FC0DDD" w:rsidP="00FC0DDD">
            <w:pPr>
              <w:spacing w:line="288" w:lineRule="auto"/>
              <w:jc w:val="center"/>
              <w:rPr>
                <w:rFonts w:ascii="Garamond" w:hAnsi="Garamond" w:cs="Times New Roman"/>
              </w:rPr>
            </w:pPr>
            <w:r w:rsidRPr="009C72CF">
              <w:rPr>
                <w:rFonts w:ascii="Garamond" w:hAnsi="Garamond" w:cs="Times New Roman"/>
              </w:rPr>
              <w:t>TAK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A04ACE4" w14:textId="77777777" w:rsidR="00FC0DDD" w:rsidRPr="009C72CF" w:rsidRDefault="00FC0DDD" w:rsidP="00FC0DDD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Garamond" w:hAnsi="Garamond" w:cs="Times New Roman"/>
                <w:lang w:eastAsia="ar-SA"/>
              </w:rPr>
            </w:pP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69731A" w14:textId="77777777" w:rsidR="00FC0DDD" w:rsidRPr="009C72CF" w:rsidRDefault="00FC0DDD" w:rsidP="00FC0DDD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 w:cs="Times New Roman"/>
                <w:lang w:eastAsia="ar-SA"/>
              </w:rPr>
            </w:pPr>
            <w:r w:rsidRPr="009C72CF">
              <w:rPr>
                <w:rFonts w:ascii="Garamond" w:hAnsi="Garamond" w:cs="Times New Roman"/>
              </w:rPr>
              <w:t>- - -</w:t>
            </w:r>
          </w:p>
        </w:tc>
      </w:tr>
      <w:tr w:rsidR="00FC0DDD" w:rsidRPr="009C72CF" w14:paraId="77B73D59" w14:textId="77777777" w:rsidTr="005B1043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B74F3ED" w14:textId="77777777" w:rsidR="00FC0DDD" w:rsidRPr="009C72CF" w:rsidRDefault="00FC0DDD" w:rsidP="00FC0DDD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0BEA23D" w14:textId="77777777" w:rsidR="00FC0DDD" w:rsidRPr="009C72CF" w:rsidRDefault="00FC0DDD" w:rsidP="00FC0DDD">
            <w:pPr>
              <w:pStyle w:val="Lista-kontynuacja24"/>
              <w:snapToGrid w:val="0"/>
              <w:spacing w:after="0" w:line="288" w:lineRule="auto"/>
              <w:ind w:left="0"/>
              <w:jc w:val="both"/>
              <w:rPr>
                <w:rFonts w:ascii="Garamond" w:hAnsi="Garamond"/>
                <w:sz w:val="22"/>
                <w:szCs w:val="22"/>
              </w:rPr>
            </w:pPr>
            <w:r w:rsidRPr="009C72CF">
              <w:rPr>
                <w:rFonts w:ascii="Garamond" w:hAnsi="Garamond"/>
                <w:sz w:val="22"/>
                <w:szCs w:val="22"/>
              </w:rPr>
              <w:t xml:space="preserve">Możliwość zgłoszeń 24h/dobę, 365 dni/rok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C62E185" w14:textId="77777777" w:rsidR="00FC0DDD" w:rsidRPr="009C72CF" w:rsidRDefault="00FC0DDD" w:rsidP="00FC0DDD">
            <w:pPr>
              <w:spacing w:line="288" w:lineRule="auto"/>
              <w:jc w:val="center"/>
              <w:rPr>
                <w:rFonts w:ascii="Garamond" w:hAnsi="Garamond" w:cs="Times New Roman"/>
              </w:rPr>
            </w:pPr>
            <w:r w:rsidRPr="009C72CF">
              <w:rPr>
                <w:rFonts w:ascii="Garamond" w:hAnsi="Garamond" w:cs="Times New Roman"/>
              </w:rPr>
              <w:t>TAK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872593F" w14:textId="77777777" w:rsidR="00FC0DDD" w:rsidRPr="009C72CF" w:rsidRDefault="00FC0DDD" w:rsidP="00FC0DDD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Garamond" w:hAnsi="Garamond" w:cs="Times New Roman"/>
                <w:lang w:eastAsia="ar-SA"/>
              </w:rPr>
            </w:pP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D6ACFC" w14:textId="77777777" w:rsidR="00FC0DDD" w:rsidRPr="009C72CF" w:rsidRDefault="00FC0DDD" w:rsidP="00FC0DDD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 w:cs="Times New Roman"/>
                <w:lang w:eastAsia="ar-SA"/>
              </w:rPr>
            </w:pPr>
            <w:r w:rsidRPr="009C72CF">
              <w:rPr>
                <w:rFonts w:ascii="Garamond" w:hAnsi="Garamond" w:cs="Times New Roman"/>
              </w:rPr>
              <w:t>- - -</w:t>
            </w:r>
          </w:p>
        </w:tc>
      </w:tr>
      <w:tr w:rsidR="00FC0DDD" w:rsidRPr="009C72CF" w14:paraId="09F0CBBD" w14:textId="77777777" w:rsidTr="005B1043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BB97E8F" w14:textId="77777777" w:rsidR="00FC0DDD" w:rsidRPr="00323FC9" w:rsidRDefault="00FC0DDD" w:rsidP="00FC0DDD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strike/>
                <w:color w:val="FF0000"/>
                <w:lang w:eastAsia="ar-SA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6391E46" w14:textId="77777777" w:rsidR="00FC0DDD" w:rsidRPr="00323FC9" w:rsidRDefault="00FC0DDD" w:rsidP="00FC0DDD">
            <w:pPr>
              <w:pStyle w:val="Lista-kontynuacja24"/>
              <w:snapToGrid w:val="0"/>
              <w:spacing w:after="0" w:line="288" w:lineRule="auto"/>
              <w:ind w:left="0"/>
              <w:jc w:val="both"/>
              <w:rPr>
                <w:rFonts w:ascii="Garamond" w:hAnsi="Garamond"/>
                <w:strike/>
                <w:color w:val="FF0000"/>
                <w:sz w:val="22"/>
                <w:szCs w:val="22"/>
              </w:rPr>
            </w:pPr>
            <w:r w:rsidRPr="00323FC9">
              <w:rPr>
                <w:rFonts w:ascii="Garamond" w:hAnsi="Garamond"/>
                <w:strike/>
                <w:color w:val="FF0000"/>
                <w:sz w:val="22"/>
                <w:szCs w:val="22"/>
              </w:rPr>
              <w:t>Wymiana każdego podzespołu na nowy po pierwszej  nieskutecznej próbie jego naprawy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84B339A" w14:textId="77777777" w:rsidR="00FC0DDD" w:rsidRPr="00323FC9" w:rsidRDefault="00FC0DDD" w:rsidP="00FC0DDD">
            <w:pPr>
              <w:spacing w:line="288" w:lineRule="auto"/>
              <w:jc w:val="center"/>
              <w:rPr>
                <w:rFonts w:ascii="Garamond" w:hAnsi="Garamond" w:cs="Times New Roman"/>
                <w:strike/>
                <w:color w:val="FF0000"/>
              </w:rPr>
            </w:pPr>
            <w:r w:rsidRPr="00323FC9">
              <w:rPr>
                <w:rFonts w:ascii="Garamond" w:hAnsi="Garamond" w:cs="Times New Roman"/>
                <w:strike/>
                <w:color w:val="FF0000"/>
              </w:rPr>
              <w:t>TAK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807826B" w14:textId="77777777" w:rsidR="00FC0DDD" w:rsidRPr="00323FC9" w:rsidRDefault="00FC0DDD" w:rsidP="00FC0DDD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Garamond" w:hAnsi="Garamond" w:cs="Times New Roman"/>
                <w:strike/>
                <w:color w:val="FF0000"/>
                <w:lang w:eastAsia="ar-SA"/>
              </w:rPr>
            </w:pP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233D3A" w14:textId="77777777" w:rsidR="00FC0DDD" w:rsidRPr="00323FC9" w:rsidRDefault="00FC0DDD" w:rsidP="00FC0DDD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 w:cs="Times New Roman"/>
                <w:strike/>
                <w:color w:val="FF0000"/>
                <w:lang w:eastAsia="ar-SA"/>
              </w:rPr>
            </w:pPr>
            <w:r w:rsidRPr="00323FC9">
              <w:rPr>
                <w:rFonts w:ascii="Garamond" w:hAnsi="Garamond" w:cs="Times New Roman"/>
                <w:strike/>
                <w:color w:val="FF0000"/>
              </w:rPr>
              <w:t>- - -</w:t>
            </w:r>
          </w:p>
        </w:tc>
      </w:tr>
      <w:tr w:rsidR="00FC0DDD" w:rsidRPr="009C72CF" w14:paraId="41A1EB52" w14:textId="77777777" w:rsidTr="005B1043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5C4DA30" w14:textId="77777777" w:rsidR="00FC0DDD" w:rsidRPr="009C72CF" w:rsidRDefault="00FC0DDD" w:rsidP="00FC0DDD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BF35D0C" w14:textId="4C57B022" w:rsidR="00FC0DDD" w:rsidRPr="009C72CF" w:rsidRDefault="00FC0DDD" w:rsidP="00FC0DDD">
            <w:pPr>
              <w:widowControl w:val="0"/>
              <w:suppressAutoHyphens/>
              <w:snapToGrid w:val="0"/>
              <w:spacing w:after="0" w:line="288" w:lineRule="auto"/>
              <w:jc w:val="both"/>
              <w:rPr>
                <w:rFonts w:ascii="Garamond" w:hAnsi="Garamond" w:cs="Times New Roman"/>
                <w:lang w:eastAsia="ar-SA"/>
              </w:rPr>
            </w:pPr>
            <w:r w:rsidRPr="009C72CF">
              <w:rPr>
                <w:rFonts w:ascii="Garamond" w:hAnsi="Garamond" w:cs="Times New Roman"/>
              </w:rPr>
              <w:t xml:space="preserve">Zakończenie działań serwisowych – do </w:t>
            </w:r>
            <w:r w:rsidRPr="00CC332D">
              <w:rPr>
                <w:rFonts w:ascii="Garamond" w:hAnsi="Garamond" w:cs="Times New Roman"/>
                <w:strike/>
              </w:rPr>
              <w:t>5</w:t>
            </w:r>
            <w:r w:rsidRPr="009C72CF">
              <w:rPr>
                <w:rFonts w:ascii="Garamond" w:hAnsi="Garamond" w:cs="Times New Roman"/>
              </w:rPr>
              <w:t xml:space="preserve"> </w:t>
            </w:r>
            <w:r w:rsidR="00CC332D" w:rsidRPr="00CC332D">
              <w:rPr>
                <w:rFonts w:ascii="Garamond" w:hAnsi="Garamond" w:cs="Times New Roman"/>
                <w:color w:val="FF0000"/>
              </w:rPr>
              <w:t>21</w:t>
            </w:r>
            <w:r w:rsidR="00CC332D">
              <w:rPr>
                <w:rFonts w:ascii="Garamond" w:hAnsi="Garamond" w:cs="Times New Roman"/>
              </w:rPr>
              <w:t xml:space="preserve"> </w:t>
            </w:r>
            <w:r w:rsidRPr="009C72CF">
              <w:rPr>
                <w:rFonts w:ascii="Garamond" w:hAnsi="Garamond" w:cs="Times New Roman"/>
              </w:rPr>
              <w:t xml:space="preserve">dni roboczych od dnia zgłoszenia awarii, </w:t>
            </w:r>
            <w:r w:rsidRPr="00323FC9">
              <w:rPr>
                <w:rFonts w:ascii="Garamond" w:hAnsi="Garamond" w:cs="Times New Roman"/>
                <w:strike/>
                <w:color w:val="FF0000"/>
              </w:rPr>
              <w:t>a w przypadku konieczności importu części zamiennych, nie dłuższym niż 10</w:t>
            </w:r>
            <w:r w:rsidRPr="00323FC9">
              <w:rPr>
                <w:rFonts w:ascii="Garamond" w:hAnsi="Garamond" w:cs="Times New Roman"/>
                <w:b/>
                <w:strike/>
                <w:color w:val="FF0000"/>
              </w:rPr>
              <w:t xml:space="preserve"> </w:t>
            </w:r>
            <w:r w:rsidRPr="00323FC9">
              <w:rPr>
                <w:rFonts w:ascii="Garamond" w:hAnsi="Garamond" w:cs="Times New Roman"/>
                <w:strike/>
                <w:color w:val="FF0000"/>
              </w:rPr>
              <w:t>dni roboczych od dnia zgłoszenia awarii.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24567B4" w14:textId="77777777" w:rsidR="00FC0DDD" w:rsidRPr="009C72CF" w:rsidRDefault="00FC0DDD" w:rsidP="00FC0DDD">
            <w:pPr>
              <w:spacing w:line="288" w:lineRule="auto"/>
              <w:jc w:val="center"/>
              <w:rPr>
                <w:rFonts w:ascii="Garamond" w:hAnsi="Garamond" w:cs="Times New Roman"/>
              </w:rPr>
            </w:pPr>
            <w:r w:rsidRPr="009C72CF">
              <w:rPr>
                <w:rFonts w:ascii="Garamond" w:hAnsi="Garamond" w:cs="Times New Roman"/>
              </w:rPr>
              <w:t>TAK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BA85622" w14:textId="77777777" w:rsidR="00FC0DDD" w:rsidRPr="009C72CF" w:rsidRDefault="00FC0DDD" w:rsidP="00FC0DDD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Garamond" w:hAnsi="Garamond" w:cs="Times New Roman"/>
                <w:lang w:eastAsia="ar-SA"/>
              </w:rPr>
            </w:pP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FD25DA" w14:textId="77777777" w:rsidR="00FC0DDD" w:rsidRPr="009C72CF" w:rsidRDefault="00FC0DDD" w:rsidP="00FC0DDD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 w:cs="Times New Roman"/>
                <w:lang w:eastAsia="ar-SA"/>
              </w:rPr>
            </w:pPr>
            <w:r w:rsidRPr="009C72CF">
              <w:rPr>
                <w:rFonts w:ascii="Garamond" w:hAnsi="Garamond" w:cs="Times New Roman"/>
              </w:rPr>
              <w:t>- - -</w:t>
            </w:r>
          </w:p>
        </w:tc>
      </w:tr>
      <w:tr w:rsidR="00FC0DDD" w:rsidRPr="009C72CF" w14:paraId="7139A971" w14:textId="77777777" w:rsidTr="00A0463A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BCD7B6F" w14:textId="77777777" w:rsidR="00FC0DDD" w:rsidRPr="009C72CF" w:rsidRDefault="00FC0DDD" w:rsidP="00FC0DDD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5053894" w14:textId="77777777" w:rsidR="00FC0DDD" w:rsidRPr="009C72CF" w:rsidRDefault="00FC0DDD" w:rsidP="00FC0DDD">
            <w:pPr>
              <w:widowControl w:val="0"/>
              <w:tabs>
                <w:tab w:val="left" w:pos="0"/>
              </w:tabs>
              <w:suppressAutoHyphens/>
              <w:snapToGrid w:val="0"/>
              <w:spacing w:after="0" w:line="288" w:lineRule="auto"/>
              <w:jc w:val="both"/>
              <w:rPr>
                <w:rFonts w:ascii="Garamond" w:hAnsi="Garamond" w:cs="Times New Roman"/>
                <w:lang w:eastAsia="ar-SA"/>
              </w:rPr>
            </w:pPr>
            <w:r w:rsidRPr="009C72CF">
              <w:rPr>
                <w:rFonts w:ascii="Garamond" w:hAnsi="Garamond" w:cs="Times New Roman"/>
              </w:rPr>
              <w:t>Struktura serwisowa gwarantująca realizację wymogów stawianych w niniejszej specyfikacji lub udokumentowana/uprawdopodobniona dokumentami możliwość gwarancji realizacji wymogów stawianych w niniejszej specyfikacji – należy podać przy dostawie wykaz serwisów i/lub serwisantów posiadających uprawnienia do obsługi serwisowej oferowanych urządzeń (należy podać dane teleadresowe, sposób kontaktu i liczbę osób serwisu własnego lub podwykonawcy posiadającego uprawnienia do tego typu działalności)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45844EF" w14:textId="77777777" w:rsidR="00FC0DDD" w:rsidRPr="009C72CF" w:rsidRDefault="00FC0DDD" w:rsidP="00FC0DDD">
            <w:pPr>
              <w:spacing w:line="288" w:lineRule="auto"/>
              <w:jc w:val="center"/>
              <w:rPr>
                <w:rFonts w:ascii="Garamond" w:hAnsi="Garamond" w:cs="Times New Roman"/>
              </w:rPr>
            </w:pPr>
            <w:r w:rsidRPr="009C72CF">
              <w:rPr>
                <w:rFonts w:ascii="Garamond" w:hAnsi="Garamond" w:cs="Times New Roman"/>
              </w:rPr>
              <w:t>TAK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9593D05" w14:textId="77777777" w:rsidR="00FC0DDD" w:rsidRPr="009C72CF" w:rsidRDefault="00FC0DDD" w:rsidP="00FC0DDD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Garamond" w:hAnsi="Garamond" w:cs="Times New Roman"/>
                <w:lang w:eastAsia="ar-SA"/>
              </w:rPr>
            </w:pP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86CB7E" w14:textId="77777777" w:rsidR="00FC0DDD" w:rsidRPr="009C72CF" w:rsidRDefault="00FC0DDD" w:rsidP="00FC0DDD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 w:cs="Times New Roman"/>
                <w:lang w:eastAsia="ar-SA"/>
              </w:rPr>
            </w:pPr>
            <w:r w:rsidRPr="009C72CF">
              <w:rPr>
                <w:rFonts w:ascii="Garamond" w:hAnsi="Garamond" w:cs="Times New Roman"/>
              </w:rPr>
              <w:t>- - -</w:t>
            </w:r>
          </w:p>
        </w:tc>
      </w:tr>
      <w:tr w:rsidR="00FC0DDD" w:rsidRPr="009C72CF" w14:paraId="1E7A3D23" w14:textId="77777777" w:rsidTr="00A0463A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C2639E1" w14:textId="77777777" w:rsidR="00FC0DDD" w:rsidRPr="009C72CF" w:rsidRDefault="00FC0DDD" w:rsidP="00FC0DDD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18740E1" w14:textId="77777777" w:rsidR="00FC0DDD" w:rsidRPr="009C72CF" w:rsidRDefault="00FC0DDD" w:rsidP="00FC0DDD">
            <w:pPr>
              <w:pStyle w:val="Lista-kontynuacja24"/>
              <w:snapToGrid w:val="0"/>
              <w:spacing w:after="0" w:line="288" w:lineRule="auto"/>
              <w:ind w:left="0"/>
              <w:jc w:val="both"/>
              <w:rPr>
                <w:rFonts w:ascii="Garamond" w:hAnsi="Garamond"/>
                <w:sz w:val="22"/>
                <w:szCs w:val="22"/>
              </w:rPr>
            </w:pPr>
            <w:r w:rsidRPr="009C72CF">
              <w:rPr>
                <w:rFonts w:ascii="Garamond" w:hAnsi="Garamond"/>
                <w:sz w:val="22"/>
                <w:szCs w:val="22"/>
              </w:rPr>
              <w:t xml:space="preserve">Sprzęt/y będzie/będą pozbawione haseł, kodów, blokad serwisowych, itp., które po upływie gwarancji utrudniałyby Zamawiającemu dostęp do opcji serwisowych lub naprawę sprzętu/ów przez inny niż Wykonawca umowy podmiot, w przypadku nie korzystania przez zamawiającego z serwisu pogwarancyjnego Wykonawcy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CD0F744" w14:textId="77777777" w:rsidR="00FC0DDD" w:rsidRPr="009C72CF" w:rsidRDefault="00FC0DDD" w:rsidP="00FC0DDD">
            <w:pPr>
              <w:spacing w:line="288" w:lineRule="auto"/>
              <w:jc w:val="center"/>
              <w:rPr>
                <w:rFonts w:ascii="Garamond" w:hAnsi="Garamond" w:cs="Times New Roman"/>
              </w:rPr>
            </w:pPr>
            <w:r w:rsidRPr="009C72CF">
              <w:rPr>
                <w:rFonts w:ascii="Garamond" w:hAnsi="Garamond" w:cs="Times New Roman"/>
              </w:rPr>
              <w:t>TAK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7AACB8A" w14:textId="77777777" w:rsidR="00FC0DDD" w:rsidRPr="009C72CF" w:rsidRDefault="00FC0DDD" w:rsidP="00FC0DDD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Garamond" w:hAnsi="Garamond" w:cs="Times New Roman"/>
                <w:lang w:eastAsia="ar-SA"/>
              </w:rPr>
            </w:pP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4F2CE5" w14:textId="77777777" w:rsidR="00FC0DDD" w:rsidRPr="009C72CF" w:rsidRDefault="00FC0DDD" w:rsidP="00FC0DDD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 w:cs="Times New Roman"/>
                <w:lang w:eastAsia="ar-SA"/>
              </w:rPr>
            </w:pPr>
            <w:r w:rsidRPr="009C72CF">
              <w:rPr>
                <w:rFonts w:ascii="Garamond" w:hAnsi="Garamond" w:cs="Times New Roman"/>
              </w:rPr>
              <w:t>- - -</w:t>
            </w:r>
          </w:p>
        </w:tc>
      </w:tr>
      <w:tr w:rsidR="008E7004" w:rsidRPr="009C72CF" w14:paraId="4CAA1FE6" w14:textId="77777777" w:rsidTr="008E7004">
        <w:trPr>
          <w:trHeight w:val="562"/>
        </w:trPr>
        <w:tc>
          <w:tcPr>
            <w:tcW w:w="146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288296D" w14:textId="77777777" w:rsidR="008E7004" w:rsidRPr="009C72CF" w:rsidRDefault="008E7004" w:rsidP="00FC0DDD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9C72CF">
              <w:rPr>
                <w:rFonts w:ascii="Garamond" w:eastAsia="Arial" w:hAnsi="Garamond" w:cs="Times New Roman"/>
                <w:b/>
                <w:kern w:val="2"/>
                <w:lang w:eastAsia="ar-SA"/>
              </w:rPr>
              <w:t>SZKOLENIA</w:t>
            </w:r>
          </w:p>
        </w:tc>
      </w:tr>
      <w:tr w:rsidR="00FC0DDD" w:rsidRPr="009C72CF" w14:paraId="34E748B5" w14:textId="77777777" w:rsidTr="00A0463A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596AA93" w14:textId="77777777" w:rsidR="00FC0DDD" w:rsidRPr="009C72CF" w:rsidRDefault="00FC0DDD" w:rsidP="00FC0DDD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01A9215" w14:textId="3F0C12AB" w:rsidR="00FC0DDD" w:rsidRPr="009C72CF" w:rsidRDefault="00C316D1" w:rsidP="00FC0DDD">
            <w:pPr>
              <w:widowControl w:val="0"/>
              <w:suppressAutoHyphens/>
              <w:snapToGrid w:val="0"/>
              <w:spacing w:after="0" w:line="288" w:lineRule="auto"/>
              <w:jc w:val="both"/>
              <w:rPr>
                <w:rFonts w:ascii="Garamond" w:hAnsi="Garamond"/>
                <w:lang w:eastAsia="ar-SA"/>
              </w:rPr>
            </w:pPr>
            <w:r w:rsidRPr="009C72CF">
              <w:rPr>
                <w:rFonts w:ascii="Garamond" w:hAnsi="Garamond"/>
              </w:rPr>
              <w:t>Szkolenia dla personelu</w:t>
            </w:r>
            <w:r w:rsidR="00FC0DDD" w:rsidRPr="009C72CF">
              <w:rPr>
                <w:rFonts w:ascii="Garamond" w:hAnsi="Garamond"/>
              </w:rPr>
              <w:t xml:space="preserve"> medycznego z zakresu obs</w:t>
            </w:r>
            <w:r w:rsidR="00242D84">
              <w:rPr>
                <w:rFonts w:ascii="Garamond" w:hAnsi="Garamond"/>
              </w:rPr>
              <w:t>ługi urządzenia (min. 4 osoby z </w:t>
            </w:r>
            <w:r w:rsidR="00FC0DDD" w:rsidRPr="009C72CF">
              <w:rPr>
                <w:rFonts w:ascii="Garamond" w:hAnsi="Garamond"/>
              </w:rPr>
              <w:t xml:space="preserve">możliwością podziału i szkolenia w mniejszych podgrupach) w momencie jego </w:t>
            </w:r>
            <w:r w:rsidR="00FC0DDD" w:rsidRPr="009C72CF">
              <w:rPr>
                <w:rFonts w:ascii="Garamond" w:hAnsi="Garamond"/>
              </w:rPr>
              <w:lastRenderedPageBreak/>
              <w:t>instalacji i odbioru; w razie potrzeby Zamawiającego, możliwość stałego wsparcia apli</w:t>
            </w:r>
            <w:r w:rsidRPr="009C72CF">
              <w:rPr>
                <w:rFonts w:ascii="Garamond" w:hAnsi="Garamond"/>
              </w:rPr>
              <w:t>kacyjnego w początkowym (do 6-c</w:t>
            </w:r>
            <w:r w:rsidR="00FC0DDD" w:rsidRPr="009C72CF">
              <w:rPr>
                <w:rFonts w:ascii="Garamond" w:hAnsi="Garamond"/>
              </w:rPr>
              <w:t>iu miesięcy) okresie pracy urządzeń (dodatkowe szkolenie, dodatkowa grupa osób, konsultacje, itp.)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66310D0" w14:textId="77777777" w:rsidR="00FC0DDD" w:rsidRPr="009C72CF" w:rsidRDefault="00FC0DDD" w:rsidP="00FC0DDD">
            <w:pPr>
              <w:spacing w:line="288" w:lineRule="auto"/>
              <w:jc w:val="center"/>
              <w:rPr>
                <w:rFonts w:ascii="Garamond" w:hAnsi="Garamond"/>
              </w:rPr>
            </w:pPr>
            <w:r w:rsidRPr="009C72CF">
              <w:rPr>
                <w:rFonts w:ascii="Garamond" w:hAnsi="Garamond"/>
                <w:color w:val="000000"/>
              </w:rPr>
              <w:lastRenderedPageBreak/>
              <w:t>TAK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188C5AA" w14:textId="77777777" w:rsidR="00FC0DDD" w:rsidRPr="009C72CF" w:rsidRDefault="00FC0DDD" w:rsidP="00FC0DDD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Garamond" w:hAnsi="Garamond"/>
                <w:color w:val="000000"/>
                <w:lang w:eastAsia="ar-SA"/>
              </w:rPr>
            </w:pP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13FD3F" w14:textId="77777777" w:rsidR="00FC0DDD" w:rsidRPr="009C72CF" w:rsidRDefault="00FC0DDD" w:rsidP="00FC0DDD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color w:val="000000"/>
                <w:lang w:eastAsia="ar-SA"/>
              </w:rPr>
            </w:pPr>
            <w:r w:rsidRPr="009C72CF">
              <w:rPr>
                <w:rFonts w:ascii="Garamond" w:hAnsi="Garamond"/>
                <w:color w:val="000000"/>
              </w:rPr>
              <w:t>- - -</w:t>
            </w:r>
          </w:p>
        </w:tc>
      </w:tr>
      <w:tr w:rsidR="008E7004" w:rsidRPr="009C72CF" w14:paraId="0458281A" w14:textId="77777777" w:rsidTr="008E7004">
        <w:trPr>
          <w:trHeight w:val="586"/>
        </w:trPr>
        <w:tc>
          <w:tcPr>
            <w:tcW w:w="146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65C0C7F" w14:textId="2481E84B" w:rsidR="008E7004" w:rsidRPr="009C72CF" w:rsidRDefault="008E7004" w:rsidP="00242D84">
            <w:pPr>
              <w:widowControl w:val="0"/>
              <w:suppressAutoHyphens/>
              <w:snapToGrid w:val="0"/>
              <w:spacing w:after="0" w:line="288" w:lineRule="auto"/>
              <w:jc w:val="center"/>
              <w:rPr>
                <w:rFonts w:ascii="Garamond" w:hAnsi="Garamond"/>
                <w:color w:val="000000"/>
              </w:rPr>
            </w:pPr>
            <w:r w:rsidRPr="009C72CF">
              <w:rPr>
                <w:rFonts w:ascii="Garamond" w:hAnsi="Garamond"/>
                <w:b/>
                <w:color w:val="000000"/>
              </w:rPr>
              <w:lastRenderedPageBreak/>
              <w:t>DOKUMENTACJA</w:t>
            </w:r>
          </w:p>
        </w:tc>
      </w:tr>
      <w:tr w:rsidR="00FC0DDD" w:rsidRPr="009C72CF" w14:paraId="5203088F" w14:textId="77777777" w:rsidTr="003C3C5A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5071741" w14:textId="77777777" w:rsidR="00FC0DDD" w:rsidRPr="009C72CF" w:rsidRDefault="00FC0DDD" w:rsidP="00FC0DDD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C140017" w14:textId="00B1DDE3" w:rsidR="00FC0DDD" w:rsidRPr="009C72CF" w:rsidRDefault="00FC0DDD" w:rsidP="00FC0DDD">
            <w:pPr>
              <w:widowControl w:val="0"/>
              <w:suppressAutoHyphens/>
              <w:autoSpaceDE w:val="0"/>
              <w:snapToGrid w:val="0"/>
              <w:spacing w:after="0" w:line="288" w:lineRule="auto"/>
              <w:jc w:val="both"/>
              <w:rPr>
                <w:rFonts w:ascii="Garamond" w:hAnsi="Garamond" w:cs="Times New Roman"/>
                <w:color w:val="000000"/>
                <w:lang w:eastAsia="ar-SA"/>
              </w:rPr>
            </w:pPr>
            <w:r w:rsidRPr="009C72CF">
              <w:rPr>
                <w:rFonts w:ascii="Garamond" w:hAnsi="Garamond" w:cs="Times New Roman"/>
                <w:color w:val="000000"/>
              </w:rPr>
              <w:t>Instrukcje obsługi w języku polskim w formie elektronicznej i drukowanej (przekazane w</w:t>
            </w:r>
            <w:r w:rsidR="00C316D1" w:rsidRPr="009C72CF">
              <w:rPr>
                <w:rFonts w:ascii="Garamond" w:hAnsi="Garamond" w:cs="Times New Roman"/>
                <w:color w:val="000000"/>
              </w:rPr>
              <w:t> </w:t>
            </w:r>
            <w:r w:rsidRPr="009C72CF">
              <w:rPr>
                <w:rFonts w:ascii="Garamond" w:hAnsi="Garamond" w:cs="Times New Roman"/>
                <w:color w:val="000000"/>
              </w:rPr>
              <w:t>momencie dostawy dla każdego egzemplarza) – dotyczy także urządzeń peryferyjnych</w:t>
            </w:r>
            <w:r w:rsidR="00CC332D">
              <w:rPr>
                <w:rFonts w:ascii="Garamond" w:hAnsi="Garamond" w:cs="Times New Roman"/>
                <w:color w:val="000000"/>
              </w:rPr>
              <w:t xml:space="preserve"> – </w:t>
            </w:r>
            <w:r w:rsidR="00CC332D" w:rsidRPr="00CC332D">
              <w:rPr>
                <w:rFonts w:ascii="Garamond" w:hAnsi="Garamond" w:cs="Times New Roman"/>
                <w:color w:val="FF0000"/>
              </w:rPr>
              <w:t>nie dotyczy komputera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6544646" w14:textId="77777777" w:rsidR="00FC0DDD" w:rsidRPr="009C72CF" w:rsidRDefault="00FC0DDD" w:rsidP="00FC0DDD">
            <w:pPr>
              <w:spacing w:line="288" w:lineRule="auto"/>
              <w:jc w:val="center"/>
              <w:rPr>
                <w:rFonts w:ascii="Garamond" w:hAnsi="Garamond" w:cs="Times New Roman"/>
              </w:rPr>
            </w:pPr>
            <w:r w:rsidRPr="009C72CF">
              <w:rPr>
                <w:rFonts w:ascii="Garamond" w:hAnsi="Garamond" w:cs="Times New Roman"/>
                <w:color w:val="000000"/>
              </w:rPr>
              <w:t>TAK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A18D60D" w14:textId="77777777" w:rsidR="00FC0DDD" w:rsidRPr="009C72CF" w:rsidRDefault="00FC0DDD" w:rsidP="00FC0DDD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Garamond" w:hAnsi="Garamond"/>
                <w:color w:val="000000"/>
                <w:lang w:eastAsia="ar-SA"/>
              </w:rPr>
            </w:pP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D89CC5" w14:textId="77777777" w:rsidR="00FC0DDD" w:rsidRPr="009C72CF" w:rsidRDefault="00FC0DDD" w:rsidP="00FC0DDD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color w:val="000000"/>
                <w:lang w:eastAsia="ar-SA"/>
              </w:rPr>
            </w:pPr>
            <w:r w:rsidRPr="009C72CF">
              <w:rPr>
                <w:rFonts w:ascii="Garamond" w:hAnsi="Garamond"/>
                <w:color w:val="000000"/>
              </w:rPr>
              <w:t>- - -</w:t>
            </w:r>
          </w:p>
        </w:tc>
      </w:tr>
      <w:tr w:rsidR="00FC0DDD" w:rsidRPr="009C72CF" w14:paraId="2F571F89" w14:textId="77777777" w:rsidTr="003C3C5A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96C2B5E" w14:textId="77777777" w:rsidR="00FC0DDD" w:rsidRPr="009C72CF" w:rsidRDefault="00FC0DDD" w:rsidP="00FC0DDD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5C891B0" w14:textId="68195A98" w:rsidR="00FC0DDD" w:rsidRPr="009C72CF" w:rsidRDefault="00FC0DDD" w:rsidP="00FC0DDD">
            <w:pPr>
              <w:widowControl w:val="0"/>
              <w:suppressAutoHyphens/>
              <w:snapToGrid w:val="0"/>
              <w:spacing w:after="0" w:line="288" w:lineRule="auto"/>
              <w:jc w:val="both"/>
              <w:rPr>
                <w:rFonts w:ascii="Garamond" w:hAnsi="Garamond" w:cs="Times New Roman"/>
                <w:color w:val="000000"/>
                <w:lang w:eastAsia="ar-SA"/>
              </w:rPr>
            </w:pPr>
            <w:r w:rsidRPr="009C72CF">
              <w:rPr>
                <w:rFonts w:ascii="Garamond" w:hAnsi="Garamond" w:cs="Times New Roman"/>
                <w:color w:val="000000"/>
              </w:rPr>
              <w:t>Wykonawca w ramach dostawy sprzętu zobowiązuje się dostarczyć komplet akcesoriów, okablowania itp. asortyment</w:t>
            </w:r>
            <w:r w:rsidR="00242D84">
              <w:rPr>
                <w:rFonts w:ascii="Garamond" w:hAnsi="Garamond" w:cs="Times New Roman"/>
                <w:color w:val="000000"/>
              </w:rPr>
              <w:t>u niezbędnego do uruchomienia i </w:t>
            </w:r>
            <w:r w:rsidRPr="009C72CF">
              <w:rPr>
                <w:rFonts w:ascii="Garamond" w:hAnsi="Garamond" w:cs="Times New Roman"/>
                <w:color w:val="000000"/>
              </w:rPr>
              <w:t>funkcjonowania aparatu jako całości w wymaganej specyfikacją konfiguracji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A89CCEE" w14:textId="77777777" w:rsidR="00FC0DDD" w:rsidRPr="009C72CF" w:rsidRDefault="00FC0DDD" w:rsidP="00FC0DDD">
            <w:pPr>
              <w:spacing w:line="288" w:lineRule="auto"/>
              <w:jc w:val="center"/>
              <w:rPr>
                <w:rFonts w:ascii="Garamond" w:hAnsi="Garamond" w:cs="Times New Roman"/>
              </w:rPr>
            </w:pPr>
            <w:r w:rsidRPr="009C72CF">
              <w:rPr>
                <w:rFonts w:ascii="Garamond" w:hAnsi="Garamond" w:cs="Times New Roman"/>
                <w:color w:val="000000"/>
              </w:rPr>
              <w:t>TAK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3877E95" w14:textId="77777777" w:rsidR="00FC0DDD" w:rsidRPr="009C72CF" w:rsidRDefault="00FC0DDD" w:rsidP="00FC0DDD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Garamond" w:hAnsi="Garamond"/>
                <w:color w:val="000000"/>
                <w:lang w:eastAsia="ar-SA"/>
              </w:rPr>
            </w:pP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0FF5D7" w14:textId="77777777" w:rsidR="00FC0DDD" w:rsidRPr="009C72CF" w:rsidRDefault="00FC0DDD" w:rsidP="00FC0DDD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color w:val="000000"/>
                <w:lang w:eastAsia="ar-SA"/>
              </w:rPr>
            </w:pPr>
            <w:r w:rsidRPr="009C72CF">
              <w:rPr>
                <w:rFonts w:ascii="Garamond" w:hAnsi="Garamond"/>
                <w:color w:val="000000"/>
              </w:rPr>
              <w:t>- - -</w:t>
            </w:r>
          </w:p>
        </w:tc>
      </w:tr>
      <w:tr w:rsidR="00FC0DDD" w:rsidRPr="009C72CF" w14:paraId="134BA4A5" w14:textId="77777777" w:rsidTr="00A0463A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C6189EF" w14:textId="77777777" w:rsidR="00FC0DDD" w:rsidRPr="009C72CF" w:rsidRDefault="00FC0DDD" w:rsidP="00FC0DDD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4F57463" w14:textId="77777777" w:rsidR="00FC0DDD" w:rsidRPr="002A441F" w:rsidRDefault="00FC0DDD" w:rsidP="00FC0DDD">
            <w:pPr>
              <w:snapToGrid w:val="0"/>
              <w:spacing w:after="0" w:line="288" w:lineRule="auto"/>
              <w:jc w:val="both"/>
              <w:rPr>
                <w:rFonts w:ascii="Garamond" w:hAnsi="Garamond" w:cs="Times New Roman"/>
                <w:strike/>
                <w:color w:val="FF0000"/>
                <w:lang w:eastAsia="ar-SA"/>
              </w:rPr>
            </w:pPr>
            <w:r w:rsidRPr="002A441F">
              <w:rPr>
                <w:rFonts w:ascii="Garamond" w:hAnsi="Garamond" w:cs="Times New Roman"/>
                <w:strike/>
                <w:color w:val="FF0000"/>
              </w:rPr>
              <w:t>Dokumentacja (lub tzw. lista kontrolna zawierająca wykaz części i czynności) dotycząca przeglądów technicznych w języku polskim (dostarczona przy dostawie)</w:t>
            </w:r>
          </w:p>
          <w:p w14:paraId="617054EA" w14:textId="77777777" w:rsidR="00FC0DDD" w:rsidRPr="002A441F" w:rsidRDefault="00FC0DDD" w:rsidP="00FC0DDD">
            <w:pPr>
              <w:widowControl w:val="0"/>
              <w:suppressAutoHyphens/>
              <w:snapToGrid w:val="0"/>
              <w:spacing w:after="0" w:line="288" w:lineRule="auto"/>
              <w:jc w:val="both"/>
              <w:rPr>
                <w:rFonts w:ascii="Garamond" w:hAnsi="Garamond" w:cs="Times New Roman"/>
                <w:strike/>
                <w:color w:val="FF0000"/>
              </w:rPr>
            </w:pPr>
            <w:r w:rsidRPr="002A441F">
              <w:rPr>
                <w:rFonts w:ascii="Garamond" w:hAnsi="Garamond" w:cs="Times New Roman"/>
                <w:strike/>
                <w:color w:val="FF0000"/>
              </w:rPr>
              <w:t>UWAGA – dokumentacja musi zapewnić co najmniej pełną diagnostykę urządzenia, wykonywanie drobnych napraw, regulacji, kalibracj</w:t>
            </w:r>
            <w:r w:rsidR="009960ED" w:rsidRPr="002A441F">
              <w:rPr>
                <w:rFonts w:ascii="Garamond" w:hAnsi="Garamond" w:cs="Times New Roman"/>
                <w:strike/>
                <w:color w:val="FF0000"/>
              </w:rPr>
              <w:t>i, oraz przeglądów okresowych w </w:t>
            </w:r>
            <w:r w:rsidRPr="002A441F">
              <w:rPr>
                <w:rFonts w:ascii="Garamond" w:hAnsi="Garamond" w:cs="Times New Roman"/>
                <w:strike/>
                <w:color w:val="FF0000"/>
              </w:rPr>
              <w:t>standardzie wymaganym przez producenta</w:t>
            </w:r>
            <w:r w:rsidR="00141501" w:rsidRPr="002A441F">
              <w:rPr>
                <w:rFonts w:ascii="Garamond" w:hAnsi="Garamond" w:cs="Times New Roman"/>
                <w:strike/>
                <w:color w:val="FF0000"/>
              </w:rPr>
              <w:t>.</w:t>
            </w:r>
          </w:p>
          <w:p w14:paraId="5CCF03B8" w14:textId="77777777" w:rsidR="00141501" w:rsidRPr="00125D66" w:rsidRDefault="00141501" w:rsidP="00141501">
            <w:pPr>
              <w:pStyle w:val="Default"/>
              <w:jc w:val="both"/>
              <w:rPr>
                <w:rFonts w:ascii="Garamond" w:hAnsi="Garamond" w:cstheme="minorHAnsi"/>
                <w:color w:val="FF0000"/>
                <w:sz w:val="22"/>
                <w:szCs w:val="22"/>
              </w:rPr>
            </w:pPr>
            <w:r w:rsidRPr="00125D66">
              <w:rPr>
                <w:rFonts w:ascii="Garamond" w:hAnsi="Garamond" w:cstheme="minorHAnsi"/>
                <w:color w:val="FF0000"/>
                <w:sz w:val="22"/>
                <w:szCs w:val="22"/>
              </w:rPr>
              <w:t xml:space="preserve">Wykonawca, podczas dostawy Sprzętu do Pomieszczenia/Pomieszczeń, zobowiązuje się ponadto: </w:t>
            </w:r>
          </w:p>
          <w:p w14:paraId="577EB648" w14:textId="3AFE1A86" w:rsidR="00141501" w:rsidRPr="009C72CF" w:rsidRDefault="00141501" w:rsidP="00FC0DDD">
            <w:pPr>
              <w:widowControl w:val="0"/>
              <w:suppressAutoHyphens/>
              <w:snapToGrid w:val="0"/>
              <w:spacing w:after="0" w:line="288" w:lineRule="auto"/>
              <w:jc w:val="both"/>
              <w:rPr>
                <w:rFonts w:ascii="Garamond" w:hAnsi="Garamond" w:cs="Times New Roman"/>
                <w:color w:val="000000"/>
              </w:rPr>
            </w:pPr>
            <w:r w:rsidRPr="00125D66">
              <w:rPr>
                <w:rFonts w:ascii="Garamond" w:hAnsi="Garamond" w:cstheme="minorHAnsi"/>
                <w:color w:val="FF0000"/>
              </w:rPr>
              <w:t xml:space="preserve">dostarczyć Szpitalowi Uniwersyteckiemu </w:t>
            </w:r>
            <w:r w:rsidRPr="00125D66">
              <w:rPr>
                <w:rFonts w:ascii="Garamond" w:hAnsi="Garamond" w:cstheme="minorHAnsi"/>
                <w:bCs/>
                <w:color w:val="FF0000"/>
              </w:rPr>
              <w:t>wzór proto</w:t>
            </w:r>
            <w:r>
              <w:rPr>
                <w:rFonts w:ascii="Garamond" w:hAnsi="Garamond" w:cstheme="minorHAnsi"/>
                <w:bCs/>
                <w:color w:val="FF0000"/>
              </w:rPr>
              <w:t>kołu z przeglądu technicznego w </w:t>
            </w:r>
            <w:r w:rsidRPr="00125D66">
              <w:rPr>
                <w:rFonts w:ascii="Garamond" w:hAnsi="Garamond" w:cstheme="minorHAnsi"/>
                <w:bCs/>
                <w:color w:val="FF0000"/>
              </w:rPr>
              <w:t xml:space="preserve">języku </w:t>
            </w:r>
            <w:r>
              <w:rPr>
                <w:rFonts w:ascii="Garamond" w:hAnsi="Garamond" w:cstheme="minorHAnsi"/>
                <w:bCs/>
                <w:color w:val="FF0000"/>
              </w:rPr>
              <w:t xml:space="preserve">polskim lub </w:t>
            </w:r>
            <w:r w:rsidR="00C1071D">
              <w:rPr>
                <w:rFonts w:ascii="Garamond" w:hAnsi="Garamond" w:cstheme="minorHAnsi"/>
                <w:bCs/>
                <w:color w:val="FF0000"/>
              </w:rPr>
              <w:t xml:space="preserve">języku </w:t>
            </w:r>
            <w:r w:rsidRPr="00125D66">
              <w:rPr>
                <w:rFonts w:ascii="Garamond" w:hAnsi="Garamond" w:cstheme="minorHAnsi"/>
                <w:bCs/>
                <w:color w:val="FF0000"/>
              </w:rPr>
              <w:t>angielskim</w:t>
            </w:r>
            <w:r>
              <w:rPr>
                <w:rFonts w:ascii="Garamond" w:hAnsi="Garamond" w:cstheme="minorHAnsi"/>
                <w:bCs/>
                <w:color w:val="FF0000"/>
              </w:rPr>
              <w:t xml:space="preserve">.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323CA77" w14:textId="77777777" w:rsidR="00FC0DDD" w:rsidRPr="009C72CF" w:rsidRDefault="00FC0DDD" w:rsidP="00FC0DDD">
            <w:pPr>
              <w:spacing w:line="288" w:lineRule="auto"/>
              <w:jc w:val="center"/>
              <w:rPr>
                <w:rFonts w:ascii="Garamond" w:hAnsi="Garamond" w:cs="Times New Roman"/>
              </w:rPr>
            </w:pPr>
            <w:r w:rsidRPr="009C72CF">
              <w:rPr>
                <w:rFonts w:ascii="Garamond" w:hAnsi="Garamond" w:cs="Times New Roman"/>
                <w:color w:val="000000"/>
              </w:rPr>
              <w:t>TAK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F1AF6B1" w14:textId="77777777" w:rsidR="00FC0DDD" w:rsidRPr="009C72CF" w:rsidRDefault="00FC0DDD" w:rsidP="00FC0DDD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Garamond" w:hAnsi="Garamond"/>
                <w:color w:val="000000"/>
                <w:lang w:eastAsia="ar-SA"/>
              </w:rPr>
            </w:pP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76DEBC" w14:textId="77777777" w:rsidR="00FC0DDD" w:rsidRPr="009C72CF" w:rsidRDefault="00FC0DDD" w:rsidP="00FC0DDD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color w:val="000000"/>
                <w:lang w:eastAsia="ar-SA"/>
              </w:rPr>
            </w:pPr>
            <w:r w:rsidRPr="009C72CF">
              <w:rPr>
                <w:rFonts w:ascii="Garamond" w:hAnsi="Garamond"/>
                <w:color w:val="000000"/>
              </w:rPr>
              <w:t>- - -</w:t>
            </w:r>
          </w:p>
        </w:tc>
      </w:tr>
      <w:tr w:rsidR="00FC0DDD" w:rsidRPr="009C72CF" w14:paraId="48273838" w14:textId="77777777" w:rsidTr="00A0463A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7F81951" w14:textId="77777777" w:rsidR="00FC0DDD" w:rsidRPr="009C72CF" w:rsidRDefault="00FC0DDD" w:rsidP="00FC0DDD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3F02E49" w14:textId="77777777" w:rsidR="00FC0DDD" w:rsidRPr="009C72CF" w:rsidRDefault="00FC0DDD" w:rsidP="00FC0DDD">
            <w:pPr>
              <w:widowControl w:val="0"/>
              <w:suppressAutoHyphens/>
              <w:snapToGrid w:val="0"/>
              <w:spacing w:after="0" w:line="288" w:lineRule="auto"/>
              <w:jc w:val="both"/>
              <w:rPr>
                <w:rFonts w:ascii="Garamond" w:hAnsi="Garamond" w:cs="Times New Roman"/>
                <w:color w:val="000000"/>
                <w:lang w:eastAsia="ar-SA"/>
              </w:rPr>
            </w:pPr>
            <w:r w:rsidRPr="009C72CF">
              <w:rPr>
                <w:rFonts w:ascii="Garamond" w:hAnsi="Garamond" w:cs="Times New Roman"/>
                <w:color w:val="000000"/>
              </w:rPr>
              <w:t>Z urządzeniem wykonawca dostarczy paszport techniczny zawierający co najmniej takie dane jak: nazwa, typ (model), producent, rok produkcji, numer seryjny (fabryczny), inne istotne informacje (itp. części składowe, istotne wyposażenie, oprogramowanie), kody z aktualnie obowiązującego słownika NFZ (o ile występują)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02C9C03" w14:textId="77777777" w:rsidR="00FC0DDD" w:rsidRPr="009C72CF" w:rsidRDefault="00FC0DDD" w:rsidP="00FC0DDD">
            <w:pPr>
              <w:spacing w:line="288" w:lineRule="auto"/>
              <w:jc w:val="center"/>
              <w:rPr>
                <w:rFonts w:ascii="Garamond" w:hAnsi="Garamond" w:cs="Times New Roman"/>
              </w:rPr>
            </w:pPr>
            <w:r w:rsidRPr="009C72CF">
              <w:rPr>
                <w:rFonts w:ascii="Garamond" w:hAnsi="Garamond" w:cs="Times New Roman"/>
                <w:color w:val="000000"/>
              </w:rPr>
              <w:t>TAK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A69CB60" w14:textId="77777777" w:rsidR="00FC0DDD" w:rsidRPr="009C72CF" w:rsidRDefault="00FC0DDD" w:rsidP="00FC0DDD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Garamond" w:hAnsi="Garamond"/>
                <w:color w:val="000000"/>
                <w:lang w:eastAsia="ar-SA"/>
              </w:rPr>
            </w:pP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ABE2C3" w14:textId="77777777" w:rsidR="00FC0DDD" w:rsidRPr="009C72CF" w:rsidRDefault="00FC0DDD" w:rsidP="00FC0DDD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color w:val="000000"/>
                <w:lang w:eastAsia="ar-SA"/>
              </w:rPr>
            </w:pPr>
            <w:r w:rsidRPr="009C72CF">
              <w:rPr>
                <w:rFonts w:ascii="Garamond" w:hAnsi="Garamond"/>
                <w:color w:val="000000"/>
              </w:rPr>
              <w:t>- - -</w:t>
            </w:r>
          </w:p>
        </w:tc>
      </w:tr>
      <w:tr w:rsidR="00FC0DDD" w:rsidRPr="009C72CF" w14:paraId="516230CE" w14:textId="77777777" w:rsidTr="003C3C5A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3A48CF8" w14:textId="77777777" w:rsidR="00FC0DDD" w:rsidRPr="009C72CF" w:rsidRDefault="00FC0DDD" w:rsidP="00FC0DDD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AC0CAA6" w14:textId="6F1812C3" w:rsidR="00FC0DDD" w:rsidRPr="009C72CF" w:rsidRDefault="00FC0DDD" w:rsidP="00FC0DDD">
            <w:pPr>
              <w:widowControl w:val="0"/>
              <w:suppressAutoHyphens/>
              <w:spacing w:after="0" w:line="288" w:lineRule="auto"/>
              <w:jc w:val="both"/>
              <w:rPr>
                <w:rFonts w:ascii="Garamond" w:hAnsi="Garamond" w:cs="Times New Roman"/>
                <w:color w:val="000000"/>
                <w:lang w:eastAsia="ar-SA"/>
              </w:rPr>
            </w:pPr>
            <w:r w:rsidRPr="009C72CF">
              <w:rPr>
                <w:rFonts w:ascii="Garamond" w:hAnsi="Garamond" w:cs="Times New Roman"/>
                <w:color w:val="000000"/>
              </w:rPr>
              <w:t>Instrukcja konserwacji, mycia, dezynfekcji i sterylizacji dla</w:t>
            </w:r>
            <w:r w:rsidR="009960ED" w:rsidRPr="009C72CF">
              <w:rPr>
                <w:rFonts w:ascii="Garamond" w:hAnsi="Garamond" w:cs="Times New Roman"/>
                <w:color w:val="000000"/>
              </w:rPr>
              <w:t xml:space="preserve"> zaoferowanych elementów wraz z </w:t>
            </w:r>
            <w:r w:rsidRPr="009C72CF">
              <w:rPr>
                <w:rFonts w:ascii="Garamond" w:hAnsi="Garamond" w:cs="Times New Roman"/>
                <w:color w:val="000000"/>
              </w:rPr>
              <w:t>urządzeniami peryferyjnymi (jeśli dotycz</w:t>
            </w:r>
            <w:r w:rsidR="00242D84">
              <w:rPr>
                <w:rFonts w:ascii="Garamond" w:hAnsi="Garamond" w:cs="Times New Roman"/>
                <w:color w:val="000000"/>
              </w:rPr>
              <w:t>y), dostarczona przy dostawie i </w:t>
            </w:r>
            <w:r w:rsidRPr="009C72CF">
              <w:rPr>
                <w:rFonts w:ascii="Garamond" w:hAnsi="Garamond" w:cs="Times New Roman"/>
                <w:color w:val="000000"/>
              </w:rPr>
              <w:t>wskazująca, że czynności te prawidłowo wykonane nie powodują utraty gwarancji</w:t>
            </w:r>
            <w:r w:rsidR="00323FC9">
              <w:rPr>
                <w:rFonts w:ascii="Garamond" w:hAnsi="Garamond" w:cs="Times New Roman"/>
                <w:color w:val="000000"/>
              </w:rPr>
              <w:t xml:space="preserve">. </w:t>
            </w:r>
            <w:r w:rsidR="00323FC9" w:rsidRPr="00323FC9">
              <w:rPr>
                <w:rFonts w:ascii="Garamond" w:hAnsi="Garamond" w:cs="Times New Roman"/>
                <w:color w:val="FF0000"/>
              </w:rPr>
              <w:t>Zamawiający nie wymaga dokumentacji do komputera</w:t>
            </w:r>
            <w:r w:rsidR="00323FC9">
              <w:rPr>
                <w:rFonts w:ascii="Garamond" w:hAnsi="Garamond" w:cs="Times New Roman"/>
                <w:color w:val="FF0000"/>
              </w:rPr>
              <w:t xml:space="preserve">.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12B4A39" w14:textId="77777777" w:rsidR="00FC0DDD" w:rsidRPr="009C72CF" w:rsidRDefault="00FC0DDD" w:rsidP="00FC0DDD">
            <w:pPr>
              <w:spacing w:line="288" w:lineRule="auto"/>
              <w:jc w:val="center"/>
              <w:rPr>
                <w:rFonts w:ascii="Garamond" w:hAnsi="Garamond" w:cs="Times New Roman"/>
              </w:rPr>
            </w:pPr>
            <w:r w:rsidRPr="009C72CF">
              <w:rPr>
                <w:rFonts w:ascii="Garamond" w:hAnsi="Garamond" w:cs="Times New Roman"/>
                <w:color w:val="000000"/>
              </w:rPr>
              <w:t>TAK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4CB59BB" w14:textId="77777777" w:rsidR="00FC0DDD" w:rsidRPr="009C72CF" w:rsidRDefault="00FC0DDD" w:rsidP="00FC0DDD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both"/>
              <w:rPr>
                <w:rFonts w:ascii="Garamond" w:hAnsi="Garamond"/>
                <w:color w:val="000000"/>
                <w:lang w:eastAsia="ar-SA"/>
              </w:rPr>
            </w:pP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3E196D" w14:textId="77777777" w:rsidR="00FC0DDD" w:rsidRPr="009C72CF" w:rsidRDefault="00FC0DDD" w:rsidP="00FC0DDD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color w:val="000000"/>
                <w:lang w:eastAsia="ar-SA"/>
              </w:rPr>
            </w:pPr>
            <w:r w:rsidRPr="009C72CF">
              <w:rPr>
                <w:rFonts w:ascii="Garamond" w:hAnsi="Garamond"/>
                <w:color w:val="000000"/>
              </w:rPr>
              <w:t>- - -</w:t>
            </w:r>
          </w:p>
        </w:tc>
      </w:tr>
      <w:tr w:rsidR="00FC0DDD" w:rsidRPr="009C72CF" w14:paraId="1E59CAA2" w14:textId="77777777" w:rsidTr="003C3C5A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EF7303E" w14:textId="77777777" w:rsidR="00FC0DDD" w:rsidRPr="009C72CF" w:rsidRDefault="00FC0DDD" w:rsidP="00FC0DDD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C029976" w14:textId="77777777" w:rsidR="00FC0DDD" w:rsidRPr="009C72CF" w:rsidRDefault="00FC0DDD" w:rsidP="00FC0DDD">
            <w:pPr>
              <w:spacing w:after="0" w:line="288" w:lineRule="auto"/>
              <w:jc w:val="both"/>
              <w:rPr>
                <w:rFonts w:ascii="Garamond" w:hAnsi="Garamond" w:cs="Times New Roman"/>
                <w:color w:val="000000"/>
                <w:lang w:eastAsia="ar-SA"/>
              </w:rPr>
            </w:pPr>
            <w:r w:rsidRPr="009C72CF">
              <w:rPr>
                <w:rFonts w:ascii="Garamond" w:hAnsi="Garamond" w:cs="Times New Roman"/>
                <w:color w:val="000000"/>
              </w:rPr>
              <w:t>Możliwość mycia i dezynfekcji poszczególnych</w:t>
            </w:r>
            <w:r w:rsidR="009960ED" w:rsidRPr="009C72CF">
              <w:rPr>
                <w:rFonts w:ascii="Garamond" w:hAnsi="Garamond" w:cs="Times New Roman"/>
                <w:color w:val="000000"/>
              </w:rPr>
              <w:t xml:space="preserve"> elementów aparatów w oparciu o </w:t>
            </w:r>
            <w:r w:rsidRPr="009C72CF">
              <w:rPr>
                <w:rFonts w:ascii="Garamond" w:hAnsi="Garamond" w:cs="Times New Roman"/>
                <w:color w:val="000000"/>
              </w:rPr>
              <w:t>przedstawione przez wykonawcę zalecane preparaty myjące i dezynfekujące.</w:t>
            </w:r>
          </w:p>
          <w:p w14:paraId="7AC5FCA9" w14:textId="77777777" w:rsidR="00FC0DDD" w:rsidRPr="00CC332D" w:rsidRDefault="00FC0DDD" w:rsidP="00FC0DDD">
            <w:pPr>
              <w:widowControl w:val="0"/>
              <w:suppressAutoHyphens/>
              <w:spacing w:after="0" w:line="288" w:lineRule="auto"/>
              <w:jc w:val="both"/>
              <w:rPr>
                <w:rFonts w:ascii="Garamond" w:hAnsi="Garamond" w:cs="Times New Roman"/>
                <w:i/>
                <w:strike/>
                <w:color w:val="000000"/>
                <w:lang w:eastAsia="ar-SA"/>
              </w:rPr>
            </w:pPr>
            <w:r w:rsidRPr="00D30786">
              <w:rPr>
                <w:rFonts w:ascii="Garamond" w:hAnsi="Garamond" w:cs="Times New Roman"/>
                <w:i/>
                <w:strike/>
                <w:color w:val="FF0000"/>
              </w:rPr>
              <w:lastRenderedPageBreak/>
              <w:t>UWAGA – zalecane środki powinny zawierać nazwy związków chemicznych, a nie tylko nazwy handlowe preparatów.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87AD376" w14:textId="77777777" w:rsidR="00FC0DDD" w:rsidRPr="009C72CF" w:rsidRDefault="00FC0DDD" w:rsidP="00FC0DDD">
            <w:pPr>
              <w:spacing w:line="288" w:lineRule="auto"/>
              <w:jc w:val="center"/>
              <w:rPr>
                <w:rFonts w:ascii="Garamond" w:hAnsi="Garamond" w:cs="Times New Roman"/>
              </w:rPr>
            </w:pPr>
            <w:r w:rsidRPr="009C72CF">
              <w:rPr>
                <w:rFonts w:ascii="Garamond" w:hAnsi="Garamond" w:cs="Times New Roman"/>
                <w:color w:val="000000"/>
              </w:rPr>
              <w:lastRenderedPageBreak/>
              <w:t>TAK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B0F1748" w14:textId="77777777" w:rsidR="00FC0DDD" w:rsidRPr="009C72CF" w:rsidRDefault="00FC0DDD" w:rsidP="00FC0DDD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both"/>
              <w:rPr>
                <w:rFonts w:ascii="Garamond" w:hAnsi="Garamond"/>
                <w:color w:val="000000"/>
                <w:lang w:eastAsia="ar-SA"/>
              </w:rPr>
            </w:pP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FCEE96" w14:textId="77777777" w:rsidR="00FC0DDD" w:rsidRPr="009C72CF" w:rsidRDefault="00FC0DDD" w:rsidP="00FC0DDD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color w:val="000000"/>
                <w:lang w:eastAsia="ar-SA"/>
              </w:rPr>
            </w:pPr>
            <w:r w:rsidRPr="009C72CF">
              <w:rPr>
                <w:rFonts w:ascii="Garamond" w:hAnsi="Garamond"/>
                <w:color w:val="000000"/>
              </w:rPr>
              <w:t>- - -</w:t>
            </w:r>
          </w:p>
        </w:tc>
      </w:tr>
    </w:tbl>
    <w:p w14:paraId="75BF7008" w14:textId="77777777" w:rsidR="0061410F" w:rsidRPr="009C72CF" w:rsidRDefault="0061410F" w:rsidP="0061410F">
      <w:pPr>
        <w:suppressAutoHyphens/>
        <w:spacing w:after="0" w:line="240" w:lineRule="auto"/>
        <w:rPr>
          <w:rFonts w:ascii="Garamond" w:eastAsia="Times New Roman" w:hAnsi="Garamond" w:cs="Times New Roman"/>
          <w:b/>
          <w:lang w:eastAsia="ar-SA"/>
        </w:rPr>
      </w:pPr>
    </w:p>
    <w:p w14:paraId="4C39D22D" w14:textId="77777777" w:rsidR="00F14F3B" w:rsidRPr="009C72CF" w:rsidRDefault="00F14F3B">
      <w:pPr>
        <w:rPr>
          <w:rFonts w:ascii="Garamond" w:hAnsi="Garamond"/>
        </w:rPr>
      </w:pPr>
    </w:p>
    <w:sectPr w:rsidR="00F14F3B" w:rsidRPr="009C72CF" w:rsidSect="00A0463A">
      <w:headerReference w:type="default" r:id="rId7"/>
      <w:footerReference w:type="default" r:id="rId8"/>
      <w:pgSz w:w="16838" w:h="11906" w:orient="landscape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15C50C" w14:textId="77777777" w:rsidR="00DA41A1" w:rsidRDefault="00DA41A1" w:rsidP="00D701FC">
      <w:pPr>
        <w:spacing w:after="0" w:line="240" w:lineRule="auto"/>
      </w:pPr>
      <w:r>
        <w:separator/>
      </w:r>
    </w:p>
  </w:endnote>
  <w:endnote w:type="continuationSeparator" w:id="0">
    <w:p w14:paraId="40AFAD60" w14:textId="77777777" w:rsidR="00DA41A1" w:rsidRDefault="00DA41A1" w:rsidP="00D701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ndale Sans UI">
    <w:altName w:val="Arial Unicode MS"/>
    <w:charset w:val="00"/>
    <w:family w:val="auto"/>
    <w:pitch w:val="variable"/>
    <w:sig w:usb0="00000005" w:usb1="00000000" w:usb2="00000000" w:usb3="00000000" w:csb0="00000002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20905261"/>
      <w:docPartObj>
        <w:docPartGallery w:val="Page Numbers (Bottom of Page)"/>
        <w:docPartUnique/>
      </w:docPartObj>
    </w:sdtPr>
    <w:sdtEndPr/>
    <w:sdtContent>
      <w:p w14:paraId="6AC70F4E" w14:textId="2CA67BB6" w:rsidR="00D701FC" w:rsidRDefault="00D701F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E3406">
          <w:rPr>
            <w:noProof/>
          </w:rPr>
          <w:t>8</w:t>
        </w:r>
        <w:r>
          <w:fldChar w:fldCharType="end"/>
        </w:r>
      </w:p>
    </w:sdtContent>
  </w:sdt>
  <w:p w14:paraId="71A3130D" w14:textId="77777777" w:rsidR="00D701FC" w:rsidRDefault="00D701F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6ECE4D" w14:textId="77777777" w:rsidR="00DA41A1" w:rsidRDefault="00DA41A1" w:rsidP="00D701FC">
      <w:pPr>
        <w:spacing w:after="0" w:line="240" w:lineRule="auto"/>
      </w:pPr>
      <w:r>
        <w:separator/>
      </w:r>
    </w:p>
  </w:footnote>
  <w:footnote w:type="continuationSeparator" w:id="0">
    <w:p w14:paraId="3C12D452" w14:textId="77777777" w:rsidR="00DA41A1" w:rsidRDefault="00DA41A1" w:rsidP="00D701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334289" w14:textId="5B88BEE6" w:rsidR="004D2E32" w:rsidRPr="0035324B" w:rsidRDefault="004D2E32" w:rsidP="004D2E32">
    <w:pPr>
      <w:tabs>
        <w:tab w:val="center" w:pos="4536"/>
        <w:tab w:val="right" w:pos="14040"/>
      </w:tabs>
      <w:spacing w:after="0"/>
      <w:jc w:val="both"/>
      <w:rPr>
        <w:rFonts w:ascii="Garamond" w:eastAsia="Times New Roman" w:hAnsi="Garamond" w:cs="Times New Roman"/>
        <w:sz w:val="20"/>
        <w:szCs w:val="20"/>
        <w:lang w:eastAsia="pl-PL"/>
      </w:rPr>
    </w:pPr>
    <w:r w:rsidRPr="0035324B">
      <w:rPr>
        <w:rFonts w:ascii="Garamond" w:hAnsi="Garamond"/>
        <w:sz w:val="20"/>
        <w:szCs w:val="20"/>
      </w:rPr>
      <w:t xml:space="preserve">Nr sprawy: </w:t>
    </w:r>
    <w:r w:rsidR="008E7004" w:rsidRPr="0035324B">
      <w:rPr>
        <w:rFonts w:ascii="Garamond" w:hAnsi="Garamond"/>
        <w:sz w:val="20"/>
        <w:szCs w:val="20"/>
      </w:rPr>
      <w:t xml:space="preserve"> </w:t>
    </w:r>
    <w:r w:rsidRPr="0035324B">
      <w:rPr>
        <w:rFonts w:ascii="Garamond" w:eastAsia="Times New Roman" w:hAnsi="Garamond" w:cs="Times New Roman"/>
        <w:color w:val="000000"/>
        <w:sz w:val="20"/>
        <w:szCs w:val="20"/>
        <w:lang w:eastAsia="pl-PL" w:bidi="hi-IN"/>
      </w:rPr>
      <w:t>DFP.271.130.2021.KK</w:t>
    </w:r>
    <w:r w:rsidRPr="0035324B">
      <w:rPr>
        <w:rFonts w:ascii="Garamond" w:eastAsia="Times New Roman" w:hAnsi="Garamond" w:cs="Times New Roman"/>
        <w:sz w:val="20"/>
        <w:szCs w:val="20"/>
        <w:lang w:eastAsia="pl-PL"/>
      </w:rPr>
      <w:t xml:space="preserve"> </w:t>
    </w:r>
    <w:r w:rsidRPr="0035324B">
      <w:rPr>
        <w:rFonts w:ascii="Garamond" w:eastAsia="Times New Roman" w:hAnsi="Garamond" w:cs="Times New Roman"/>
        <w:sz w:val="20"/>
        <w:szCs w:val="20"/>
        <w:lang w:eastAsia="pl-PL"/>
      </w:rPr>
      <w:tab/>
    </w:r>
    <w:r w:rsidRPr="0035324B">
      <w:rPr>
        <w:rFonts w:ascii="Garamond" w:eastAsia="Times New Roman" w:hAnsi="Garamond" w:cs="Times New Roman"/>
        <w:sz w:val="20"/>
        <w:szCs w:val="20"/>
        <w:lang w:eastAsia="pl-PL"/>
      </w:rPr>
      <w:tab/>
      <w:t>Załącznik nr 1a do SWZ</w:t>
    </w:r>
  </w:p>
  <w:p w14:paraId="5D8C5550" w14:textId="77777777" w:rsidR="004D2E32" w:rsidRPr="004D2E32" w:rsidRDefault="004D2E32" w:rsidP="004D2E32">
    <w:pPr>
      <w:tabs>
        <w:tab w:val="center" w:pos="4536"/>
        <w:tab w:val="right" w:pos="14040"/>
      </w:tabs>
      <w:spacing w:after="0" w:line="240" w:lineRule="auto"/>
      <w:jc w:val="right"/>
      <w:rPr>
        <w:rFonts w:ascii="Garamond" w:eastAsia="Times New Roman" w:hAnsi="Garamond" w:cs="Times New Roman"/>
        <w:sz w:val="20"/>
        <w:szCs w:val="20"/>
        <w:lang w:eastAsia="pl-PL"/>
      </w:rPr>
    </w:pPr>
    <w:r w:rsidRPr="004D2E32">
      <w:rPr>
        <w:rFonts w:ascii="Garamond" w:eastAsia="Times New Roman" w:hAnsi="Garamond" w:cs="Times New Roman"/>
        <w:sz w:val="20"/>
        <w:szCs w:val="20"/>
        <w:lang w:eastAsia="pl-PL"/>
      </w:rPr>
      <w:tab/>
      <w:t>Załącznik nr …… do umowy</w:t>
    </w:r>
  </w:p>
  <w:p w14:paraId="4DDD0F71" w14:textId="2EF33C18" w:rsidR="008E7004" w:rsidRPr="00F1470B" w:rsidRDefault="008E7004">
    <w:pPr>
      <w:pStyle w:val="Nagwek"/>
      <w:rPr>
        <w:rFonts w:ascii="Garamond" w:hAnsi="Garamond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sz w:val="22"/>
        <w:szCs w:val="22"/>
      </w:rPr>
    </w:lvl>
  </w:abstractNum>
  <w:abstractNum w:abstractNumId="2" w15:restartNumberingAfterBreak="0">
    <w:nsid w:val="0853155A"/>
    <w:multiLevelType w:val="hybridMultilevel"/>
    <w:tmpl w:val="DF926F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7C2A4B"/>
    <w:multiLevelType w:val="hybridMultilevel"/>
    <w:tmpl w:val="5A5CE1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6C080F"/>
    <w:multiLevelType w:val="hybridMultilevel"/>
    <w:tmpl w:val="98DA4D1A"/>
    <w:lvl w:ilvl="0" w:tplc="753623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  <w:lvlOverride w:ilvl="0">
      <w:startOverride w:val="1"/>
    </w:lvlOverride>
  </w:num>
  <w:num w:numId="3">
    <w:abstractNumId w:val="4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10F"/>
    <w:rsid w:val="00064AB0"/>
    <w:rsid w:val="000B111F"/>
    <w:rsid w:val="000E22B0"/>
    <w:rsid w:val="000E3406"/>
    <w:rsid w:val="00101084"/>
    <w:rsid w:val="00141501"/>
    <w:rsid w:val="00160743"/>
    <w:rsid w:val="00193871"/>
    <w:rsid w:val="001C3DCC"/>
    <w:rsid w:val="001C4315"/>
    <w:rsid w:val="001D501F"/>
    <w:rsid w:val="00211639"/>
    <w:rsid w:val="0023047E"/>
    <w:rsid w:val="00242D84"/>
    <w:rsid w:val="00243A37"/>
    <w:rsid w:val="0024694B"/>
    <w:rsid w:val="0027028C"/>
    <w:rsid w:val="002A441F"/>
    <w:rsid w:val="002F5DEF"/>
    <w:rsid w:val="00323FC9"/>
    <w:rsid w:val="0033017D"/>
    <w:rsid w:val="0035324B"/>
    <w:rsid w:val="003567EE"/>
    <w:rsid w:val="00367845"/>
    <w:rsid w:val="003A5DAB"/>
    <w:rsid w:val="003C22BB"/>
    <w:rsid w:val="00442DBF"/>
    <w:rsid w:val="0045735C"/>
    <w:rsid w:val="00484995"/>
    <w:rsid w:val="004A1804"/>
    <w:rsid w:val="004D2E32"/>
    <w:rsid w:val="00524109"/>
    <w:rsid w:val="00532784"/>
    <w:rsid w:val="00536830"/>
    <w:rsid w:val="00545DBF"/>
    <w:rsid w:val="005B35A9"/>
    <w:rsid w:val="005F7D3B"/>
    <w:rsid w:val="0060163F"/>
    <w:rsid w:val="0061410F"/>
    <w:rsid w:val="00615ADB"/>
    <w:rsid w:val="00635A0D"/>
    <w:rsid w:val="00653119"/>
    <w:rsid w:val="00653E67"/>
    <w:rsid w:val="006955FB"/>
    <w:rsid w:val="006D2478"/>
    <w:rsid w:val="006E0278"/>
    <w:rsid w:val="00703D22"/>
    <w:rsid w:val="007642BA"/>
    <w:rsid w:val="00780383"/>
    <w:rsid w:val="007A371F"/>
    <w:rsid w:val="007A64A4"/>
    <w:rsid w:val="007E391D"/>
    <w:rsid w:val="008333AD"/>
    <w:rsid w:val="0085459D"/>
    <w:rsid w:val="008B4D31"/>
    <w:rsid w:val="008C3658"/>
    <w:rsid w:val="008D5B35"/>
    <w:rsid w:val="008E7004"/>
    <w:rsid w:val="008E7FE9"/>
    <w:rsid w:val="008F2078"/>
    <w:rsid w:val="008F6344"/>
    <w:rsid w:val="00942F91"/>
    <w:rsid w:val="0094545C"/>
    <w:rsid w:val="00945F14"/>
    <w:rsid w:val="009461A9"/>
    <w:rsid w:val="00975A3B"/>
    <w:rsid w:val="00981B93"/>
    <w:rsid w:val="00983FC4"/>
    <w:rsid w:val="009960ED"/>
    <w:rsid w:val="0099755F"/>
    <w:rsid w:val="009C72CF"/>
    <w:rsid w:val="009D6FB6"/>
    <w:rsid w:val="009E0AE1"/>
    <w:rsid w:val="009E1A6B"/>
    <w:rsid w:val="00A0463A"/>
    <w:rsid w:val="00A14694"/>
    <w:rsid w:val="00A30FFD"/>
    <w:rsid w:val="00A643E4"/>
    <w:rsid w:val="00A81A75"/>
    <w:rsid w:val="00A933A1"/>
    <w:rsid w:val="00AA7527"/>
    <w:rsid w:val="00AB6240"/>
    <w:rsid w:val="00B019FD"/>
    <w:rsid w:val="00B203E1"/>
    <w:rsid w:val="00B42E77"/>
    <w:rsid w:val="00B46384"/>
    <w:rsid w:val="00B603C6"/>
    <w:rsid w:val="00B77B85"/>
    <w:rsid w:val="00B84DDE"/>
    <w:rsid w:val="00C1071D"/>
    <w:rsid w:val="00C159EC"/>
    <w:rsid w:val="00C316D1"/>
    <w:rsid w:val="00C3552B"/>
    <w:rsid w:val="00C61407"/>
    <w:rsid w:val="00C80A8E"/>
    <w:rsid w:val="00CC332D"/>
    <w:rsid w:val="00CC64BA"/>
    <w:rsid w:val="00CE7258"/>
    <w:rsid w:val="00D13524"/>
    <w:rsid w:val="00D30786"/>
    <w:rsid w:val="00D35B78"/>
    <w:rsid w:val="00D36E4B"/>
    <w:rsid w:val="00D701FC"/>
    <w:rsid w:val="00D951E5"/>
    <w:rsid w:val="00D9646A"/>
    <w:rsid w:val="00DA41A1"/>
    <w:rsid w:val="00DB7B08"/>
    <w:rsid w:val="00DD4D9E"/>
    <w:rsid w:val="00E05C2D"/>
    <w:rsid w:val="00E26419"/>
    <w:rsid w:val="00E8782D"/>
    <w:rsid w:val="00F1470B"/>
    <w:rsid w:val="00F14F3B"/>
    <w:rsid w:val="00F336E3"/>
    <w:rsid w:val="00F34F71"/>
    <w:rsid w:val="00F36223"/>
    <w:rsid w:val="00FB3DB6"/>
    <w:rsid w:val="00FB7CDC"/>
    <w:rsid w:val="00FC0DDD"/>
    <w:rsid w:val="00FE5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A7D6C"/>
  <w15:docId w15:val="{1E00C07E-2EA3-4D1B-A581-A3196B2FC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635A0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ista-kontynuacja2">
    <w:name w:val="List Continue 2"/>
    <w:basedOn w:val="Lista-kontynuacja"/>
    <w:rsid w:val="00942F91"/>
    <w:pPr>
      <w:spacing w:after="160" w:line="240" w:lineRule="auto"/>
      <w:ind w:left="1080" w:hanging="360"/>
      <w:contextualSpacing w:val="0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Lista-kontynuacja">
    <w:name w:val="List Continue"/>
    <w:basedOn w:val="Normalny"/>
    <w:uiPriority w:val="99"/>
    <w:semiHidden/>
    <w:unhideWhenUsed/>
    <w:rsid w:val="00942F91"/>
    <w:pPr>
      <w:spacing w:after="120"/>
      <w:ind w:left="283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D5B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5B35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D701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701FC"/>
  </w:style>
  <w:style w:type="paragraph" w:styleId="Stopka">
    <w:name w:val="footer"/>
    <w:basedOn w:val="Normalny"/>
    <w:link w:val="StopkaZnak"/>
    <w:uiPriority w:val="99"/>
    <w:unhideWhenUsed/>
    <w:rsid w:val="00D701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701FC"/>
  </w:style>
  <w:style w:type="character" w:customStyle="1" w:styleId="Nagwek1Znak">
    <w:name w:val="Nagłówek 1 Znak"/>
    <w:basedOn w:val="Domylnaczcionkaakapitu"/>
    <w:link w:val="Nagwek1"/>
    <w:rsid w:val="00635A0D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paragraph" w:customStyle="1" w:styleId="Default">
    <w:name w:val="Default"/>
    <w:rsid w:val="00635A0D"/>
    <w:pPr>
      <w:widowControl w:val="0"/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eastAsia="pl-PL"/>
    </w:rPr>
  </w:style>
  <w:style w:type="paragraph" w:customStyle="1" w:styleId="Lista-kontynuacja24">
    <w:name w:val="Lista - kontynuacja 24"/>
    <w:basedOn w:val="Normalny"/>
    <w:rsid w:val="00FC0DDD"/>
    <w:pPr>
      <w:widowControl w:val="0"/>
      <w:suppressAutoHyphens/>
      <w:spacing w:after="120" w:line="240" w:lineRule="auto"/>
      <w:ind w:left="566"/>
    </w:pPr>
    <w:rPr>
      <w:rFonts w:ascii="Times New Roman" w:eastAsia="Andale Sans UI" w:hAnsi="Times New Roman" w:cs="Times New Roman"/>
      <w:kern w:val="2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E2641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F7D3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F7D3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F7D3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F7D3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F7D3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328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8</Pages>
  <Words>1530</Words>
  <Characters>9184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Zdzisław Paździora</dc:creator>
  <cp:lastModifiedBy>Katarzyna Kowalczyk</cp:lastModifiedBy>
  <cp:revision>12</cp:revision>
  <cp:lastPrinted>2021-09-10T06:22:00Z</cp:lastPrinted>
  <dcterms:created xsi:type="dcterms:W3CDTF">2021-12-15T08:39:00Z</dcterms:created>
  <dcterms:modified xsi:type="dcterms:W3CDTF">2021-12-16T12:45:00Z</dcterms:modified>
</cp:coreProperties>
</file>