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A4A3E"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13</w:t>
      </w:r>
    </w:p>
    <w:p w14:paraId="391EF35E" w14:textId="77777777" w:rsidR="001F330F" w:rsidRDefault="001F330F" w:rsidP="001F330F">
      <w:pPr>
        <w:pStyle w:val="Tytu"/>
        <w:spacing w:line="288" w:lineRule="auto"/>
        <w:ind w:left="4956" w:firstLine="708"/>
        <w:jc w:val="left"/>
        <w:rPr>
          <w:rFonts w:ascii="Century Gothic" w:hAnsi="Century Gothic"/>
          <w:sz w:val="18"/>
          <w:szCs w:val="18"/>
        </w:rPr>
      </w:pPr>
    </w:p>
    <w:p w14:paraId="736B403D"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48C59A5" w14:textId="4CF41E10" w:rsidR="00C7711C" w:rsidRDefault="001F330F" w:rsidP="00A7276B">
      <w:pPr>
        <w:tabs>
          <w:tab w:val="center" w:pos="7002"/>
          <w:tab w:val="left" w:pos="11430"/>
        </w:tabs>
        <w:spacing w:before="100" w:beforeAutospacing="1" w:after="100" w:afterAutospacing="1" w:line="288" w:lineRule="auto"/>
        <w:ind w:left="2552" w:firstLine="1984"/>
        <w:rPr>
          <w:rFonts w:ascii="Century Gothic" w:hAnsi="Century Gothic" w:cs="Times New Roman"/>
          <w:b/>
          <w:sz w:val="18"/>
          <w:szCs w:val="18"/>
        </w:rPr>
      </w:pPr>
      <w:r>
        <w:rPr>
          <w:rFonts w:ascii="Century Gothic" w:hAnsi="Century Gothic" w:cs="Times New Roman"/>
          <w:b/>
          <w:sz w:val="18"/>
          <w:szCs w:val="18"/>
        </w:rPr>
        <w:t xml:space="preserve">             Fotel ginekologiczny z podnóżkiem </w:t>
      </w:r>
      <w:r w:rsidRPr="00814F28">
        <w:rPr>
          <w:rFonts w:ascii="Century Gothic" w:hAnsi="Century Gothic" w:cs="Times New Roman"/>
          <w:b/>
          <w:sz w:val="18"/>
          <w:szCs w:val="18"/>
        </w:rPr>
        <w:t>–</w:t>
      </w:r>
      <w:r>
        <w:rPr>
          <w:rFonts w:ascii="Century Gothic" w:hAnsi="Century Gothic" w:cs="Times New Roman"/>
          <w:b/>
          <w:sz w:val="18"/>
          <w:szCs w:val="18"/>
        </w:rPr>
        <w:t xml:space="preserve"> </w:t>
      </w:r>
      <w:r w:rsidR="00A7276B">
        <w:rPr>
          <w:rFonts w:ascii="Century Gothic" w:hAnsi="Century Gothic" w:cs="Times New Roman"/>
          <w:b/>
          <w:sz w:val="18"/>
          <w:szCs w:val="18"/>
        </w:rPr>
        <w:t>4</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475807F3" w14:textId="77777777" w:rsidR="00C7711C" w:rsidRPr="00FE19DB" w:rsidRDefault="00C7711C" w:rsidP="00C7711C">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C7711C" w:rsidRPr="00FE19DB" w14:paraId="6FE1C5BF" w14:textId="77777777" w:rsidTr="00025CE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35DC9B" w14:textId="77777777" w:rsidR="00C7711C" w:rsidRPr="00FE19DB" w:rsidRDefault="00C7711C" w:rsidP="00025CE2">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A7276B">
              <w:rPr>
                <w:rFonts w:ascii="Century Gothic" w:hAnsi="Century Gothic" w:cs="Times New Roman"/>
                <w:b/>
                <w:sz w:val="18"/>
                <w:szCs w:val="18"/>
              </w:rPr>
              <w:t xml:space="preserve"> Fotel ginekologiczny z podnóżkiem</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85CEC4C"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C7711C" w:rsidRPr="00FE19DB" w14:paraId="004A0308" w14:textId="77777777" w:rsidTr="00025CE2">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6C1BAF"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56EE69C" w14:textId="77777777" w:rsidR="00C7711C" w:rsidRPr="00FE19DB" w:rsidRDefault="00C7711C" w:rsidP="00025CE2">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2A91C6F0" w14:textId="7B754BFF" w:rsidR="00C7711C" w:rsidRPr="00FE19DB" w:rsidRDefault="009D78FF" w:rsidP="00025CE2">
            <w:pPr>
              <w:spacing w:after="0" w:line="240" w:lineRule="auto"/>
              <w:jc w:val="center"/>
              <w:rPr>
                <w:rFonts w:ascii="Century Gothic" w:eastAsia="Times New Roman" w:hAnsi="Century Gothic" w:cs="Times New Roman"/>
                <w:bCs/>
                <w:sz w:val="18"/>
                <w:szCs w:val="18"/>
              </w:rPr>
            </w:pPr>
            <w:r>
              <w:rPr>
                <w:rFonts w:ascii="Century Gothic" w:eastAsia="Times New Roman" w:hAnsi="Century Gothic" w:cs="Times New Roman"/>
                <w:bCs/>
                <w:sz w:val="18"/>
                <w:szCs w:val="18"/>
              </w:rPr>
              <w:t>Cena jednostkowa brutto</w:t>
            </w:r>
            <w:r>
              <w:t xml:space="preserve"> </w:t>
            </w:r>
            <w:r w:rsidRPr="009D78FF">
              <w:rPr>
                <w:rFonts w:ascii="Century Gothic" w:eastAsia="Times New Roman" w:hAnsi="Century Gothic" w:cs="Times New Roman"/>
                <w:bCs/>
                <w:sz w:val="18"/>
                <w:szCs w:val="18"/>
              </w:rPr>
              <w:t>wraz z dostawą</w:t>
            </w:r>
            <w:r>
              <w:rPr>
                <w:rFonts w:ascii="Century Gothic" w:eastAsia="Times New Roman" w:hAnsi="Century Gothic" w:cs="Times New Roman"/>
                <w:bCs/>
                <w:sz w:val="18"/>
                <w:szCs w:val="18"/>
              </w:rPr>
              <w:t xml:space="preserve"> </w:t>
            </w:r>
            <w:r w:rsidR="00C7711C"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3589BDFA"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1DCC48C7" w14:textId="77777777" w:rsidTr="00025CE2">
        <w:trPr>
          <w:trHeight w:val="718"/>
        </w:trPr>
        <w:tc>
          <w:tcPr>
            <w:tcW w:w="0" w:type="auto"/>
            <w:vMerge/>
            <w:tcBorders>
              <w:top w:val="nil"/>
              <w:left w:val="single" w:sz="8" w:space="0" w:color="auto"/>
              <w:bottom w:val="single" w:sz="8" w:space="0" w:color="auto"/>
              <w:right w:val="single" w:sz="8" w:space="0" w:color="auto"/>
            </w:tcBorders>
            <w:vAlign w:val="center"/>
            <w:hideMark/>
          </w:tcPr>
          <w:p w14:paraId="3262E9E7" w14:textId="77777777" w:rsidR="00C7711C" w:rsidRPr="00FE19DB" w:rsidRDefault="00C7711C" w:rsidP="00025CE2">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17B40BE7" w14:textId="77777777" w:rsidR="00C7711C" w:rsidRPr="00FE19DB" w:rsidRDefault="00A7276B" w:rsidP="00025CE2">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4</w:t>
            </w:r>
          </w:p>
        </w:tc>
        <w:tc>
          <w:tcPr>
            <w:tcW w:w="3379" w:type="dxa"/>
            <w:tcBorders>
              <w:top w:val="nil"/>
              <w:left w:val="single" w:sz="8" w:space="0" w:color="auto"/>
              <w:bottom w:val="single" w:sz="8" w:space="0" w:color="auto"/>
              <w:right w:val="single" w:sz="8" w:space="0" w:color="auto"/>
            </w:tcBorders>
            <w:vAlign w:val="center"/>
          </w:tcPr>
          <w:p w14:paraId="71395BA1" w14:textId="77777777" w:rsidR="00C7711C" w:rsidRPr="00FE19DB" w:rsidRDefault="00C7711C" w:rsidP="00025CE2">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407D30F7" w14:textId="77777777" w:rsidR="00C7711C" w:rsidRPr="00FE19DB" w:rsidRDefault="00C7711C" w:rsidP="00025CE2">
            <w:pPr>
              <w:spacing w:after="0" w:line="256" w:lineRule="auto"/>
              <w:rPr>
                <w:rFonts w:ascii="Century Gothic" w:eastAsia="Times New Roman" w:hAnsi="Century Gothic" w:cs="Times New Roman"/>
                <w:b/>
                <w:bCs/>
                <w:sz w:val="18"/>
                <w:szCs w:val="18"/>
              </w:rPr>
            </w:pPr>
          </w:p>
        </w:tc>
      </w:tr>
      <w:tr w:rsidR="00C7711C" w:rsidRPr="00FE19DB" w14:paraId="7C06C279" w14:textId="77777777" w:rsidTr="00025CE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10B3FD"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8D5C581"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737A117C" w14:textId="77777777" w:rsidTr="00025CE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5F8947"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E22433C"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1D657DC8" w14:textId="77777777" w:rsidTr="00025CE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CFDC732"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ECF9A77"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bl>
    <w:p w14:paraId="59971E1F" w14:textId="77777777" w:rsidR="001F330F" w:rsidRPr="00814F28" w:rsidRDefault="001F330F" w:rsidP="00C7711C">
      <w:pPr>
        <w:tabs>
          <w:tab w:val="center" w:pos="7002"/>
          <w:tab w:val="left" w:pos="11430"/>
        </w:tabs>
        <w:spacing w:after="0" w:line="288" w:lineRule="auto"/>
        <w:ind w:left="5954" w:hanging="1418"/>
        <w:rPr>
          <w:rFonts w:ascii="Century Gothic" w:hAnsi="Century Gothic" w:cs="Times New Roman"/>
          <w:b/>
          <w:sz w:val="18"/>
          <w:szCs w:val="18"/>
        </w:rPr>
      </w:pPr>
      <w:r w:rsidRPr="00814F28">
        <w:rPr>
          <w:rFonts w:ascii="Century Gothic" w:hAnsi="Century Gothic" w:cs="Times New Roman"/>
          <w:b/>
          <w:sz w:val="18"/>
          <w:szCs w:val="18"/>
        </w:rPr>
        <w:tab/>
      </w:r>
    </w:p>
    <w:p w14:paraId="156B7B82"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576DE173" w14:textId="77777777" w:rsidR="001F330F" w:rsidRDefault="001F330F" w:rsidP="001F330F">
      <w:pPr>
        <w:pStyle w:val="Standard"/>
        <w:spacing w:line="288" w:lineRule="auto"/>
        <w:rPr>
          <w:rFonts w:ascii="Century Gothic" w:hAnsi="Century Gothic" w:cs="Times New Roman"/>
          <w:sz w:val="18"/>
          <w:szCs w:val="18"/>
        </w:rPr>
      </w:pPr>
    </w:p>
    <w:p w14:paraId="2D6ECD9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0ED231BD"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0CADA41"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7123CB1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053375F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241768C" w14:textId="77777777" w:rsidR="001F330F" w:rsidRDefault="001F330F" w:rsidP="001F330F">
      <w:pPr>
        <w:pStyle w:val="Standard"/>
        <w:spacing w:line="288" w:lineRule="auto"/>
        <w:rPr>
          <w:rFonts w:ascii="Century Gothic" w:hAnsi="Century Gothic" w:cs="Times New Roman"/>
          <w:sz w:val="18"/>
          <w:szCs w:val="18"/>
        </w:rPr>
      </w:pPr>
    </w:p>
    <w:p w14:paraId="446DAF54"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3EEBF485" w14:textId="77777777" w:rsidR="001F330F" w:rsidRDefault="001F330F" w:rsidP="001F330F">
      <w:pPr>
        <w:pStyle w:val="Standard"/>
        <w:spacing w:line="288" w:lineRule="auto"/>
        <w:rPr>
          <w:rFonts w:ascii="Century Gothic" w:hAnsi="Century Gothic" w:cs="Times New Roman"/>
          <w:sz w:val="18"/>
          <w:szCs w:val="18"/>
        </w:rPr>
      </w:pPr>
    </w:p>
    <w:p w14:paraId="7D106555"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790C77F8" w14:textId="77777777" w:rsidR="001F330F" w:rsidRDefault="001F330F" w:rsidP="001F330F">
      <w:pPr>
        <w:pStyle w:val="Standard"/>
        <w:spacing w:line="288" w:lineRule="auto"/>
        <w:rPr>
          <w:rFonts w:ascii="Century Gothic" w:hAnsi="Century Gothic" w:cs="Times New Roman"/>
          <w:sz w:val="18"/>
          <w:szCs w:val="18"/>
        </w:rPr>
      </w:pPr>
    </w:p>
    <w:p w14:paraId="6E635C4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74D8F5DF" w14:textId="77777777" w:rsidR="001F330F" w:rsidRDefault="001F330F" w:rsidP="001F330F">
      <w:pPr>
        <w:pStyle w:val="Standard"/>
        <w:spacing w:line="288" w:lineRule="auto"/>
        <w:rPr>
          <w:rFonts w:ascii="Century Gothic" w:hAnsi="Century Gothic" w:cs="Times New Roman"/>
          <w:sz w:val="18"/>
          <w:szCs w:val="18"/>
        </w:rPr>
      </w:pPr>
    </w:p>
    <w:p w14:paraId="425D6E9D"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w:t>
      </w:r>
    </w:p>
    <w:p w14:paraId="15694797" w14:textId="77777777" w:rsidR="001F330F" w:rsidRPr="00814F28" w:rsidRDefault="001F330F" w:rsidP="001F330F">
      <w:pPr>
        <w:pStyle w:val="Standard"/>
        <w:spacing w:line="288" w:lineRule="auto"/>
        <w:rPr>
          <w:rFonts w:ascii="Century Gothic" w:hAnsi="Century Gothic" w:cs="Times New Roman"/>
          <w:b/>
          <w:bCs/>
          <w:sz w:val="18"/>
          <w:szCs w:val="18"/>
        </w:rPr>
      </w:pPr>
    </w:p>
    <w:p w14:paraId="02EC3B6F"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3BB0C10E"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250A5B0A" w14:textId="77777777" w:rsidTr="00F04A70">
        <w:tc>
          <w:tcPr>
            <w:tcW w:w="709" w:type="dxa"/>
            <w:vAlign w:val="center"/>
          </w:tcPr>
          <w:p w14:paraId="06EB049E"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011CD34E"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49E309C3"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25FA610C"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1169DB2F"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59B226B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953549E" w14:textId="77777777" w:rsidR="001F330F" w:rsidRPr="00017636" w:rsidRDefault="001F330F" w:rsidP="00017636">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CE1FDE7" w14:textId="77777777" w:rsidR="001F330F" w:rsidRPr="00814F28" w:rsidRDefault="001F330F" w:rsidP="00F04A70">
            <w:pPr>
              <w:spacing w:after="0"/>
              <w:rPr>
                <w:rFonts w:ascii="Century Gothic" w:hAnsi="Century Gothic" w:cs="Times New Roman"/>
                <w:color w:val="000000"/>
                <w:sz w:val="18"/>
                <w:szCs w:val="18"/>
              </w:rPr>
            </w:pPr>
            <w:r w:rsidRPr="000E1FE2">
              <w:rPr>
                <w:rFonts w:ascii="Century Gothic" w:hAnsi="Century Gothic" w:cs="Times New Roman"/>
                <w:color w:val="000000"/>
                <w:sz w:val="18"/>
                <w:szCs w:val="18"/>
              </w:rPr>
              <w:t>Fotel do pozycj</w:t>
            </w:r>
            <w:r>
              <w:rPr>
                <w:rFonts w:ascii="Century Gothic" w:hAnsi="Century Gothic" w:cs="Times New Roman"/>
                <w:color w:val="000000"/>
                <w:sz w:val="18"/>
                <w:szCs w:val="18"/>
              </w:rPr>
              <w:t>o</w:t>
            </w:r>
            <w:r w:rsidRPr="000E1FE2">
              <w:rPr>
                <w:rFonts w:ascii="Century Gothic" w:hAnsi="Century Gothic" w:cs="Times New Roman"/>
                <w:color w:val="000000"/>
                <w:sz w:val="18"/>
                <w:szCs w:val="18"/>
              </w:rPr>
              <w:t>nowania pacjentki do procedur ginekologicznych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4D64BD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28C83B"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39657C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2698AEAE"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2830D06" w14:textId="77777777" w:rsidR="00363D5C" w:rsidRPr="00017636" w:rsidRDefault="00363D5C" w:rsidP="00017636">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189765EA" w14:textId="77777777" w:rsidR="00363D5C" w:rsidRPr="00363D5C" w:rsidRDefault="00363D5C" w:rsidP="00667DE7">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 xml:space="preserve">Siedzisko, sekcja pleców oraz sekcja głowy wyłożone wygodnym materacem w ergonomicznym kształcie. Materace klejone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32D8778"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B2C8AF" w14:textId="77777777" w:rsidR="00363D5C" w:rsidRPr="00814F28" w:rsidRDefault="00363D5C"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9C99CFE"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67DE7" w:rsidRPr="00814F28" w14:paraId="12D341E5"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A7221C7" w14:textId="77777777" w:rsidR="00667DE7" w:rsidRPr="00017636" w:rsidRDefault="00667DE7" w:rsidP="00667DE7">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17869D99" w14:textId="77777777" w:rsidR="00667DE7" w:rsidRPr="00363D5C" w:rsidRDefault="00667DE7" w:rsidP="00667DE7">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Materace z możliwością wymiany całych paneli.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258A2F1" w14:textId="77777777" w:rsidR="00667DE7" w:rsidRPr="00814F28" w:rsidRDefault="00667DE7"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6FBF68" w14:textId="77777777" w:rsidR="00667DE7" w:rsidRPr="00814F28" w:rsidRDefault="00667DE7" w:rsidP="004F13C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30EDA0B" w14:textId="77777777" w:rsidR="00667DE7" w:rsidRDefault="00667DE7" w:rsidP="004F13C0">
            <w:pPr>
              <w:spacing w:after="0"/>
              <w:jc w:val="center"/>
              <w:rPr>
                <w:rFonts w:ascii="Century Gothic" w:hAnsi="Century Gothic" w:cs="Times New Roman"/>
                <w:sz w:val="18"/>
                <w:szCs w:val="18"/>
              </w:rPr>
            </w:pPr>
            <w:r>
              <w:rPr>
                <w:rFonts w:ascii="Century Gothic" w:hAnsi="Century Gothic" w:cs="Times New Roman"/>
                <w:sz w:val="18"/>
                <w:szCs w:val="18"/>
              </w:rPr>
              <w:t>TAK  - 5 pkt.;</w:t>
            </w:r>
          </w:p>
          <w:p w14:paraId="6BCF82A1" w14:textId="77777777" w:rsidR="00667DE7" w:rsidRPr="00814F28" w:rsidRDefault="00667DE7" w:rsidP="004F13C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363D5C" w:rsidRPr="00814F28" w14:paraId="5D4FBF9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93ABDB"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3534DD35"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Regulacja wysokości, pochylenia fotela oraz pochylenia sekcji pleców za pomocą siłowników elektrycznych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816FC44"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D89784"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439827C"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621DEB0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5775D71A"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5EC9D2B7"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Podstawa fotela umożliwiająca stabilną pracę o wymiarach 1100 x 600 mm ±200mm</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FA5A140"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280E3D"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BB6E28B"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29CCCFCF"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0CE4130"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A79983" w14:textId="77777777" w:rsidR="00363D5C" w:rsidRPr="00363D5C"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Szerokość siedziska: min. 55</w:t>
            </w:r>
            <w:r w:rsidR="00363D5C" w:rsidRPr="00363D5C">
              <w:rPr>
                <w:rFonts w:ascii="Century Gothic" w:hAnsi="Century Gothic" w:cs="Times New Roman"/>
                <w:color w:val="000000"/>
                <w:sz w:val="18"/>
                <w:szCs w:val="18"/>
              </w:rPr>
              <w:t>0 mm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B936F0"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7D9B3B"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B924FE" w14:textId="77777777" w:rsidR="00363D5C" w:rsidRPr="00814F28" w:rsidRDefault="00667DE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106D26B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14D0022"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20ADA36"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Maksymalne bezpieczne obciążenie fotela min.</w:t>
            </w:r>
            <w:r w:rsidR="00667DE7">
              <w:rPr>
                <w:rFonts w:ascii="Century Gothic" w:hAnsi="Century Gothic" w:cs="Times New Roman"/>
                <w:color w:val="000000"/>
                <w:sz w:val="18"/>
                <w:szCs w:val="18"/>
              </w:rPr>
              <w:t xml:space="preserve"> 23</w:t>
            </w:r>
            <w:r w:rsidRPr="00363D5C">
              <w:rPr>
                <w:rFonts w:ascii="Century Gothic" w:hAnsi="Century Gothic" w:cs="Times New Roman"/>
                <w:color w:val="000000"/>
                <w:sz w:val="18"/>
                <w:szCs w:val="18"/>
              </w:rPr>
              <w:t>0kg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623CDC"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C5857C"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9EBD69" w14:textId="77777777" w:rsidR="00667DE7" w:rsidRDefault="00667DE7" w:rsidP="00667DE7">
            <w:pPr>
              <w:spacing w:after="0"/>
              <w:jc w:val="center"/>
              <w:rPr>
                <w:rFonts w:ascii="Century Gothic" w:hAnsi="Century Gothic" w:cs="Times New Roman"/>
                <w:sz w:val="18"/>
                <w:szCs w:val="18"/>
              </w:rPr>
            </w:pPr>
            <w:r>
              <w:rPr>
                <w:rFonts w:ascii="Century Gothic" w:hAnsi="Century Gothic" w:cs="Times New Roman"/>
                <w:sz w:val="18"/>
                <w:szCs w:val="18"/>
              </w:rPr>
              <w:t>210 – 230 kg – 0 pkt.;</w:t>
            </w:r>
          </w:p>
          <w:p w14:paraId="2CD55D68" w14:textId="77777777" w:rsidR="00363D5C" w:rsidRPr="00814F28" w:rsidRDefault="00667DE7" w:rsidP="00667DE7">
            <w:pPr>
              <w:spacing w:after="0"/>
              <w:jc w:val="center"/>
              <w:rPr>
                <w:rFonts w:ascii="Century Gothic" w:hAnsi="Century Gothic" w:cs="Times New Roman"/>
                <w:sz w:val="18"/>
                <w:szCs w:val="18"/>
              </w:rPr>
            </w:pPr>
            <w:r>
              <w:rPr>
                <w:rFonts w:ascii="Century Gothic" w:hAnsi="Century Gothic" w:cs="Times New Roman"/>
                <w:sz w:val="18"/>
                <w:szCs w:val="18"/>
              </w:rPr>
              <w:t>&gt;230 kg – 4 pkt.</w:t>
            </w:r>
          </w:p>
        </w:tc>
      </w:tr>
      <w:tr w:rsidR="00363D5C" w:rsidRPr="00814F28" w14:paraId="3ABA5ADC"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672FC58"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4788D8" w14:textId="77777777" w:rsidR="00363D5C" w:rsidRPr="00363D5C" w:rsidRDefault="00363D5C" w:rsidP="00667DE7">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Powierzchnia materac</w:t>
            </w:r>
            <w:r w:rsidR="00667DE7">
              <w:rPr>
                <w:rFonts w:ascii="Century Gothic" w:hAnsi="Century Gothic" w:cs="Times New Roman"/>
                <w:color w:val="000000"/>
                <w:sz w:val="18"/>
                <w:szCs w:val="18"/>
              </w:rPr>
              <w:t>y łatwa w czyszczeniu, dostępne min. 5</w:t>
            </w:r>
            <w:r w:rsidRPr="00363D5C">
              <w:rPr>
                <w:rFonts w:ascii="Century Gothic" w:hAnsi="Century Gothic" w:cs="Times New Roman"/>
                <w:color w:val="000000"/>
                <w:sz w:val="18"/>
                <w:szCs w:val="18"/>
              </w:rPr>
              <w:t xml:space="preserve"> kolorów.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59AE40"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7E7052"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A7AD91"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F6813C0"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A3C72D4"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0DFEBE"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Możliwość szybkiej zmiany pozycji fotela przy pomocy panelu nożnego lub sterownika ręcznego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F27CB0"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A65895"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CA13481"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2B6271C5"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6CA9341"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7FEAAB" w14:textId="77777777" w:rsidR="00363D5C" w:rsidRPr="00363D5C" w:rsidRDefault="00667DE7" w:rsidP="00363D5C">
            <w:pPr>
              <w:spacing w:after="0"/>
              <w:rPr>
                <w:rFonts w:ascii="Century Gothic" w:hAnsi="Century Gothic" w:cs="Times New Roman"/>
                <w:color w:val="000000"/>
                <w:sz w:val="18"/>
                <w:szCs w:val="18"/>
              </w:rPr>
            </w:pPr>
            <w:r>
              <w:rPr>
                <w:rFonts w:ascii="Century Gothic" w:hAnsi="Century Gothic" w:cs="Times New Roman"/>
                <w:color w:val="000000"/>
                <w:sz w:val="18"/>
                <w:szCs w:val="18"/>
              </w:rPr>
              <w:t>Zapamiętanie minimum 2</w:t>
            </w:r>
            <w:r w:rsidR="00363D5C" w:rsidRPr="00363D5C">
              <w:rPr>
                <w:rFonts w:ascii="Century Gothic" w:hAnsi="Century Gothic" w:cs="Times New Roman"/>
                <w:color w:val="000000"/>
                <w:sz w:val="18"/>
                <w:szCs w:val="18"/>
              </w:rPr>
              <w:t xml:space="preserve"> pozycji fotela aktywowanych za pomocą panelu nożnego lub sterownika ręcznego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5A9BF4"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1DC6F8"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66DE13"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6B9D169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AB3577F"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30A789"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Łagodny start oraz ergonomiczne ruchy fotela podczas zmiany pozycji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980B1C"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EF10EF"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69598C"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5FBD99B"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4788AAE"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6CF760" w14:textId="77777777" w:rsidR="00363D5C" w:rsidRPr="00363D5C" w:rsidRDefault="00363D5C" w:rsidP="00667DE7">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 xml:space="preserve">Regulacja wysokości siedziska w zakresie </w:t>
            </w:r>
            <w:r>
              <w:rPr>
                <w:rFonts w:ascii="Century Gothic" w:hAnsi="Century Gothic" w:cs="Times New Roman"/>
                <w:color w:val="000000"/>
                <w:sz w:val="18"/>
                <w:szCs w:val="18"/>
              </w:rPr>
              <w:t>min. 60</w:t>
            </w:r>
            <w:r w:rsidR="00667DE7">
              <w:rPr>
                <w:rFonts w:ascii="Century Gothic" w:hAnsi="Century Gothic" w:cs="Times New Roman"/>
                <w:color w:val="000000"/>
                <w:sz w:val="18"/>
                <w:szCs w:val="18"/>
              </w:rPr>
              <w:t xml:space="preserve">0 </w:t>
            </w:r>
            <w:r w:rsidRPr="00363D5C">
              <w:rPr>
                <w:rFonts w:ascii="Century Gothic" w:hAnsi="Century Gothic" w:cs="Times New Roman"/>
                <w:color w:val="000000"/>
                <w:sz w:val="18"/>
                <w:szCs w:val="18"/>
              </w:rPr>
              <w:t>-</w:t>
            </w:r>
            <w:r w:rsidR="00667DE7">
              <w:rPr>
                <w:rFonts w:ascii="Century Gothic" w:hAnsi="Century Gothic" w:cs="Times New Roman"/>
                <w:color w:val="000000"/>
                <w:sz w:val="18"/>
                <w:szCs w:val="18"/>
              </w:rPr>
              <w:t xml:space="preserve"> 950</w:t>
            </w:r>
            <w:r>
              <w:rPr>
                <w:rFonts w:ascii="Century Gothic" w:hAnsi="Century Gothic" w:cs="Times New Roman"/>
                <w:color w:val="000000"/>
                <w:sz w:val="18"/>
                <w:szCs w:val="18"/>
              </w:rPr>
              <w:t xml:space="preserve"> </w:t>
            </w:r>
            <w:r w:rsidRPr="00363D5C">
              <w:rPr>
                <w:rFonts w:ascii="Century Gothic" w:hAnsi="Century Gothic" w:cs="Times New Roman"/>
                <w:color w:val="000000"/>
                <w:sz w:val="18"/>
                <w:szCs w:val="18"/>
              </w:rPr>
              <w:t xml:space="preserve">mm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5AE043"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35A41A1"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94AEC8" w14:textId="77777777" w:rsidR="00667DE7" w:rsidRDefault="00667DE7" w:rsidP="00667DE7">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1B01FAB6" w14:textId="77777777" w:rsidR="00363D5C" w:rsidRPr="00814F28" w:rsidRDefault="00667DE7" w:rsidP="00667DE7">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363D5C" w:rsidRPr="00814F28" w14:paraId="54FB86B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9D7DFB6"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ADF8C6"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Najniższa pozycja siedziska ma</w:t>
            </w:r>
            <w:r>
              <w:rPr>
                <w:rFonts w:ascii="Century Gothic" w:hAnsi="Century Gothic" w:cs="Times New Roman"/>
                <w:color w:val="000000"/>
                <w:sz w:val="18"/>
                <w:szCs w:val="18"/>
              </w:rPr>
              <w:t>x. 60</w:t>
            </w:r>
            <w:r w:rsidRPr="00363D5C">
              <w:rPr>
                <w:rFonts w:ascii="Century Gothic" w:hAnsi="Century Gothic" w:cs="Times New Roman"/>
                <w:color w:val="000000"/>
                <w:sz w:val="18"/>
                <w:szCs w:val="18"/>
              </w:rPr>
              <w:t xml:space="preserve">0mm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22D8B7C"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4CFFCB"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FDF061"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64E8CBB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06BED47"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77A8B9E" w14:textId="77777777" w:rsidR="00363D5C" w:rsidRPr="00363D5C" w:rsidRDefault="00363D5C" w:rsidP="00363D5C">
            <w:pPr>
              <w:spacing w:after="0"/>
              <w:rPr>
                <w:rFonts w:ascii="Century Gothic" w:hAnsi="Century Gothic" w:cs="Times New Roman"/>
                <w:color w:val="000000"/>
                <w:sz w:val="18"/>
                <w:szCs w:val="18"/>
              </w:rPr>
            </w:pPr>
            <w:r>
              <w:rPr>
                <w:rFonts w:ascii="Century Gothic" w:hAnsi="Century Gothic" w:cs="Times New Roman"/>
                <w:color w:val="000000"/>
                <w:sz w:val="18"/>
                <w:szCs w:val="18"/>
              </w:rPr>
              <w:t>Elektryczne ustawienie</w:t>
            </w:r>
            <w:r w:rsidRPr="00363D5C">
              <w:rPr>
                <w:rFonts w:ascii="Century Gothic" w:hAnsi="Century Gothic" w:cs="Times New Roman"/>
                <w:color w:val="000000"/>
                <w:sz w:val="18"/>
                <w:szCs w:val="18"/>
              </w:rPr>
              <w:t xml:space="preserve"> pozycji Trendelenburga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4B098A"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B99E24"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F4AEF6"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44E12745"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1DBF5BC"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6F075B"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Nożny panel sterujący obsługujący wszystkie funkcje fotela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7A3B01"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363C19"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AC87C4"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6BB26202"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CAC5D55"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85427F" w14:textId="77777777" w:rsidR="00363D5C" w:rsidRPr="00363D5C" w:rsidRDefault="00363D5C" w:rsidP="00363D5C">
            <w:pPr>
              <w:spacing w:after="0"/>
              <w:rPr>
                <w:rFonts w:ascii="Century Gothic" w:hAnsi="Century Gothic" w:cs="Times New Roman"/>
                <w:color w:val="000000"/>
                <w:sz w:val="18"/>
                <w:szCs w:val="18"/>
              </w:rPr>
            </w:pPr>
            <w:r>
              <w:rPr>
                <w:rFonts w:ascii="Century Gothic" w:hAnsi="Century Gothic" w:cs="Times New Roman"/>
                <w:color w:val="000000"/>
                <w:sz w:val="18"/>
                <w:szCs w:val="18"/>
              </w:rPr>
              <w:t>Mocowanie</w:t>
            </w:r>
            <w:r w:rsidRPr="00363D5C">
              <w:rPr>
                <w:rFonts w:ascii="Century Gothic" w:hAnsi="Century Gothic" w:cs="Times New Roman"/>
                <w:color w:val="000000"/>
                <w:sz w:val="18"/>
                <w:szCs w:val="18"/>
              </w:rPr>
              <w:t xml:space="preserve"> rolki z prześcieradłem jednorazowym pod pokrywą sekcji pleców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54D9F4"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3A3AFD"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0F5AB1F"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11FB2BBD"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566C4D7"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29A3084"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 xml:space="preserve">Podpory pod nogi pacjentki typu Goepel mocowane do szyn wzdłuż sekcji siedziska lub w gniazdach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440B93"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7CD527"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0A0F55"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8692CBE"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BC9AEE0"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46B093"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Wysuwana spod siedziska sekcja nóg umożliwiająca otrzymanie pozycji horyzontalnej</w:t>
            </w:r>
            <w:r w:rsidR="00667DE7">
              <w:rPr>
                <w:rFonts w:ascii="Century Gothic" w:hAnsi="Century Gothic" w:cs="Times New Roman"/>
                <w:color w:val="000000"/>
                <w:sz w:val="18"/>
                <w:szCs w:val="18"/>
              </w:rPr>
              <w:t xml:space="preserve"> – dla 2 szt. foteli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F0D224"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BA87A4"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F2933E" w14:textId="77777777" w:rsidR="00363D5C" w:rsidRDefault="00363D5C" w:rsidP="004F13C0">
            <w:pPr>
              <w:spacing w:after="0"/>
              <w:jc w:val="center"/>
              <w:rPr>
                <w:rFonts w:ascii="Century Gothic" w:hAnsi="Century Gothic" w:cs="Times New Roman"/>
                <w:sz w:val="18"/>
                <w:szCs w:val="18"/>
              </w:rPr>
            </w:pPr>
            <w:r>
              <w:rPr>
                <w:rFonts w:ascii="Century Gothic" w:hAnsi="Century Gothic" w:cs="Times New Roman"/>
                <w:sz w:val="18"/>
                <w:szCs w:val="18"/>
              </w:rPr>
              <w:t>TAK  - 15 pkt.;</w:t>
            </w:r>
          </w:p>
          <w:p w14:paraId="2107843F" w14:textId="77777777" w:rsidR="00363D5C" w:rsidRPr="00814F28" w:rsidRDefault="00363D5C" w:rsidP="004F13C0">
            <w:pPr>
              <w:spacing w:after="0"/>
              <w:jc w:val="center"/>
              <w:rPr>
                <w:rFonts w:ascii="Century Gothic" w:hAnsi="Century Gothic" w:cs="Times New Roman"/>
                <w:sz w:val="18"/>
                <w:szCs w:val="18"/>
              </w:rPr>
            </w:pPr>
            <w:r>
              <w:rPr>
                <w:rFonts w:ascii="Century Gothic" w:hAnsi="Century Gothic" w:cs="Times New Roman"/>
                <w:sz w:val="18"/>
                <w:szCs w:val="18"/>
              </w:rPr>
              <w:t>NIE</w:t>
            </w:r>
            <w:r w:rsidR="00667DE7">
              <w:rPr>
                <w:rFonts w:ascii="Century Gothic" w:hAnsi="Century Gothic" w:cs="Times New Roman"/>
                <w:sz w:val="18"/>
                <w:szCs w:val="18"/>
              </w:rPr>
              <w:t xml:space="preserve"> -</w:t>
            </w:r>
            <w:r>
              <w:rPr>
                <w:rFonts w:ascii="Century Gothic" w:hAnsi="Century Gothic" w:cs="Times New Roman"/>
                <w:sz w:val="18"/>
                <w:szCs w:val="18"/>
              </w:rPr>
              <w:t xml:space="preserve"> 0 pkt.</w:t>
            </w:r>
          </w:p>
        </w:tc>
      </w:tr>
      <w:tr w:rsidR="00363D5C" w:rsidRPr="00814F28" w14:paraId="1C42034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5E65648"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088D927"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Miska ze stali nierdzewnej pod siedziskiem, wysuwana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FF9491"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F371FD"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68E5BA"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102E6FC8"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B84E4E2"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44D7204"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Podgłówek dla pacjentki montowany bez użycia rzepów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1BDAF8"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AC3BEE"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83D926"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EF9278F"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083117D"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42CD57"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Waga netto fotela bez akcesoriów</w:t>
            </w:r>
            <w:r>
              <w:rPr>
                <w:rFonts w:ascii="Century Gothic" w:hAnsi="Century Gothic" w:cs="Times New Roman"/>
                <w:color w:val="000000"/>
                <w:sz w:val="18"/>
                <w:szCs w:val="18"/>
              </w:rPr>
              <w:t xml:space="preserve"> max. 15</w:t>
            </w:r>
            <w:r w:rsidRPr="00363D5C">
              <w:rPr>
                <w:rFonts w:ascii="Century Gothic" w:hAnsi="Century Gothic" w:cs="Times New Roman"/>
                <w:color w:val="000000"/>
                <w:sz w:val="18"/>
                <w:szCs w:val="18"/>
              </w:rPr>
              <w:t>0 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0CC4FC8"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1D88F2"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1B64DD"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50637C33"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76F7868"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6B175C"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Fotel wyposażony w koła z centralna blokadą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96BD55A"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E4A8A0"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25CE2E"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D8F37D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3A080EE"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7EDA1E"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Koła niewystające poza podstawę fotela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827875"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53E5E2"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A716F2" w14:textId="77777777" w:rsidR="00363D5C" w:rsidRDefault="00363D5C" w:rsidP="004F13C0">
            <w:pPr>
              <w:spacing w:after="0"/>
              <w:jc w:val="center"/>
              <w:rPr>
                <w:rFonts w:ascii="Century Gothic" w:hAnsi="Century Gothic" w:cs="Times New Roman"/>
                <w:sz w:val="18"/>
                <w:szCs w:val="18"/>
              </w:rPr>
            </w:pPr>
            <w:r>
              <w:rPr>
                <w:rFonts w:ascii="Century Gothic" w:hAnsi="Century Gothic" w:cs="Times New Roman"/>
                <w:sz w:val="18"/>
                <w:szCs w:val="18"/>
              </w:rPr>
              <w:t>TAK – 3 pkt.;</w:t>
            </w:r>
          </w:p>
          <w:p w14:paraId="362827E4" w14:textId="77777777" w:rsidR="00363D5C" w:rsidRPr="00814F28" w:rsidRDefault="00363D5C" w:rsidP="004F13C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363D5C" w:rsidRPr="00814F28" w14:paraId="3B75BB98" w14:textId="77777777" w:rsidTr="00363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A5DD6B2"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D024F38" w14:textId="77777777" w:rsidR="00363D5C" w:rsidRDefault="00667DE7" w:rsidP="004F13C0">
            <w:pPr>
              <w:spacing w:after="0"/>
              <w:rPr>
                <w:rFonts w:ascii="Century Gothic" w:hAnsi="Century Gothic" w:cs="Times New Roman"/>
                <w:color w:val="000000"/>
                <w:sz w:val="18"/>
                <w:szCs w:val="18"/>
              </w:rPr>
            </w:pPr>
            <w:r>
              <w:rPr>
                <w:rFonts w:ascii="Century Gothic" w:hAnsi="Century Gothic" w:cs="Times New Roman"/>
                <w:color w:val="000000"/>
                <w:sz w:val="18"/>
                <w:szCs w:val="18"/>
              </w:rPr>
              <w:t>Wyposażenie dla 4 szt. foteli:</w:t>
            </w:r>
          </w:p>
          <w:p w14:paraId="1CA5E80B" w14:textId="77777777" w:rsid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 p</w:t>
            </w:r>
            <w:r w:rsidRPr="00667DE7">
              <w:rPr>
                <w:rFonts w:ascii="Century Gothic" w:hAnsi="Century Gothic" w:cs="Times New Roman"/>
                <w:color w:val="000000"/>
                <w:sz w:val="18"/>
                <w:szCs w:val="18"/>
              </w:rPr>
              <w:t>odpórka pod stopy</w:t>
            </w:r>
            <w:r>
              <w:rPr>
                <w:rFonts w:ascii="Century Gothic" w:hAnsi="Century Gothic" w:cs="Times New Roman"/>
                <w:color w:val="000000"/>
                <w:sz w:val="18"/>
                <w:szCs w:val="18"/>
              </w:rPr>
              <w:t xml:space="preserve"> – 2 komplety</w:t>
            </w:r>
          </w:p>
          <w:p w14:paraId="23C3B987"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p</w:t>
            </w:r>
            <w:r w:rsidRPr="00667DE7">
              <w:rPr>
                <w:rFonts w:ascii="Century Gothic" w:hAnsi="Century Gothic" w:cs="Times New Roman"/>
                <w:color w:val="000000"/>
                <w:sz w:val="18"/>
                <w:szCs w:val="18"/>
              </w:rPr>
              <w:t>odpórki typu Goepla</w:t>
            </w:r>
            <w:r>
              <w:rPr>
                <w:rFonts w:ascii="Century Gothic" w:hAnsi="Century Gothic" w:cs="Times New Roman"/>
                <w:color w:val="000000"/>
                <w:sz w:val="18"/>
                <w:szCs w:val="18"/>
              </w:rPr>
              <w:t>– 2 komplety</w:t>
            </w:r>
          </w:p>
          <w:p w14:paraId="26B1271E" w14:textId="77777777" w:rsid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o</w:t>
            </w:r>
            <w:r w:rsidRPr="00667DE7">
              <w:rPr>
                <w:rFonts w:ascii="Century Gothic" w:hAnsi="Century Gothic" w:cs="Times New Roman"/>
                <w:color w:val="000000"/>
                <w:sz w:val="18"/>
                <w:szCs w:val="18"/>
              </w:rPr>
              <w:t xml:space="preserve">słona na podpórki pod ręce </w:t>
            </w:r>
            <w:r>
              <w:rPr>
                <w:rFonts w:ascii="Century Gothic" w:hAnsi="Century Gothic" w:cs="Times New Roman"/>
                <w:color w:val="000000"/>
                <w:sz w:val="18"/>
                <w:szCs w:val="18"/>
              </w:rPr>
              <w:t>– 4 komplety</w:t>
            </w:r>
          </w:p>
          <w:p w14:paraId="753670C7"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p</w:t>
            </w:r>
            <w:r w:rsidRPr="00667DE7">
              <w:rPr>
                <w:rFonts w:ascii="Century Gothic" w:hAnsi="Century Gothic" w:cs="Times New Roman"/>
                <w:color w:val="000000"/>
                <w:sz w:val="18"/>
                <w:szCs w:val="18"/>
              </w:rPr>
              <w:t>odpórka pod głowę</w:t>
            </w:r>
            <w:r>
              <w:rPr>
                <w:rFonts w:ascii="Century Gothic" w:hAnsi="Century Gothic" w:cs="Times New Roman"/>
                <w:color w:val="000000"/>
                <w:sz w:val="18"/>
                <w:szCs w:val="18"/>
              </w:rPr>
              <w:t xml:space="preserve"> – 4 szt.</w:t>
            </w:r>
          </w:p>
          <w:p w14:paraId="44917C0D"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lastRenderedPageBreak/>
              <w:t>- o</w:t>
            </w:r>
            <w:r w:rsidRPr="00667DE7">
              <w:rPr>
                <w:rFonts w:ascii="Century Gothic" w:hAnsi="Century Gothic" w:cs="Times New Roman"/>
                <w:color w:val="000000"/>
                <w:sz w:val="18"/>
                <w:szCs w:val="18"/>
              </w:rPr>
              <w:t>słony na podpórki stóp</w:t>
            </w:r>
            <w:r>
              <w:rPr>
                <w:rFonts w:ascii="Century Gothic" w:hAnsi="Century Gothic" w:cs="Times New Roman"/>
                <w:color w:val="000000"/>
                <w:sz w:val="18"/>
                <w:szCs w:val="18"/>
              </w:rPr>
              <w:t xml:space="preserve"> – 4 komplety</w:t>
            </w:r>
          </w:p>
          <w:p w14:paraId="1C50DF02"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m</w:t>
            </w:r>
            <w:r w:rsidRPr="00667DE7">
              <w:rPr>
                <w:rFonts w:ascii="Century Gothic" w:hAnsi="Century Gothic" w:cs="Times New Roman"/>
                <w:color w:val="000000"/>
                <w:sz w:val="18"/>
                <w:szCs w:val="18"/>
              </w:rPr>
              <w:t>iska ze stali nierdzewnej</w:t>
            </w:r>
            <w:r>
              <w:rPr>
                <w:rFonts w:ascii="Century Gothic" w:hAnsi="Century Gothic" w:cs="Times New Roman"/>
                <w:color w:val="000000"/>
                <w:sz w:val="18"/>
                <w:szCs w:val="18"/>
              </w:rPr>
              <w:t xml:space="preserve"> – 4 szt.</w:t>
            </w:r>
          </w:p>
          <w:p w14:paraId="658812DC"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p</w:t>
            </w:r>
            <w:r w:rsidRPr="00667DE7">
              <w:rPr>
                <w:rFonts w:ascii="Century Gothic" w:hAnsi="Century Gothic" w:cs="Times New Roman"/>
                <w:color w:val="000000"/>
                <w:sz w:val="18"/>
                <w:szCs w:val="18"/>
              </w:rPr>
              <w:t>odpórka na nogi lekarza</w:t>
            </w:r>
            <w:r>
              <w:rPr>
                <w:rFonts w:ascii="Century Gothic" w:hAnsi="Century Gothic" w:cs="Times New Roman"/>
                <w:color w:val="000000"/>
                <w:sz w:val="18"/>
                <w:szCs w:val="18"/>
              </w:rPr>
              <w:t>– 4 szt.</w:t>
            </w:r>
          </w:p>
          <w:p w14:paraId="30487889" w14:textId="77777777" w:rsidR="00667DE7" w:rsidRPr="00814F28"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w</w:t>
            </w:r>
            <w:r w:rsidRPr="00667DE7">
              <w:rPr>
                <w:rFonts w:ascii="Century Gothic" w:hAnsi="Century Gothic" w:cs="Times New Roman"/>
                <w:color w:val="000000"/>
                <w:sz w:val="18"/>
                <w:szCs w:val="18"/>
              </w:rPr>
              <w:t>ysuwana sekcja nóg - do pozycji horyzontalnej</w:t>
            </w:r>
            <w:r>
              <w:rPr>
                <w:rFonts w:ascii="Century Gothic" w:hAnsi="Century Gothic" w:cs="Times New Roman"/>
                <w:color w:val="000000"/>
                <w:sz w:val="18"/>
                <w:szCs w:val="18"/>
              </w:rPr>
              <w:t xml:space="preserve"> dla 2 szt. foteli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44E7D9"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7F65FE"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78AC46"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2EAA789B"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5CE1A999"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BE3F6" w14:textId="77777777" w:rsidR="006348F4" w:rsidRDefault="006348F4">
      <w:pPr>
        <w:spacing w:after="0" w:line="240" w:lineRule="auto"/>
      </w:pPr>
      <w:r>
        <w:separator/>
      </w:r>
    </w:p>
  </w:endnote>
  <w:endnote w:type="continuationSeparator" w:id="0">
    <w:p w14:paraId="5138604D" w14:textId="77777777" w:rsidR="006348F4" w:rsidRDefault="0063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40B5165F" w:rsidR="007E0E80" w:rsidRDefault="007E0E80">
        <w:pPr>
          <w:pStyle w:val="Stopka"/>
          <w:jc w:val="right"/>
        </w:pPr>
        <w:r>
          <w:fldChar w:fldCharType="begin"/>
        </w:r>
        <w:r>
          <w:instrText>PAGE   \* MERGEFORMAT</w:instrText>
        </w:r>
        <w:r>
          <w:fldChar w:fldCharType="separate"/>
        </w:r>
        <w:r w:rsidR="007C5A12">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2AC23" w14:textId="77777777" w:rsidR="006348F4" w:rsidRDefault="006348F4">
      <w:pPr>
        <w:spacing w:after="0" w:line="240" w:lineRule="auto"/>
      </w:pPr>
      <w:r>
        <w:separator/>
      </w:r>
    </w:p>
  </w:footnote>
  <w:footnote w:type="continuationSeparator" w:id="0">
    <w:p w14:paraId="7066CBE0" w14:textId="77777777" w:rsidR="006348F4" w:rsidRDefault="00634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63D93"/>
    <w:rsid w:val="00271F9F"/>
    <w:rsid w:val="00284F3D"/>
    <w:rsid w:val="002923AD"/>
    <w:rsid w:val="002A2069"/>
    <w:rsid w:val="002B7601"/>
    <w:rsid w:val="002C1247"/>
    <w:rsid w:val="002D2FBB"/>
    <w:rsid w:val="002D3DE1"/>
    <w:rsid w:val="002E0523"/>
    <w:rsid w:val="002E1100"/>
    <w:rsid w:val="002E2E0F"/>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615208"/>
    <w:rsid w:val="00621858"/>
    <w:rsid w:val="006348F4"/>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C5A12"/>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C07BAB"/>
    <w:rsid w:val="00C313A9"/>
    <w:rsid w:val="00C426EF"/>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2C1A-5C55-4DB5-BB92-DCB508E3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1578</Words>
  <Characters>9472</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2019-07-09T06:12:00Z</dcterms:modified>
</cp:coreProperties>
</file>