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numPr>
          <w:ilvl w:val="1"/>
          <w:numId w:val="0"/>
        </w:numPr>
        <w:suppressAutoHyphens/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5C6258" w:rsidRDefault="005C6258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0AAD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2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mikrotomu półautomatycznego – 2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A00AAD" w:rsidRDefault="00A00AA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00AAD" w:rsidRDefault="00A00AA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00AAD" w:rsidRDefault="00A00AA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00AAD" w:rsidRDefault="00A00AA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A00AAD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0AAD" w:rsidRDefault="00A00AA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A00AAD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AD" w:rsidRPr="00A00AAD" w:rsidRDefault="00A00AAD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A00AAD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mikrotom półautomatyczny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0AAD" w:rsidRPr="00A00AAD" w:rsidRDefault="00A00AAD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A00AAD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A00AAD" w:rsidRPr="00874409" w:rsidRDefault="00A00AAD" w:rsidP="00A00AA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A00AAD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0AAD" w:rsidRPr="00874409" w:rsidRDefault="00A00AAD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0AAD" w:rsidRPr="00874409" w:rsidRDefault="00A00AAD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A00AAD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0AAD" w:rsidRPr="00874409" w:rsidRDefault="00A00AAD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AAD" w:rsidRPr="00874409" w:rsidRDefault="00A00AAD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A00AAD" w:rsidRPr="00874409" w:rsidRDefault="00A00AAD" w:rsidP="00A00AA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A00AAD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AAD" w:rsidRPr="00874409" w:rsidRDefault="00A00AA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A00AAD" w:rsidRPr="004F5504" w:rsidRDefault="00A00AA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676"/>
        <w:gridCol w:w="1843"/>
        <w:gridCol w:w="2977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Mikrotom rotacyjny o napędzie ręcznym  z elektromechanicznym przesuwem głowicy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Budowa mikrotomu oparta na bezobsługowych prowadnicach krzyżowych (łożyskach krzyżowo-liniowych)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Zakres grubości cięcia: od 0,5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 100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krokach: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od 0,5-5,0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krokach co 0,5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od 5,0-20,0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krokach co 1,0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od 20,0-60,0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krokach co 5,0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od 60,0-100,0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krokach co 10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Zakres funkcji trymowania z regulacją od 5,0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do 500,0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w krokach: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    od 1,0-10,0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w krokach co 1,0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    od 10,0-20,0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w krokach co 2,0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lastRenderedPageBreak/>
              <w:t xml:space="preserve">     od 20,0-50,0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w krokach co 5,0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    od 50,0-100,0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w krokach co 10,0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>;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    od 100,0-600,0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w krokach co 50,0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>Mikrotom posiada funkcję retrakcji z regulacją wartości w zakresie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od 5 – 100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skokach co 5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z możliwością jej całkowitego wyłączenia.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Poziomy zakres ruchu głowicy min. 28mm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Maksymalny pionowy zakres ruchu głowicy min. 70mm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Elektromechaniczne podprowadzenie preparatu z dwiema różnymi prędkościami, 300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/s oraz 900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μm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>/s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Uchwyt do żyletek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mikrotomowych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niskoprofilowych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Uchwyt </w:t>
            </w:r>
            <w:proofErr w:type="spellStart"/>
            <w:r w:rsidRPr="004F5504">
              <w:rPr>
                <w:rFonts w:ascii="Times New Roman" w:eastAsia="Batang" w:hAnsi="Times New Roman" w:cs="Arial"/>
                <w:lang w:eastAsia="ar-SA"/>
              </w:rPr>
              <w:t>imadełkowy</w:t>
            </w:r>
            <w:proofErr w:type="spellEnd"/>
            <w:r w:rsidRPr="004F5504">
              <w:rPr>
                <w:rFonts w:ascii="Times New Roman" w:eastAsia="Batang" w:hAnsi="Times New Roman" w:cs="Arial"/>
                <w:lang w:eastAsia="ar-SA"/>
              </w:rPr>
              <w:t xml:space="preserve"> - Standardowy zacisk na preparaty z adapterem 50 x 60mm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Uchwyt na nożyki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mikrotomowe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 wyposażony jest w osłonę  zabezpieczającą ostrą krawędź tnącą żyletki/nożyka. Posiada również możliwość regulacji kąta nachylenia – stosowane w zależności od używanych nożyków oraz twardości preparatu. Możliwość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nastawu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 kąta nachylenia w min. zakresie od 4° - 10°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Min 2 niezależne mechanizmy blokady ręcznego koła napędowego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Łaźnia wodna do każdego mikrotomu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Łaźnia wodna parafinowa flotacyj</w:t>
            </w:r>
            <w:r w:rsidR="005B2D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 do rozpłaszczania</w:t>
            </w:r>
            <w:bookmarkStart w:id="0" w:name="_GoBack"/>
            <w:bookmarkEnd w:id="0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 suszenia ciętych skrawków tkankowych parafinowych z wyświetlaczem LED i elektronicznym systemem kontroli zapewniającym stabilność temperatury z odchyłką do max. +/- 1 ºC i płynną jej regulację w zakresie od temperatury otoczenia do min. +75ºC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Płyta grzewcza do każdego mikrotomu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Płyta grzewcza składająca się z prostokątnej podgrzewanej płyty i panelu sterowania z wyświetlaczem LED.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Płyta grzewcza z elektronicznym systemem kontroli zapewniającym stabilność temperatury z odchyłką do max. +/- 1ºC  płynną jej regulację w zakresie od temperatury otoczenia do min. +75ºC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color w:val="FF0000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Zacisk na kasetki do preparatów 75 x 52 x 35 mm stosowany wraz  z uchwytem stałym na zaciski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Automatyczny system znakowania preparatów – eliminujący wpływ czynnika ludzkiego na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oznaczanie i identyfikację preparatów składający się z drukarki do szkiełek mikroskopowych i  czytnika kodów kreskowych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Drukarka do szkiełek mikroskopowych  oparta na technologii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termotransferowej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monochromatycznej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Wydruk bezpośrednio na szkiełku odporny na standardowe odczynniki chemiczne stosowane w laboratorium histopatologicznym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Wbudowane w urządzenie Gniazdo Ethernet, Bluetooth, 2 gniazda USB, Skaner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drukarki 120 x 230 x 290 mm ( szerokość x głębokość x wysokość) +/- 10 mm)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Maksymalny czas nadruku jednego szkiełka do 5 sekund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rolka taśmy pozwala na zadruk min 12 000 szkiełek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Zintegrowany czytnik kodów kreskowych w zestawie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Rozdzielczość minimum 300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Drukowanie  na szkiełkach  lakierowanych dostępnych producentów ( szkiełka zgodne z normą ISO dotyczącą wymiarów szkiełek) 26 x 76 x 1mm/ 25 x 75 x 1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Automatyczny podajnik grawitacyjny na 72 szkiełka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pełni edytowalne pole wydruku ( możliwość drukowania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barkodów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znaków graficznych, logo użytkownika i tekstu)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Rodzaj obsługiwanych wydruków: alfanumeryczne z obsługą polskich znaków diakrytycznych, kody kreskowe 1D i 2D, (Data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Matrix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QR-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Code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Code128), bitmapy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Wbudowany dotykowy kolorowy  ekran o przekątnej nie mniszej niż  7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Możliwość pracy autonomicznej obejmującej następujące funkcje: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 graficzny interfejs użytkownika,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 kopiowanie numeracji zeskanowanej z bloczka,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-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autoinkrementacja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>,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 przedrostki i przyrostki,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 szablony,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color w:val="FF0000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 definiowanie wyglądu etykiet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zamówienia: Mikrotom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półautoamtyczny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1A635D" w:rsidRDefault="001A635D" w:rsidP="00B311B6">
      <w:pPr>
        <w:suppressAutoHyphens/>
        <w:spacing w:after="0" w:line="240" w:lineRule="auto"/>
      </w:pPr>
    </w:p>
    <w:sectPr w:rsidR="001A635D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90" w:rsidRDefault="009D4C90" w:rsidP="00820ACF">
      <w:pPr>
        <w:spacing w:after="0" w:line="240" w:lineRule="auto"/>
      </w:pPr>
      <w:r>
        <w:separator/>
      </w:r>
    </w:p>
  </w:endnote>
  <w:endnote w:type="continuationSeparator" w:id="0">
    <w:p w:rsidR="009D4C90" w:rsidRDefault="009D4C90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87">
          <w:rPr>
            <w:noProof/>
          </w:rPr>
          <w:t>6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90" w:rsidRDefault="009D4C90" w:rsidP="00820ACF">
      <w:pPr>
        <w:spacing w:after="0" w:line="240" w:lineRule="auto"/>
      </w:pPr>
      <w:r>
        <w:separator/>
      </w:r>
    </w:p>
  </w:footnote>
  <w:footnote w:type="continuationSeparator" w:id="0">
    <w:p w:rsidR="009D4C90" w:rsidRDefault="009D4C90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5CB3AF" wp14:editId="29660AC2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A00AAD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2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116A0"/>
    <w:rsid w:val="00187F33"/>
    <w:rsid w:val="001A635D"/>
    <w:rsid w:val="0025205B"/>
    <w:rsid w:val="00272494"/>
    <w:rsid w:val="002C553C"/>
    <w:rsid w:val="003529F8"/>
    <w:rsid w:val="003F713D"/>
    <w:rsid w:val="004A1D8E"/>
    <w:rsid w:val="004F5504"/>
    <w:rsid w:val="005B2D87"/>
    <w:rsid w:val="005C6258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985D48"/>
    <w:rsid w:val="00995E3F"/>
    <w:rsid w:val="009D4C90"/>
    <w:rsid w:val="009E06B6"/>
    <w:rsid w:val="00A00AAD"/>
    <w:rsid w:val="00B311B6"/>
    <w:rsid w:val="00B37664"/>
    <w:rsid w:val="00BC1843"/>
    <w:rsid w:val="00BD6AF4"/>
    <w:rsid w:val="00C12EBC"/>
    <w:rsid w:val="00C23962"/>
    <w:rsid w:val="00D47B61"/>
    <w:rsid w:val="00E63CF8"/>
    <w:rsid w:val="00E703AD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6</cp:revision>
  <cp:lastPrinted>2018-03-15T08:28:00Z</cp:lastPrinted>
  <dcterms:created xsi:type="dcterms:W3CDTF">2018-03-26T08:21:00Z</dcterms:created>
  <dcterms:modified xsi:type="dcterms:W3CDTF">2018-03-26T11:14:00Z</dcterms:modified>
</cp:coreProperties>
</file>