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EE" w:rsidRDefault="00347B77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96229F" w:rsidRPr="0096229F" w:rsidRDefault="005E776A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Dostawa </w:t>
            </w:r>
            <w:r w:rsidR="0096229F" w:rsidRPr="0096229F">
              <w:rPr>
                <w:rFonts w:cs="Times New Roman"/>
                <w:b/>
              </w:rPr>
              <w:t>aparatów do hemodializy i hemofiltracji</w:t>
            </w:r>
            <w:r>
              <w:t xml:space="preserve"> </w:t>
            </w:r>
            <w:r w:rsidRPr="005E776A">
              <w:rPr>
                <w:rFonts w:cs="Times New Roman"/>
                <w:b/>
              </w:rPr>
              <w:t>wraz z instalacją, uruchomieniem oraz szkoleniem personelu</w:t>
            </w:r>
            <w:r>
              <w:rPr>
                <w:rFonts w:cs="Times New Roman"/>
                <w:b/>
              </w:rPr>
              <w:t xml:space="preserve"> </w:t>
            </w:r>
          </w:p>
          <w:p w:rsidR="00B8498C" w:rsidRPr="00B8498C" w:rsidRDefault="00CB6A9E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Część 3</w:t>
            </w:r>
            <w:r w:rsidR="00F07423">
              <w:rPr>
                <w:rFonts w:cs="Times New Roman"/>
                <w:b/>
              </w:rPr>
              <w:t xml:space="preserve"> Aparaty</w:t>
            </w:r>
            <w:r w:rsidR="00F07423" w:rsidRPr="00F07423">
              <w:rPr>
                <w:rFonts w:cs="Times New Roman"/>
                <w:b/>
              </w:rPr>
              <w:t xml:space="preserve"> do hemofiltracji / </w:t>
            </w:r>
            <w:r w:rsidR="00F10C07">
              <w:rPr>
                <w:rFonts w:cs="Times New Roman"/>
                <w:b/>
              </w:rPr>
              <w:t>terapii nerkozastępczej   typ. 2 – 6</w:t>
            </w:r>
            <w:r w:rsidR="00F07423" w:rsidRPr="00F07423">
              <w:rPr>
                <w:rFonts w:cs="Times New Roman"/>
                <w:b/>
              </w:rPr>
              <w:t xml:space="preserve"> szt.</w:t>
            </w:r>
          </w:p>
        </w:tc>
      </w:tr>
    </w:tbl>
    <w:p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D15F1D" w:rsidRPr="009E40EE" w:rsidRDefault="00D15F1D" w:rsidP="009E40EE">
      <w:pPr>
        <w:pStyle w:val="Standard"/>
        <w:spacing w:after="120" w:line="288" w:lineRule="auto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9E40EE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:rsidR="005E776A" w:rsidRDefault="00D15F1D" w:rsidP="002A46A6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Klasa wyrobu medycznego: ..................</w:t>
      </w:r>
      <w:r w:rsidR="009E40EE">
        <w:rPr>
          <w:rFonts w:cs="Times New Roman"/>
          <w:sz w:val="22"/>
          <w:szCs w:val="22"/>
        </w:rPr>
        <w:t>.....................................</w:t>
      </w:r>
    </w:p>
    <w:p w:rsidR="000E12EB" w:rsidRDefault="000E12EB" w:rsidP="000E12EB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0E12EB" w:rsidRPr="00E6764C" w:rsidTr="00E2723D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0E12EB" w:rsidRPr="00E6764C" w:rsidRDefault="000E12EB" w:rsidP="00E2723D">
            <w:pPr>
              <w:jc w:val="center"/>
              <w:rPr>
                <w:b/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ZAMÓWIENIE PODSTAWOWE:</w:t>
            </w:r>
          </w:p>
          <w:p w:rsidR="000E12EB" w:rsidRPr="00E6764C" w:rsidRDefault="000E12EB" w:rsidP="00E2723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6764C">
              <w:rPr>
                <w:b/>
                <w:color w:val="000000" w:themeColor="text1"/>
                <w:sz w:val="22"/>
                <w:szCs w:val="22"/>
              </w:rPr>
              <w:t>dostawa aparatów do hemodializy i hemofiltracji przeznaczonych dla Nowej Siedziby Szpitala Uniwersyteckiego (NSSU) wraz z instalacją, uruchomieniem oraz szkoleniem personelu</w:t>
            </w:r>
          </w:p>
        </w:tc>
      </w:tr>
    </w:tbl>
    <w:p w:rsidR="000E12EB" w:rsidRPr="00E6764C" w:rsidRDefault="000E12EB" w:rsidP="000E12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0E12EB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E6764C" w:rsidRDefault="000E12EB" w:rsidP="00E2723D">
            <w:pPr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E6764C" w:rsidRDefault="000E12EB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E6764C" w:rsidRDefault="000E12EB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 xml:space="preserve">Cena jednostkowa brutto </w:t>
            </w:r>
            <w:r>
              <w:rPr>
                <w:sz w:val="22"/>
                <w:szCs w:val="22"/>
              </w:rPr>
              <w:t>sprzętu</w:t>
            </w:r>
            <w:r w:rsidRPr="00E6764C">
              <w:rPr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E12EB" w:rsidRPr="00E6764C" w:rsidRDefault="000E12EB" w:rsidP="00E2723D">
            <w:pPr>
              <w:rPr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A:</w:t>
            </w:r>
            <w:r w:rsidRPr="00E6764C">
              <w:rPr>
                <w:sz w:val="22"/>
                <w:szCs w:val="22"/>
              </w:rPr>
              <w:t xml:space="preserve"> Cena brutto </w:t>
            </w:r>
            <w:r>
              <w:rPr>
                <w:sz w:val="22"/>
                <w:szCs w:val="22"/>
              </w:rPr>
              <w:t xml:space="preserve">sprzętu </w:t>
            </w:r>
            <w:r w:rsidRPr="00E6764C">
              <w:rPr>
                <w:sz w:val="22"/>
                <w:szCs w:val="22"/>
              </w:rPr>
              <w:t>(w zł):</w:t>
            </w:r>
          </w:p>
        </w:tc>
      </w:tr>
      <w:tr w:rsidR="000E12EB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E6764C" w:rsidRDefault="000E12EB" w:rsidP="000E12EB">
            <w:pPr>
              <w:rPr>
                <w:color w:val="000000"/>
                <w:sz w:val="22"/>
                <w:szCs w:val="22"/>
              </w:rPr>
            </w:pPr>
            <w:r w:rsidRPr="000E12EB">
              <w:rPr>
                <w:color w:val="000000"/>
                <w:sz w:val="22"/>
                <w:szCs w:val="22"/>
              </w:rPr>
              <w:t>Aparaty do hemofiltracji / terapii nerkozastępczej typ.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E6764C" w:rsidRDefault="000E12EB" w:rsidP="00E27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E12EB" w:rsidRPr="00E6764C" w:rsidRDefault="000E12EB" w:rsidP="000E12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0E12EB" w:rsidRPr="00E6764C" w:rsidTr="00E2723D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12EB" w:rsidRPr="00E6764C" w:rsidRDefault="000E12EB" w:rsidP="00E2723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>B: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0E12EB" w:rsidRPr="00E6764C" w:rsidTr="00E2723D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E12EB" w:rsidRPr="00E6764C" w:rsidRDefault="000E12EB" w:rsidP="000E12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8897" w:type="dxa"/>
        <w:tblLook w:val="04A0" w:firstRow="1" w:lastRow="0" w:firstColumn="1" w:lastColumn="0" w:noHBand="0" w:noVBand="1"/>
      </w:tblPr>
      <w:tblGrid>
        <w:gridCol w:w="5321"/>
      </w:tblGrid>
      <w:tr w:rsidR="000E12EB" w:rsidRPr="00E6764C" w:rsidTr="00E2723D">
        <w:trPr>
          <w:trHeight w:val="7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 xml:space="preserve">C: 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0E12EB" w:rsidRPr="00E6764C" w:rsidTr="00E2723D">
        <w:tc>
          <w:tcPr>
            <w:tcW w:w="5321" w:type="dxa"/>
            <w:tcBorders>
              <w:left w:val="single" w:sz="4" w:space="0" w:color="auto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E12EB" w:rsidRPr="00E6764C" w:rsidRDefault="000E12EB" w:rsidP="000E12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0E12EB" w:rsidRPr="00357BCC" w:rsidTr="00E72A1A">
        <w:tc>
          <w:tcPr>
            <w:tcW w:w="14220" w:type="dxa"/>
            <w:shd w:val="clear" w:color="auto" w:fill="F2F2F2" w:themeFill="background1" w:themeFillShade="F2"/>
          </w:tcPr>
          <w:p w:rsidR="00E72A1A" w:rsidRPr="00357BCC" w:rsidRDefault="00E72A1A" w:rsidP="00E72A1A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357BCC">
              <w:rPr>
                <w:b/>
                <w:sz w:val="22"/>
                <w:szCs w:val="22"/>
              </w:rPr>
              <w:t>ZAMÓWIENIE OPCJONALNE:</w:t>
            </w:r>
          </w:p>
          <w:p w:rsidR="000E12EB" w:rsidRPr="00357BCC" w:rsidRDefault="00E72A1A" w:rsidP="00E72A1A">
            <w:pPr>
              <w:jc w:val="center"/>
              <w:rPr>
                <w:b/>
                <w:sz w:val="22"/>
                <w:szCs w:val="22"/>
              </w:rPr>
            </w:pPr>
            <w:r w:rsidRPr="00357BCC">
              <w:rPr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0E12EB" w:rsidRPr="00357BCC" w:rsidRDefault="000E12EB" w:rsidP="000E12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29"/>
        <w:gridCol w:w="849"/>
        <w:gridCol w:w="999"/>
        <w:gridCol w:w="3708"/>
        <w:gridCol w:w="5277"/>
      </w:tblGrid>
      <w:tr w:rsidR="00E72A1A" w:rsidRPr="00357BCC" w:rsidTr="00E72A1A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2A1A" w:rsidRPr="00357BCC" w:rsidRDefault="00E72A1A" w:rsidP="00E72A1A">
            <w:pPr>
              <w:rPr>
                <w:sz w:val="22"/>
                <w:szCs w:val="22"/>
              </w:rPr>
            </w:pPr>
            <w:r w:rsidRPr="00357BCC">
              <w:rPr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2A1A" w:rsidRPr="00357BCC" w:rsidRDefault="00E72A1A" w:rsidP="00E72A1A">
            <w:pPr>
              <w:jc w:val="center"/>
              <w:rPr>
                <w:sz w:val="22"/>
                <w:szCs w:val="22"/>
              </w:rPr>
            </w:pPr>
            <w:r w:rsidRPr="00357BCC">
              <w:rPr>
                <w:sz w:val="22"/>
                <w:szCs w:val="22"/>
              </w:rPr>
              <w:t>Liczba sztuk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2A1A" w:rsidRPr="00357BCC" w:rsidRDefault="00E72A1A" w:rsidP="00E72A1A">
            <w:pPr>
              <w:jc w:val="center"/>
              <w:rPr>
                <w:sz w:val="22"/>
                <w:szCs w:val="22"/>
              </w:rPr>
            </w:pPr>
            <w:r w:rsidRPr="00357BCC">
              <w:rPr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2A1A" w:rsidRPr="00357BCC" w:rsidRDefault="00E72A1A" w:rsidP="00E72A1A">
            <w:pPr>
              <w:rPr>
                <w:sz w:val="22"/>
                <w:szCs w:val="22"/>
              </w:rPr>
            </w:pPr>
            <w:r w:rsidRPr="00357BCC">
              <w:rPr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2A1A" w:rsidRPr="00357BCC" w:rsidRDefault="00E72A1A" w:rsidP="00E72A1A">
            <w:pPr>
              <w:rPr>
                <w:sz w:val="22"/>
                <w:szCs w:val="22"/>
              </w:rPr>
            </w:pPr>
            <w:r w:rsidRPr="00357BCC">
              <w:rPr>
                <w:b/>
                <w:sz w:val="22"/>
                <w:szCs w:val="22"/>
              </w:rPr>
              <w:t>D:</w:t>
            </w:r>
            <w:r w:rsidRPr="00357BCC">
              <w:rPr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0E12EB" w:rsidRPr="00E6764C" w:rsidTr="00E72A1A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357BCC" w:rsidRDefault="000E12EB" w:rsidP="00E2723D">
            <w:pPr>
              <w:rPr>
                <w:color w:val="000000"/>
                <w:sz w:val="22"/>
                <w:szCs w:val="22"/>
              </w:rPr>
            </w:pPr>
            <w:r w:rsidRPr="00357BCC">
              <w:rPr>
                <w:color w:val="000000"/>
                <w:sz w:val="22"/>
                <w:szCs w:val="22"/>
              </w:rPr>
              <w:t>Aparaty do hemofiltracji / terapii nerkozastępczej typ. 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357BCC" w:rsidRDefault="000E12EB" w:rsidP="00E2723D">
            <w:pPr>
              <w:jc w:val="center"/>
              <w:rPr>
                <w:color w:val="000000"/>
                <w:sz w:val="22"/>
                <w:szCs w:val="22"/>
              </w:rPr>
            </w:pPr>
            <w:r w:rsidRPr="00357B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E6764C" w:rsidRDefault="000E12EB" w:rsidP="00E272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7BC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E12EB" w:rsidRPr="00E6764C" w:rsidRDefault="000E12EB" w:rsidP="000E12EB">
      <w:pPr>
        <w:spacing w:after="0" w:line="240" w:lineRule="auto"/>
        <w:rPr>
          <w:rFonts w:ascii="Times New Roman" w:hAnsi="Times New Roman" w:cs="Times New Roman"/>
        </w:rPr>
      </w:pPr>
    </w:p>
    <w:p w:rsidR="000E12EB" w:rsidRPr="00E6764C" w:rsidRDefault="000E12EB" w:rsidP="000E12EB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0E12EB" w:rsidRPr="00E6764C" w:rsidTr="00E2723D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2EB" w:rsidRPr="00E6764C" w:rsidRDefault="000E12EB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6764C">
              <w:rPr>
                <w:rFonts w:ascii="Times New Roman" w:hAnsi="Times New Roman" w:cs="Times New Roman"/>
                <w:b/>
                <w:bCs/>
              </w:rPr>
              <w:t>A+ B + C + D</w:t>
            </w:r>
            <w:r w:rsidRPr="00E6764C">
              <w:rPr>
                <w:rFonts w:ascii="Times New Roman" w:hAnsi="Times New Roman" w:cs="Times New Roman"/>
                <w:bCs/>
              </w:rPr>
              <w:t xml:space="preserve">: Cena brutto oferty </w:t>
            </w:r>
            <w:r w:rsidRPr="00E6764C"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2EB" w:rsidRPr="00E6764C" w:rsidRDefault="000E12EB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0E12EB" w:rsidRPr="00E6764C" w:rsidRDefault="000E12EB" w:rsidP="000E12EB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9349A9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Aparat w pełni mobilny, wykorzystuje płyny pobierane z fabrycznych worków.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9349A9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Możliwość wykonania zabiegu ciągłej żylno – żylnej hemofiltracji (CVVH)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9349A9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Możliwość wykonywania zabiegu wysokoobjętościowej ciągłej żylno – żylnej hemofiltracji (HV – CVVH). Substytucja podawana jednocześnie przed i po hemofiltrze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9349A9" w:rsidRPr="00D45F1A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40" w:after="40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Możliwość wykonania zabiegu ciągłej żylno – żylnej hemodializy (CVVHD)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9349A9" w:rsidRPr="00D45F1A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60" w:after="60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Możliwość wykonania zabiegu ciągłej żylno – żylnej hemodiafiltracji (CVVHDF)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45F1A"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9349A9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0804A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60" w:after="60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Możliwość wykonania zabiegu powolnej ciągłej ultrafiltracji (SCUF)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F07423" w:rsidRDefault="009349A9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05403E" w:rsidRDefault="00B400B7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00B7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9349A9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4F0C7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60" w:after="60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Możliwość wykonania zabiegu plazmaferezy (PF)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F07423" w:rsidRDefault="009349A9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05403E" w:rsidRDefault="00B400B7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00B7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9349A9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60" w:after="60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Możliwość wykonania zabiegu hemoperfuzji (HP)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F07423" w:rsidRDefault="0090647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74" w:rsidRPr="00906474" w:rsidRDefault="00906474" w:rsidP="00906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06474">
              <w:rPr>
                <w:rFonts w:ascii="Times New Roman" w:eastAsia="Times New Roman" w:hAnsi="Times New Roman" w:cs="Times New Roman"/>
                <w:lang w:eastAsia="ar-SA"/>
              </w:rPr>
              <w:t>tak – 5 pkt</w:t>
            </w:r>
          </w:p>
          <w:p w:rsidR="009349A9" w:rsidRPr="0005403E" w:rsidRDefault="00906474" w:rsidP="00906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06474">
              <w:rPr>
                <w:rFonts w:ascii="Times New Roman" w:eastAsia="Times New Roman" w:hAnsi="Times New Roman" w:cs="Times New Roman"/>
                <w:lang w:eastAsia="ar-SA"/>
              </w:rPr>
              <w:t>nie – 0 pkt</w:t>
            </w:r>
          </w:p>
        </w:tc>
      </w:tr>
      <w:tr w:rsidR="009349A9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60" w:after="60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Graficzny, kolorowy podgląd istotnych stanów pracy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9349A9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jc w:val="both"/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Bateria, która w przypadku braku zasilania sieciowego, zapewni pracę aparatu[min] - podać czas podtrzymania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9349A9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jc w:val="both"/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 xml:space="preserve">Dwa indywidualne systemy do podgrzewania płynu substytucyjnego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B1306E">
              <w:rPr>
                <w:rFonts w:ascii="Times New Roman" w:hAnsi="Times New Roman" w:cs="Times New Roman"/>
              </w:rPr>
              <w:t xml:space="preserve">i dializatu z możliwością wyłączenia </w:t>
            </w:r>
            <w:r w:rsidR="00961077" w:rsidRPr="00961077">
              <w:rPr>
                <w:rFonts w:ascii="Times New Roman" w:hAnsi="Times New Roman" w:cs="Times New Roman"/>
              </w:rPr>
              <w:t>w trakcie zabiegu lub podgrzewany dren krwi powrotnej do pacjenta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F07423" w:rsidRDefault="0090647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74" w:rsidRPr="00906474" w:rsidRDefault="00906474" w:rsidP="0090647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906474">
              <w:rPr>
                <w:sz w:val="22"/>
                <w:szCs w:val="22"/>
              </w:rPr>
              <w:t>tak – 5 pkt</w:t>
            </w:r>
          </w:p>
          <w:p w:rsidR="009349A9" w:rsidRPr="00D45F1A" w:rsidRDefault="00906474" w:rsidP="0090647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906474">
              <w:rPr>
                <w:sz w:val="22"/>
                <w:szCs w:val="22"/>
              </w:rPr>
              <w:t>nie – 0 pkt</w:t>
            </w:r>
          </w:p>
        </w:tc>
      </w:tr>
      <w:tr w:rsidR="00F0742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61077">
              <w:rPr>
                <w:color w:val="000000"/>
                <w:sz w:val="22"/>
                <w:szCs w:val="22"/>
              </w:rPr>
              <w:t>2</w:t>
            </w:r>
            <w:r w:rsidR="00F0742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9349A9" w:rsidP="00453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9A9">
              <w:rPr>
                <w:rFonts w:ascii="Times New Roman" w:eastAsia="Times New Roman" w:hAnsi="Times New Roman" w:cs="Times New Roman"/>
                <w:lang w:eastAsia="ar-SA"/>
              </w:rPr>
              <w:t>Możliwość regulacji temperatury [ºC]</w:t>
            </w:r>
            <w:r w:rsidR="00F93752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="00F93752" w:rsidRPr="00F93752">
              <w:rPr>
                <w:rFonts w:ascii="Times New Roman" w:eastAsia="Times New Roman" w:hAnsi="Times New Roman" w:cs="Times New Roman"/>
                <w:lang w:eastAsia="ar-SA"/>
              </w:rPr>
              <w:t>(33-43)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F07423" w:rsidRDefault="00F07423" w:rsidP="00F0742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Regulacja przepływu pompy krwi [ml/min]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jc w:val="both"/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System bilansujący: cztery niezależne wagi do płynów dializacyjnych, substytucyjnych, osocza, ultrafiltratu, itp.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EF5216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F5216">
              <w:rPr>
                <w:color w:val="000000"/>
                <w:sz w:val="22"/>
                <w:szCs w:val="22"/>
              </w:rPr>
              <w:t>15</w:t>
            </w:r>
            <w:r w:rsidR="00F93752" w:rsidRPr="00EF52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EF5216" w:rsidRDefault="00F93752" w:rsidP="00E15F55">
            <w:pPr>
              <w:rPr>
                <w:rFonts w:ascii="Times New Roman" w:hAnsi="Times New Roman" w:cs="Times New Roman"/>
              </w:rPr>
            </w:pPr>
            <w:r w:rsidRPr="00EF5216">
              <w:rPr>
                <w:rFonts w:ascii="Times New Roman" w:hAnsi="Times New Roman" w:cs="Times New Roman"/>
              </w:rPr>
              <w:t>Dokładność ważenia – min. 1 [g]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EF5216" w:rsidRDefault="00906474" w:rsidP="006A0D8E">
            <w:pPr>
              <w:jc w:val="center"/>
              <w:rPr>
                <w:rFonts w:ascii="Times New Roman" w:hAnsi="Times New Roman" w:cs="Times New Roman"/>
              </w:rPr>
            </w:pPr>
            <w:r w:rsidRPr="00EF521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EF5216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74" w:rsidRPr="00EF5216" w:rsidRDefault="00906474" w:rsidP="0090647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EF5216">
              <w:rPr>
                <w:sz w:val="22"/>
                <w:szCs w:val="22"/>
              </w:rPr>
              <w:t>tak – 5 pkt</w:t>
            </w:r>
          </w:p>
          <w:p w:rsidR="00F93752" w:rsidRPr="00EF5216" w:rsidRDefault="00906474" w:rsidP="00906474">
            <w:pPr>
              <w:jc w:val="center"/>
              <w:rPr>
                <w:rFonts w:ascii="Times New Roman" w:hAnsi="Times New Roman" w:cs="Times New Roman"/>
              </w:rPr>
            </w:pPr>
            <w:r w:rsidRPr="00EF5216">
              <w:t>nie – 0 pkt</w:t>
            </w:r>
          </w:p>
        </w:tc>
      </w:tr>
      <w:tr w:rsidR="00F93752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Liczba i przeznaczenie pomp  w zależności od trybu pracy (min. substytutu, dializatu, krwi, filtratu)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Moduł cytrynian – wapń ze zintegrowaną pompą podaży wapnia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Możliwość czasowego odłączenia pacjenta i opcja recyrkulacji na czas przeprowadzenia zabiegu operacyjnego, diagnostyki, badań RTG,TK itp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Detektor przecieku krwi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906474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970255" w:rsidP="00674475">
            <w:pPr>
              <w:jc w:val="center"/>
              <w:rPr>
                <w:rFonts w:ascii="Times New Roman" w:hAnsi="Times New Roman" w:cs="Times New Roman"/>
              </w:rPr>
            </w:pPr>
            <w:r w:rsidRPr="00970255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Jedna  komora odpowietrzania. I czujnik pęcherzyków powietrza.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970255" w:rsidP="006A0D8E">
            <w:pPr>
              <w:jc w:val="center"/>
              <w:rPr>
                <w:rFonts w:ascii="Times New Roman" w:hAnsi="Times New Roman" w:cs="Times New Roman"/>
              </w:rPr>
            </w:pPr>
            <w:r w:rsidRPr="00970255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Oprogramowanie i komunikacja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jc w:val="both"/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Możliwość czasowego odłączenia pacjenta i opcja recyrkulacji na czas przeprowadzenia zabiegu operacyjnego, diagnostyki, badań RTG,TK itp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jc w:val="both"/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 xml:space="preserve">Aparat kompatybilny z już posiadanym przez </w:t>
            </w:r>
            <w:r>
              <w:rPr>
                <w:rFonts w:ascii="Times New Roman" w:hAnsi="Times New Roman" w:cs="Times New Roman"/>
              </w:rPr>
              <w:t>S</w:t>
            </w:r>
            <w:r w:rsidRPr="00B1306E">
              <w:rPr>
                <w:rFonts w:ascii="Times New Roman" w:hAnsi="Times New Roman" w:cs="Times New Roman"/>
              </w:rPr>
              <w:t xml:space="preserve">zpital systemem do dializ wątrobowych typu Mars </w:t>
            </w:r>
            <w:r>
              <w:rPr>
                <w:rFonts w:ascii="Times New Roman" w:hAnsi="Times New Roman" w:cs="Times New Roman"/>
              </w:rPr>
              <w:t>Baxter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F93752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tak – 3 pkt</w:t>
            </w:r>
          </w:p>
          <w:p w:rsidR="00F93752" w:rsidRPr="006A0D8E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nie – 0 pkt</w:t>
            </w:r>
          </w:p>
        </w:tc>
      </w:tr>
      <w:tr w:rsidR="00F93752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Ekran dotykowy lub TFT/LCD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Przekątna ekranu [']</w:t>
            </w:r>
            <w:r>
              <w:rPr>
                <w:rFonts w:ascii="Times New Roman" w:hAnsi="Times New Roman" w:cs="Times New Roman"/>
              </w:rPr>
              <w:t xml:space="preserve"> min.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2B5A95" w:rsidRDefault="00F93752" w:rsidP="002B5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F93752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największa wartość – 5 pkt,</w:t>
            </w:r>
          </w:p>
          <w:p w:rsidR="00F93752" w:rsidRPr="00F93752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wymagane – 0 pkt,</w:t>
            </w:r>
          </w:p>
          <w:p w:rsidR="00F93752" w:rsidRPr="00F93752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inne proporcjonalnie mniej, względem największej wartości</w:t>
            </w:r>
          </w:p>
        </w:tc>
      </w:tr>
      <w:tr w:rsidR="00F93752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1306E">
              <w:rPr>
                <w:rFonts w:ascii="Times New Roman" w:eastAsia="Times New Roman" w:hAnsi="Times New Roman" w:cs="Times New Roman"/>
                <w:lang w:eastAsia="ar-SA"/>
              </w:rPr>
              <w:t>Możliwość wykonywania terapii z membraną  o wysokiej wartości odcięcia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2B5A95" w:rsidRDefault="00F93752" w:rsidP="002B5A95">
            <w:pPr>
              <w:jc w:val="center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F93752" w:rsidRDefault="00F93752" w:rsidP="002B5A95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1306E">
              <w:rPr>
                <w:rFonts w:ascii="Times New Roman" w:eastAsia="Times New Roman" w:hAnsi="Times New Roman" w:cs="Times New Roman"/>
                <w:lang w:eastAsia="ar-SA"/>
              </w:rPr>
              <w:t>System do pozaustrojowego usuwania CO2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2B5A95" w:rsidRDefault="00F93752" w:rsidP="002B5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F93752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tak – 10 pkt</w:t>
            </w:r>
          </w:p>
          <w:p w:rsidR="00F93752" w:rsidRPr="00F93752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nie – 0 pkt</w:t>
            </w:r>
          </w:p>
        </w:tc>
      </w:tr>
    </w:tbl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Okres pełnej, bez wyłączeń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</w:p>
          <w:p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6A0D8E" w:rsidP="00084091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najdłuższy okres – 5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wymagane – 0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inne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proporcjonalnie mniej, względem najdłuższego okresu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</w:t>
            </w:r>
            <w:r w:rsidR="006A0D8E">
              <w:rPr>
                <w:rFonts w:ascii="Times New Roman" w:hAnsi="Times New Roman" w:cs="Times New Roman"/>
                <w:color w:val="000000" w:themeColor="text1"/>
              </w:rPr>
              <w:t>zamiennych [liczba lat] – min. 10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dopuszcza się wymianę na 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84091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Przyjazd serwisu po zgłoszeniu awarii w okresie gwarancji do 2 dni </w:t>
            </w:r>
            <w:r w:rsidRPr="007B171F">
              <w:rPr>
                <w:rFonts w:ascii="Times New Roman" w:hAnsi="Times New Roman" w:cs="Times New Roman"/>
              </w:rPr>
              <w:lastRenderedPageBreak/>
              <w:t>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tak,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084091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D45F1A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D45F1A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jeden – 5 pkt,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                  </w:t>
            </w: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więcej – 0 pkt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Ilość przeglądów okresowych koniecznych do wykonywania po upływie okresu gwarancyjnego w celu zapewnienia sprawnej pracy aparatu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B171F">
              <w:rPr>
                <w:rFonts w:ascii="Times New Roman" w:hAnsi="Times New Roman" w:cs="Times New Roman"/>
              </w:rPr>
              <w:t>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</w:t>
            </w:r>
            <w:r w:rsidR="002B5A95">
              <w:rPr>
                <w:rFonts w:ascii="Times New Roman" w:hAnsi="Times New Roman" w:cs="Times New Roman"/>
              </w:rPr>
              <w:t>a</w:t>
            </w:r>
            <w:r w:rsidRPr="007B1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jest</w:t>
            </w:r>
            <w:r w:rsidRPr="007B171F">
              <w:rPr>
                <w:rFonts w:ascii="Times New Roman" w:hAnsi="Times New Roman" w:cs="Times New Roman"/>
              </w:rPr>
              <w:t xml:space="preserve"> lub bę</w:t>
            </w:r>
            <w:r>
              <w:rPr>
                <w:rFonts w:ascii="Times New Roman" w:hAnsi="Times New Roman" w:cs="Times New Roman"/>
              </w:rPr>
              <w:t>dzie</w:t>
            </w:r>
            <w:r w:rsidRPr="007B171F">
              <w:rPr>
                <w:rFonts w:ascii="Times New Roman" w:hAnsi="Times New Roman" w:cs="Times New Roman"/>
              </w:rPr>
              <w:t xml:space="preserve"> pozbawione wszelkich blokad, kodów serwisowych, itp. które po upływie gwarancji utrudniałyby właścicielowi dostęp do opcji serwisowych lub naprawę aparatu przez inny niż </w:t>
            </w:r>
            <w:r w:rsidRPr="007B171F">
              <w:rPr>
                <w:rFonts w:ascii="Times New Roman" w:hAnsi="Times New Roman" w:cs="Times New Roman"/>
              </w:rPr>
              <w:lastRenderedPageBreak/>
              <w:t>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lang w:eastAsia="ar-SA"/>
              </w:rPr>
              <w:t>Szkole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nie dla personelu medycznego – 10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osób i technicznego – 2 osoby. Dodatkowe szkolenie dla personelu medycznego w przypadku wyrażenia takiej potr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zeby przez personel medyczny – 5</w:t>
            </w:r>
            <w:r w:rsidR="005A38CB">
              <w:rPr>
                <w:rFonts w:ascii="Times New Roman" w:eastAsia="Calibri" w:hAnsi="Times New Roman" w:cs="Times New Roman"/>
                <w:lang w:eastAsia="ar-SA"/>
              </w:rPr>
              <w:t xml:space="preserve"> osób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5A38CB"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   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>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Instrukcje obsługi w języku polskim w formie elektronicznej i drukowanej (przekazane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</w:t>
            </w:r>
            <w:r w:rsidR="00084091">
              <w:rPr>
                <w:rFonts w:ascii="Times New Roman" w:hAnsi="Times New Roman" w:cs="Times New Roman"/>
                <w:color w:val="000000" w:themeColor="text1"/>
              </w:rPr>
              <w:t>mienia i funkcjonowania aparatu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urządzeniem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 xml:space="preserve"> wykonawca dostarczy paszporty techniczne zawierające co najmniej takie dane jak: nazwa, typ (model), producent, rok produkcji, numer seryjny (fabryczny), inne istotne informacje (itp. części składowe, istotne wyposażenie, oprogramowanie), kody z aktualnie 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obowiązującego słownika NFZ (o ile występują)</w:t>
            </w:r>
            <w:r w:rsidR="00296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126403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126403">
              <w:rPr>
                <w:rFonts w:ascii="Times New Roman" w:hAnsi="Times New Roman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</w:p>
    <w:sectPr w:rsidR="00D73EB9" w:rsidRPr="00C2669F" w:rsidSect="00E74BE0">
      <w:headerReference w:type="default" r:id="rId8"/>
      <w:footerReference w:type="default" r:id="rId9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A71" w:rsidRDefault="005C0A71" w:rsidP="002B10C5">
      <w:pPr>
        <w:spacing w:after="0" w:line="240" w:lineRule="auto"/>
      </w:pPr>
      <w:r>
        <w:separator/>
      </w:r>
    </w:p>
  </w:endnote>
  <w:endnote w:type="continuationSeparator" w:id="0">
    <w:p w:rsidR="005C0A71" w:rsidRDefault="005C0A71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BCC">
          <w:rPr>
            <w:noProof/>
          </w:rPr>
          <w:t>1</w:t>
        </w:r>
        <w:r>
          <w:fldChar w:fldCharType="end"/>
        </w:r>
      </w:p>
    </w:sdtContent>
  </w:sdt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A71" w:rsidRDefault="005C0A71" w:rsidP="002B10C5">
      <w:pPr>
        <w:spacing w:after="0" w:line="240" w:lineRule="auto"/>
      </w:pPr>
      <w:r>
        <w:separator/>
      </w:r>
    </w:p>
  </w:footnote>
  <w:footnote w:type="continuationSeparator" w:id="0">
    <w:p w:rsidR="005C0A71" w:rsidRDefault="005C0A71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EB" w:rsidRDefault="000E12EB" w:rsidP="000E12EB">
    <w:pPr>
      <w:pStyle w:val="Nagwek"/>
      <w:spacing w:before="0" w:after="0"/>
      <w:jc w:val="center"/>
    </w:pPr>
    <w:r>
      <w:rPr>
        <w:noProof/>
        <w:sz w:val="18"/>
        <w:szCs w:val="18"/>
      </w:rPr>
      <w:drawing>
        <wp:inline distT="0" distB="0" distL="0" distR="0" wp14:anchorId="7101F880" wp14:editId="73A7438D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12EB" w:rsidRDefault="000E12EB" w:rsidP="000E12EB">
    <w:pPr>
      <w:pStyle w:val="Nagwek"/>
      <w:spacing w:before="0" w:after="0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>NSSU.DFP.271.1</w:t>
    </w:r>
    <w:r>
      <w:rPr>
        <w:rFonts w:ascii="Times New Roman" w:hAnsi="Times New Roman"/>
        <w:sz w:val="22"/>
        <w:szCs w:val="22"/>
      </w:rPr>
      <w:t>4.AB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</w:t>
    </w:r>
    <w:r>
      <w:rPr>
        <w:rFonts w:ascii="Times New Roman" w:hAnsi="Times New Roman"/>
        <w:sz w:val="22"/>
        <w:szCs w:val="22"/>
      </w:rPr>
      <w:t xml:space="preserve">                 Część 3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0E12EB" w:rsidRDefault="000E12EB" w:rsidP="000E12EB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 1a do specyfikacji </w:t>
    </w:r>
  </w:p>
  <w:p w:rsidR="000E12EB" w:rsidRPr="00E6764C" w:rsidRDefault="000E12EB" w:rsidP="000E12EB">
    <w:pPr>
      <w:pStyle w:val="Tekstpodstawowy"/>
      <w:rPr>
        <w:sz w:val="16"/>
        <w:szCs w:val="16"/>
      </w:rPr>
    </w:pPr>
  </w:p>
  <w:p w:rsidR="004950AC" w:rsidRPr="000E12EB" w:rsidRDefault="000E12EB" w:rsidP="000E12EB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C38A6"/>
    <w:rsid w:val="000E12EB"/>
    <w:rsid w:val="000E296E"/>
    <w:rsid w:val="00106FA1"/>
    <w:rsid w:val="00126403"/>
    <w:rsid w:val="001346AD"/>
    <w:rsid w:val="00153000"/>
    <w:rsid w:val="00165312"/>
    <w:rsid w:val="00195D24"/>
    <w:rsid w:val="001C5AC0"/>
    <w:rsid w:val="001F741A"/>
    <w:rsid w:val="00224229"/>
    <w:rsid w:val="00226290"/>
    <w:rsid w:val="0022632B"/>
    <w:rsid w:val="00226C7E"/>
    <w:rsid w:val="00235F9F"/>
    <w:rsid w:val="002418CF"/>
    <w:rsid w:val="00296B5E"/>
    <w:rsid w:val="002A46A6"/>
    <w:rsid w:val="002B1075"/>
    <w:rsid w:val="002B10C5"/>
    <w:rsid w:val="002B5A95"/>
    <w:rsid w:val="002E7641"/>
    <w:rsid w:val="002F0597"/>
    <w:rsid w:val="0031723C"/>
    <w:rsid w:val="00347B77"/>
    <w:rsid w:val="0035006A"/>
    <w:rsid w:val="003502EB"/>
    <w:rsid w:val="00357BCC"/>
    <w:rsid w:val="003816D4"/>
    <w:rsid w:val="00386BDE"/>
    <w:rsid w:val="003870C0"/>
    <w:rsid w:val="00420195"/>
    <w:rsid w:val="00431206"/>
    <w:rsid w:val="00444EC2"/>
    <w:rsid w:val="004537A6"/>
    <w:rsid w:val="00482C2F"/>
    <w:rsid w:val="004950AC"/>
    <w:rsid w:val="004A3639"/>
    <w:rsid w:val="004A4815"/>
    <w:rsid w:val="004B5E68"/>
    <w:rsid w:val="004F0C7E"/>
    <w:rsid w:val="00505CFB"/>
    <w:rsid w:val="00520FFB"/>
    <w:rsid w:val="0055762C"/>
    <w:rsid w:val="005942D8"/>
    <w:rsid w:val="00595A76"/>
    <w:rsid w:val="005A233B"/>
    <w:rsid w:val="005A38CB"/>
    <w:rsid w:val="005C0A71"/>
    <w:rsid w:val="005C2DEE"/>
    <w:rsid w:val="005C6D9B"/>
    <w:rsid w:val="005E776A"/>
    <w:rsid w:val="0060660D"/>
    <w:rsid w:val="00617EC5"/>
    <w:rsid w:val="006309BF"/>
    <w:rsid w:val="006740E7"/>
    <w:rsid w:val="00674475"/>
    <w:rsid w:val="00682BFE"/>
    <w:rsid w:val="006A0D8E"/>
    <w:rsid w:val="006C132C"/>
    <w:rsid w:val="006E09BB"/>
    <w:rsid w:val="00716F0E"/>
    <w:rsid w:val="00734CA4"/>
    <w:rsid w:val="007475D7"/>
    <w:rsid w:val="00770419"/>
    <w:rsid w:val="00797794"/>
    <w:rsid w:val="007B32AB"/>
    <w:rsid w:val="007B4693"/>
    <w:rsid w:val="007D2398"/>
    <w:rsid w:val="007D67E6"/>
    <w:rsid w:val="007F3AFE"/>
    <w:rsid w:val="008028E8"/>
    <w:rsid w:val="00813BD9"/>
    <w:rsid w:val="008235EE"/>
    <w:rsid w:val="00827157"/>
    <w:rsid w:val="00830C87"/>
    <w:rsid w:val="00877102"/>
    <w:rsid w:val="008E4B96"/>
    <w:rsid w:val="00906474"/>
    <w:rsid w:val="009319E1"/>
    <w:rsid w:val="0093379E"/>
    <w:rsid w:val="009349A9"/>
    <w:rsid w:val="00961077"/>
    <w:rsid w:val="0096229F"/>
    <w:rsid w:val="00970255"/>
    <w:rsid w:val="0097793F"/>
    <w:rsid w:val="00980A6D"/>
    <w:rsid w:val="00984712"/>
    <w:rsid w:val="009B0ED9"/>
    <w:rsid w:val="009E40EE"/>
    <w:rsid w:val="009E6FC0"/>
    <w:rsid w:val="00A13872"/>
    <w:rsid w:val="00A25FF3"/>
    <w:rsid w:val="00A37445"/>
    <w:rsid w:val="00A8133F"/>
    <w:rsid w:val="00A827FC"/>
    <w:rsid w:val="00A83419"/>
    <w:rsid w:val="00A96693"/>
    <w:rsid w:val="00AA4EE4"/>
    <w:rsid w:val="00AF7709"/>
    <w:rsid w:val="00B33D13"/>
    <w:rsid w:val="00B400B7"/>
    <w:rsid w:val="00B72884"/>
    <w:rsid w:val="00B8498C"/>
    <w:rsid w:val="00B935A3"/>
    <w:rsid w:val="00BD6659"/>
    <w:rsid w:val="00BE6B51"/>
    <w:rsid w:val="00BE7B7B"/>
    <w:rsid w:val="00C10E44"/>
    <w:rsid w:val="00C2669F"/>
    <w:rsid w:val="00C560F8"/>
    <w:rsid w:val="00C62F9D"/>
    <w:rsid w:val="00C64C0B"/>
    <w:rsid w:val="00C75220"/>
    <w:rsid w:val="00CB6A9E"/>
    <w:rsid w:val="00CC45DC"/>
    <w:rsid w:val="00CD64E3"/>
    <w:rsid w:val="00D15F1D"/>
    <w:rsid w:val="00D37A69"/>
    <w:rsid w:val="00D45F1A"/>
    <w:rsid w:val="00D73EB9"/>
    <w:rsid w:val="00D93C7F"/>
    <w:rsid w:val="00DA12A3"/>
    <w:rsid w:val="00DA1FA2"/>
    <w:rsid w:val="00DC7F16"/>
    <w:rsid w:val="00DF3D22"/>
    <w:rsid w:val="00E350B5"/>
    <w:rsid w:val="00E50DAF"/>
    <w:rsid w:val="00E72A1A"/>
    <w:rsid w:val="00E74BE0"/>
    <w:rsid w:val="00EA6DEC"/>
    <w:rsid w:val="00EC18E8"/>
    <w:rsid w:val="00EC6DB9"/>
    <w:rsid w:val="00EC7C3F"/>
    <w:rsid w:val="00EF0AFB"/>
    <w:rsid w:val="00EF5216"/>
    <w:rsid w:val="00F07423"/>
    <w:rsid w:val="00F10C07"/>
    <w:rsid w:val="00F34EF1"/>
    <w:rsid w:val="00F64A43"/>
    <w:rsid w:val="00F65B8E"/>
    <w:rsid w:val="00F93752"/>
    <w:rsid w:val="00FA2BC1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12315B-571F-4285-9190-834FF425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474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90FCD-643B-4761-AEAA-F6454BD7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1384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Piotrowski</dc:creator>
  <cp:lastModifiedBy>Anna Bęben</cp:lastModifiedBy>
  <cp:revision>13</cp:revision>
  <cp:lastPrinted>2018-04-03T10:52:00Z</cp:lastPrinted>
  <dcterms:created xsi:type="dcterms:W3CDTF">2018-04-05T11:47:00Z</dcterms:created>
  <dcterms:modified xsi:type="dcterms:W3CDTF">2018-05-25T09:46:00Z</dcterms:modified>
</cp:coreProperties>
</file>