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 xml:space="preserve">aparatów do hemodializy i </w:t>
            </w:r>
            <w:proofErr w:type="spellStart"/>
            <w:r w:rsidR="0096229F" w:rsidRPr="0096229F">
              <w:rPr>
                <w:rFonts w:cs="Times New Roman"/>
                <w:b/>
              </w:rPr>
              <w:t>hemofiltracji</w:t>
            </w:r>
            <w:proofErr w:type="spellEnd"/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393304" w:rsidRPr="00B8498C" w:rsidRDefault="00393304" w:rsidP="00393304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393304">
              <w:rPr>
                <w:rFonts w:cs="Times New Roman"/>
                <w:b/>
              </w:rPr>
              <w:t>C</w:t>
            </w:r>
            <w:r>
              <w:rPr>
                <w:rFonts w:cs="Times New Roman"/>
                <w:b/>
              </w:rPr>
              <w:t>zęść 4 Aparaty</w:t>
            </w:r>
            <w:r w:rsidRPr="00393304">
              <w:rPr>
                <w:rFonts w:cs="Times New Roman"/>
                <w:b/>
              </w:rPr>
              <w:t xml:space="preserve"> do hemodializy / sztuczne nerki  typ 1 – 10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4B15F5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A84E5A" w:rsidRDefault="00A84E5A" w:rsidP="00A84E5A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A84E5A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A84E5A" w:rsidRPr="00E6764C" w:rsidRDefault="00A84E5A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dostawa aparatów do hemodializy i </w:t>
            </w:r>
            <w:proofErr w:type="spellStart"/>
            <w:r w:rsidRPr="00E6764C">
              <w:rPr>
                <w:b/>
                <w:color w:val="000000" w:themeColor="text1"/>
                <w:sz w:val="22"/>
                <w:szCs w:val="22"/>
              </w:rPr>
              <w:t>hemofiltracji</w:t>
            </w:r>
            <w:proofErr w:type="spellEnd"/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A84E5A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A84E5A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rPr>
                <w:color w:val="000000"/>
                <w:sz w:val="22"/>
                <w:szCs w:val="22"/>
              </w:rPr>
            </w:pPr>
            <w:r w:rsidRPr="00A84E5A">
              <w:rPr>
                <w:color w:val="000000"/>
                <w:sz w:val="22"/>
                <w:szCs w:val="22"/>
              </w:rPr>
              <w:t>Aparaty do hemodializy / sztuczne nerki typ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A84E5A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A84E5A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A84E5A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A84E5A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A84E5A" w:rsidRPr="00124692" w:rsidTr="00ED5542">
        <w:tc>
          <w:tcPr>
            <w:tcW w:w="14220" w:type="dxa"/>
            <w:shd w:val="clear" w:color="auto" w:fill="F2F2F2" w:themeFill="background1" w:themeFillShade="F2"/>
          </w:tcPr>
          <w:p w:rsidR="00ED5542" w:rsidRPr="00124692" w:rsidRDefault="00ED5542" w:rsidP="00ED5542">
            <w:pPr>
              <w:jc w:val="center"/>
              <w:rPr>
                <w:b/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ZAMÓWIENIE OPCJONALNE:</w:t>
            </w:r>
          </w:p>
          <w:p w:rsidR="00A84E5A" w:rsidRPr="00124692" w:rsidRDefault="00ED5542" w:rsidP="00ED5542">
            <w:pPr>
              <w:jc w:val="center"/>
              <w:rPr>
                <w:b/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A84E5A" w:rsidRPr="00124692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ED5542" w:rsidRPr="00E6764C" w:rsidTr="00ED5542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jc w:val="center"/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jc w:val="center"/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5542" w:rsidRPr="00151E33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D:</w:t>
            </w:r>
            <w:r w:rsidRPr="00124692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A84E5A" w:rsidRPr="00E6764C" w:rsidTr="00ED5542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rPr>
                <w:color w:val="000000"/>
                <w:sz w:val="22"/>
                <w:szCs w:val="22"/>
              </w:rPr>
            </w:pPr>
            <w:r w:rsidRPr="00A84E5A">
              <w:rPr>
                <w:color w:val="000000"/>
                <w:sz w:val="22"/>
                <w:szCs w:val="22"/>
              </w:rPr>
              <w:t>Aparaty do hemodializy / sztuczne nerki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A84E5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A84E5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p w:rsidR="00A84E5A" w:rsidRPr="00E6764C" w:rsidRDefault="00A84E5A" w:rsidP="00A84E5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A84E5A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E5A" w:rsidRPr="00E6764C" w:rsidRDefault="00A84E5A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E5A" w:rsidRPr="00E6764C" w:rsidRDefault="00A84E5A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A84E5A" w:rsidRPr="00E6764C" w:rsidRDefault="00A84E5A" w:rsidP="00A84E5A">
      <w:pPr>
        <w:pStyle w:val="Skrconyadreszwrotny"/>
        <w:rPr>
          <w:sz w:val="22"/>
          <w:szCs w:val="22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Automatyczne profilowanie sodu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Automatyczne profilowanie ultrafiltracji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Automatyczny pomiar </w:t>
            </w:r>
            <w:proofErr w:type="spellStart"/>
            <w:r w:rsidRPr="002A62CD">
              <w:rPr>
                <w:rFonts w:ascii="Times New Roman" w:hAnsi="Times New Roman" w:cs="Times New Roman"/>
              </w:rPr>
              <w:t>klirensu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mocznika metodą „on-</w:t>
            </w:r>
            <w:proofErr w:type="spellStart"/>
            <w:r w:rsidRPr="002A62CD">
              <w:rPr>
                <w:rFonts w:ascii="Times New Roman" w:hAnsi="Times New Roman" w:cs="Times New Roman"/>
              </w:rPr>
              <w:t>line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Bateria, która w przypadku braku zasilania z sieci energetycznej zapewni pracę aparatu przez co najmniej 15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Kontrolowana w sposób ciągły ultrafiltracja - objętościowy pomiar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45F1A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Możliwość wykonania hemodializy octanowej i wodorowęglanowej na ogólnie dostępnych koncentratach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05403E" w:rsidRDefault="00393304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Przepływ dializatu od 300 – 800  ml/ 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393304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 xml:space="preserve">największa wartość –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5 pkt,</w:t>
            </w:r>
          </w:p>
          <w:p w:rsidR="00393304" w:rsidRPr="00393304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wymagane – 0 pkt,</w:t>
            </w:r>
          </w:p>
          <w:p w:rsidR="00393304" w:rsidRPr="0005403E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inne proporcjonalnie mniej, względem największej wartości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Automatyczne testowanie przed i w trakcie zabiegu dializy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05403E" w:rsidRDefault="00393304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Płynna regulacja przep</w:t>
            </w:r>
            <w:r>
              <w:rPr>
                <w:rFonts w:ascii="Times New Roman" w:hAnsi="Times New Roman" w:cs="Times New Roman"/>
              </w:rPr>
              <w:t>ływu pompy krwi w zakresie od 50</w:t>
            </w:r>
            <w:r w:rsidRPr="002A62CD">
              <w:rPr>
                <w:rFonts w:ascii="Times New Roman" w:hAnsi="Times New Roman" w:cs="Times New Roman"/>
              </w:rPr>
              <w:t xml:space="preserve"> – 600 ml / 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393304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 xml:space="preserve">największa wartość – </w:t>
            </w:r>
            <w:r>
              <w:rPr>
                <w:sz w:val="22"/>
                <w:szCs w:val="22"/>
              </w:rPr>
              <w:t xml:space="preserve">         </w:t>
            </w:r>
            <w:r w:rsidRPr="00393304">
              <w:rPr>
                <w:sz w:val="22"/>
                <w:szCs w:val="22"/>
              </w:rPr>
              <w:t>5 pkt,</w:t>
            </w:r>
          </w:p>
          <w:p w:rsidR="00393304" w:rsidRPr="00393304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wymagane – 0 pkt,</w:t>
            </w:r>
          </w:p>
          <w:p w:rsidR="00393304" w:rsidRPr="00D45F1A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inne proporcjonalnie mniej, względem największej wartości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Możliwość realizacji dializy jednogłowej metodą ( </w:t>
            </w:r>
            <w:proofErr w:type="spellStart"/>
            <w:r w:rsidRPr="002A62CD">
              <w:rPr>
                <w:rFonts w:ascii="Times New Roman" w:hAnsi="Times New Roman" w:cs="Times New Roman"/>
              </w:rPr>
              <w:t>Click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A62CD">
              <w:rPr>
                <w:rFonts w:ascii="Times New Roman" w:hAnsi="Times New Roman" w:cs="Times New Roman"/>
              </w:rPr>
              <w:t>clack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Pompa heparyny z możliwością automatycznego podania żądanego „bolusa”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Ultrafiltracja sekwencyjna ( ISO  UF ) – sucha bez dializatu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BF73B5">
              <w:rPr>
                <w:rFonts w:ascii="Times New Roman" w:hAnsi="Times New Roman" w:cs="Times New Roman"/>
              </w:rPr>
              <w:t>Możliwość realizacji dializy na dializatorze HIGH – FLUX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Programy dezynfekcji chemicznej z procedurą podgrzewania środka dezynfekcyjnego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Graficzny podgląd istotnych stanów pracy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Opcja do wytwarzania koncentratu dwuwęglanowego z suchego składnika na jeden zabieg HD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Filtracja płynu dializacyjnego (</w:t>
            </w:r>
            <w:proofErr w:type="spellStart"/>
            <w:r w:rsidRPr="002A62CD">
              <w:rPr>
                <w:rFonts w:ascii="Times New Roman" w:hAnsi="Times New Roman" w:cs="Times New Roman"/>
              </w:rPr>
              <w:t>ultraczysty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dializat)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Możliwość współpracy z systemem komputerowym centralnym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Oprogramowanie i komunikacja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875BB0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0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</w:p>
          <w:p w:rsidR="00393304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Pomiar ultrafiltracji niewymagający częstej kalibracji (max raz na 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Filtr wody uzdatnionej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Podgląd efektywnego przepływu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Moduł pomiaru ciśnienia krwi w pełni automatyczny nieinwazyjny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Funkcja podłączenia środka dezynfekcyjnego na bazie chloru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</w:t>
            </w:r>
            <w:r w:rsidRPr="007B171F">
              <w:rPr>
                <w:rFonts w:ascii="Times New Roman" w:hAnsi="Times New Roman" w:cs="Times New Roman"/>
              </w:rPr>
              <w:lastRenderedPageBreak/>
              <w:t xml:space="preserve">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lastRenderedPageBreak/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535C23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535C23">
              <w:rPr>
                <w:rFonts w:ascii="Times New Roman" w:eastAsia="Calibri" w:hAnsi="Times New Roman" w:cs="Times New Roman"/>
                <w:color w:val="FF0000"/>
                <w:lang w:eastAsia="ar-SA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535C23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535C23">
              <w:rPr>
                <w:rFonts w:ascii="Times New Roman" w:eastAsia="Calibri" w:hAnsi="Times New Roman" w:cs="Times New Roman"/>
                <w:color w:val="FF0000"/>
                <w:lang w:eastAsia="ar-SA"/>
              </w:rPr>
              <w:t xml:space="preserve">jeden – 5 pkt,                    </w:t>
            </w:r>
            <w:bookmarkStart w:id="0" w:name="_GoBack"/>
            <w:bookmarkEnd w:id="0"/>
            <w:r w:rsidRPr="00535C23">
              <w:rPr>
                <w:rFonts w:ascii="Times New Roman" w:eastAsia="Calibri" w:hAnsi="Times New Roman" w:cs="Times New Roman"/>
                <w:color w:val="FF0000"/>
                <w:lang w:eastAsia="ar-SA"/>
              </w:rPr>
              <w:t>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Instrukcje obsługi w języku polskim w formie elektronicznej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 xml:space="preserve">Z uwagi na fakt, iż przedmiot umowy finansowany jest ze środków Unii Europejskiej, faktura po dostawie  musi zawierać wymieniony sprzęt zgodny, co do nazwy, ze sprzętem wymienionym w opisie przedmiotu 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lastRenderedPageBreak/>
              <w:t>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9"/>
      <w:footerReference w:type="default" r:id="rId10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02" w:rsidRDefault="00891902" w:rsidP="002B10C5">
      <w:pPr>
        <w:spacing w:after="0" w:line="240" w:lineRule="auto"/>
      </w:pPr>
      <w:r>
        <w:separator/>
      </w:r>
    </w:p>
  </w:endnote>
  <w:endnote w:type="continuationSeparator" w:id="0">
    <w:p w:rsidR="00891902" w:rsidRDefault="00891902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23">
          <w:rPr>
            <w:noProof/>
          </w:rPr>
          <w:t>7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02" w:rsidRDefault="00891902" w:rsidP="002B10C5">
      <w:pPr>
        <w:spacing w:after="0" w:line="240" w:lineRule="auto"/>
      </w:pPr>
      <w:r>
        <w:separator/>
      </w:r>
    </w:p>
  </w:footnote>
  <w:footnote w:type="continuationSeparator" w:id="0">
    <w:p w:rsidR="00891902" w:rsidRDefault="00891902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5A" w:rsidRDefault="00A84E5A" w:rsidP="00A84E5A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0ADFEDEC" wp14:editId="4BB73D9E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84E5A" w:rsidRDefault="00A84E5A" w:rsidP="00A84E5A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</w:t>
    </w:r>
    <w:r w:rsidRPr="00E6764C">
      <w:rPr>
        <w:rFonts w:ascii="Times New Roman" w:hAnsi="Times New Roman"/>
        <w:sz w:val="22"/>
        <w:szCs w:val="22"/>
      </w:rPr>
      <w:t xml:space="preserve"> Część </w:t>
    </w:r>
    <w:r>
      <w:rPr>
        <w:rFonts w:ascii="Times New Roman" w:hAnsi="Times New Roman"/>
        <w:sz w:val="22"/>
        <w:szCs w:val="22"/>
      </w:rPr>
      <w:t>4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84E5A" w:rsidRDefault="00A84E5A" w:rsidP="00A84E5A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A84E5A" w:rsidRPr="00E6764C" w:rsidRDefault="00A84E5A" w:rsidP="00A84E5A">
    <w:pPr>
      <w:pStyle w:val="Tekstpodstawowy"/>
      <w:rPr>
        <w:sz w:val="16"/>
        <w:szCs w:val="16"/>
      </w:rPr>
    </w:pPr>
  </w:p>
  <w:p w:rsidR="00A84E5A" w:rsidRPr="00E6764C" w:rsidRDefault="00A84E5A" w:rsidP="00A84E5A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296E"/>
    <w:rsid w:val="00106FA1"/>
    <w:rsid w:val="00124692"/>
    <w:rsid w:val="00126403"/>
    <w:rsid w:val="001346AD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B5A95"/>
    <w:rsid w:val="002E7641"/>
    <w:rsid w:val="002F0597"/>
    <w:rsid w:val="0031723C"/>
    <w:rsid w:val="00346EB6"/>
    <w:rsid w:val="0035006A"/>
    <w:rsid w:val="003502EB"/>
    <w:rsid w:val="003816D4"/>
    <w:rsid w:val="00386BDE"/>
    <w:rsid w:val="003870C0"/>
    <w:rsid w:val="00393304"/>
    <w:rsid w:val="00420195"/>
    <w:rsid w:val="00431206"/>
    <w:rsid w:val="00444EC2"/>
    <w:rsid w:val="004537A6"/>
    <w:rsid w:val="00482C2F"/>
    <w:rsid w:val="004950AC"/>
    <w:rsid w:val="004A3639"/>
    <w:rsid w:val="004A4815"/>
    <w:rsid w:val="004B15F5"/>
    <w:rsid w:val="004B5E68"/>
    <w:rsid w:val="004F0C7E"/>
    <w:rsid w:val="00505CFB"/>
    <w:rsid w:val="00520FFB"/>
    <w:rsid w:val="00535C23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35A0A"/>
    <w:rsid w:val="006740E7"/>
    <w:rsid w:val="00674475"/>
    <w:rsid w:val="00682BFE"/>
    <w:rsid w:val="006A0D8E"/>
    <w:rsid w:val="006C132C"/>
    <w:rsid w:val="006E09BB"/>
    <w:rsid w:val="00716F0E"/>
    <w:rsid w:val="0072608B"/>
    <w:rsid w:val="00734CA4"/>
    <w:rsid w:val="007475D7"/>
    <w:rsid w:val="00770419"/>
    <w:rsid w:val="00792EA1"/>
    <w:rsid w:val="00797794"/>
    <w:rsid w:val="007B4693"/>
    <w:rsid w:val="007D2398"/>
    <w:rsid w:val="007D67E6"/>
    <w:rsid w:val="008028E8"/>
    <w:rsid w:val="008235EE"/>
    <w:rsid w:val="00827157"/>
    <w:rsid w:val="00875BB0"/>
    <w:rsid w:val="00877102"/>
    <w:rsid w:val="00891902"/>
    <w:rsid w:val="008D3FDC"/>
    <w:rsid w:val="008E4B96"/>
    <w:rsid w:val="009319E1"/>
    <w:rsid w:val="0093379E"/>
    <w:rsid w:val="009349A9"/>
    <w:rsid w:val="00961077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8133F"/>
    <w:rsid w:val="00A827FC"/>
    <w:rsid w:val="00A83419"/>
    <w:rsid w:val="00A84E5A"/>
    <w:rsid w:val="00A96693"/>
    <w:rsid w:val="00AA4EE4"/>
    <w:rsid w:val="00AF7709"/>
    <w:rsid w:val="00B33D13"/>
    <w:rsid w:val="00B72884"/>
    <w:rsid w:val="00B8498C"/>
    <w:rsid w:val="00B935A3"/>
    <w:rsid w:val="00B96B3B"/>
    <w:rsid w:val="00BD6659"/>
    <w:rsid w:val="00BE7B7B"/>
    <w:rsid w:val="00C10E44"/>
    <w:rsid w:val="00C2669F"/>
    <w:rsid w:val="00C560F8"/>
    <w:rsid w:val="00C62F9D"/>
    <w:rsid w:val="00C64C0B"/>
    <w:rsid w:val="00C75220"/>
    <w:rsid w:val="00CC45DC"/>
    <w:rsid w:val="00CD64E3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4BE0"/>
    <w:rsid w:val="00EA6DEC"/>
    <w:rsid w:val="00EC18E8"/>
    <w:rsid w:val="00EC6DB9"/>
    <w:rsid w:val="00EC7C3F"/>
    <w:rsid w:val="00ED5542"/>
    <w:rsid w:val="00EF0AFB"/>
    <w:rsid w:val="00F07423"/>
    <w:rsid w:val="00F10C07"/>
    <w:rsid w:val="00F34EF1"/>
    <w:rsid w:val="00F64A43"/>
    <w:rsid w:val="00F65B8E"/>
    <w:rsid w:val="00F83E3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13A5-F469-4938-8033-8F1A62C1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  Żurowski</cp:lastModifiedBy>
  <cp:revision>3</cp:revision>
  <cp:lastPrinted>2018-04-03T10:52:00Z</cp:lastPrinted>
  <dcterms:created xsi:type="dcterms:W3CDTF">2018-06-05T09:24:00Z</dcterms:created>
  <dcterms:modified xsi:type="dcterms:W3CDTF">2018-06-05T11:19:00Z</dcterms:modified>
</cp:coreProperties>
</file>