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E81C" w14:textId="77777777" w:rsidR="00BF2237" w:rsidRPr="0027782B" w:rsidRDefault="00BF2237" w:rsidP="0027782B">
      <w:pPr>
        <w:spacing w:after="0" w:line="288" w:lineRule="auto"/>
        <w:rPr>
          <w:rFonts w:ascii="Garamond" w:hAnsi="Garamond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2"/>
      </w:tblGrid>
      <w:tr w:rsidR="00C56A42" w:rsidRPr="0027782B" w14:paraId="0246D849" w14:textId="77777777" w:rsidTr="00C56A42">
        <w:trPr>
          <w:trHeight w:val="643"/>
          <w:jc w:val="center"/>
        </w:trPr>
        <w:tc>
          <w:tcPr>
            <w:tcW w:w="13882" w:type="dxa"/>
            <w:shd w:val="clear" w:color="auto" w:fill="F2F2F2"/>
            <w:vAlign w:val="center"/>
          </w:tcPr>
          <w:p w14:paraId="0E5F040C" w14:textId="77777777" w:rsidR="00476177" w:rsidRDefault="002A27B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>
              <w:rPr>
                <w:rFonts w:ascii="Garamond" w:hAnsi="Garamond" w:cs="Arial"/>
                <w:b/>
                <w:bdr w:val="none" w:sz="0" w:space="0" w:color="auto" w:frame="1"/>
              </w:rPr>
              <w:t>D</w:t>
            </w:r>
            <w:r w:rsidRPr="002A27B7">
              <w:rPr>
                <w:rFonts w:ascii="Garamond" w:hAnsi="Garamond" w:cs="Arial"/>
                <w:b/>
                <w:bdr w:val="none" w:sz="0" w:space="0" w:color="auto" w:frame="1"/>
              </w:rPr>
              <w:t xml:space="preserve">ostawa systemu do planowania radioterapii </w:t>
            </w:r>
            <w:r w:rsidR="00476177" w:rsidRPr="002A27B7">
              <w:rPr>
                <w:rFonts w:ascii="Garamond" w:hAnsi="Garamond" w:cs="Arial"/>
                <w:b/>
                <w:bdr w:val="none" w:sz="0" w:space="0" w:color="auto" w:frame="1"/>
              </w:rPr>
              <w:t>wraz z instalacją, uruchomieniem i szkoleniem personelu</w:t>
            </w:r>
          </w:p>
          <w:p w14:paraId="4FB7C079" w14:textId="6D37B30A" w:rsidR="002C3160" w:rsidRDefault="002C3160" w:rsidP="0024269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</w:p>
          <w:p w14:paraId="0CDC6C3D" w14:textId="01602390" w:rsidR="00476177" w:rsidRDefault="0047617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 w:rsidRPr="00476177">
              <w:rPr>
                <w:rFonts w:ascii="Garamond" w:hAnsi="Garamond" w:cs="Arial"/>
                <w:b/>
                <w:bdr w:val="none" w:sz="0" w:space="0" w:color="auto" w:frame="1"/>
              </w:rPr>
              <w:t>Zamówienie realizowane jest w ramach programu Narodowej Strategii Onkologicznej pn.: „Doposażenie zakładów radioterapii”</w:t>
            </w:r>
          </w:p>
          <w:p w14:paraId="142C4B06" w14:textId="33363BD2" w:rsidR="002C3160" w:rsidRPr="0024269A" w:rsidRDefault="002C3160" w:rsidP="00476177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72E41759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33609F55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  <w:t>Uwagi i objaśnienia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:</w:t>
      </w:r>
    </w:p>
    <w:p w14:paraId="1CCD3CF3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8A7EB2E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2CF60054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4776E54" w14:textId="0B18483E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„Lokalizacja potwierdzenia [str. oferty</w:t>
      </w:r>
      <w:r w:rsidR="00820BA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pliku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4D0883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6F06C85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rekondycjonowanym</w:t>
      </w:r>
      <w:proofErr w:type="spellEnd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7240EFC5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0C3A3BDC" w14:textId="47ED9FCB" w:rsidR="002A27B7" w:rsidRDefault="002A27B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DC311B1" w14:textId="01C1DF89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4970A52" w14:textId="6040F2F3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6B5317D" w14:textId="77777777" w:rsidR="00476177" w:rsidRDefault="0047617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19B192" w14:textId="76BE0E78" w:rsidR="002C3160" w:rsidRDefault="002C3160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FD4CECC" w14:textId="77777777" w:rsidR="00BF2237" w:rsidRPr="0027782B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  <w:r w:rsidRPr="0027782B">
        <w:rPr>
          <w:rFonts w:ascii="Garamond" w:eastAsia="Times New Roman" w:hAnsi="Garamond" w:cs="Arial"/>
          <w:b/>
          <w:bCs/>
        </w:rPr>
        <w:lastRenderedPageBreak/>
        <w:t>Tabela wyceny:</w:t>
      </w:r>
    </w:p>
    <w:p w14:paraId="620E37FB" w14:textId="4842B63C" w:rsidR="00BF2237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443"/>
        <w:gridCol w:w="2880"/>
      </w:tblGrid>
      <w:tr w:rsidR="00BF2237" w:rsidRPr="0027782B" w14:paraId="78D10702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868A2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443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26EB83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DB26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Cena brutto (w zł)</w:t>
            </w:r>
          </w:p>
        </w:tc>
      </w:tr>
      <w:tr w:rsidR="00BF2237" w:rsidRPr="0027782B" w14:paraId="38F5CB7B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6CB7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96CAD" w14:textId="14E2BF8F" w:rsidR="00BF2237" w:rsidRPr="0027782B" w:rsidRDefault="00BF2237" w:rsidP="0027782B">
            <w:pPr>
              <w:spacing w:line="288" w:lineRule="auto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 xml:space="preserve">A: Cena brutto za cały sprzęt 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(w zł):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2C3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90CF4D9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C02F4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5A193E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B: </w:t>
            </w:r>
            <w:r w:rsidRPr="0027782B">
              <w:rPr>
                <w:rFonts w:ascii="Garamond" w:hAnsi="Garamond"/>
                <w:b/>
                <w:bCs/>
                <w:sz w:val="20"/>
                <w:szCs w:val="20"/>
              </w:rPr>
              <w:t xml:space="preserve">Cena brutto dostawy, instalacji i uruchomienia całego sprzętu 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>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8727C2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A02F116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0B9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3B62C4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C: </w:t>
            </w:r>
            <w:r w:rsidRPr="0027782B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Cena brutto wszystkich szkoleń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 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48DAE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DE7CE08" w14:textId="77777777" w:rsidR="00BF2237" w:rsidRPr="0027782B" w:rsidRDefault="00BF2237" w:rsidP="0027782B">
      <w:pPr>
        <w:tabs>
          <w:tab w:val="left" w:pos="8985"/>
        </w:tabs>
        <w:spacing w:line="288" w:lineRule="auto"/>
        <w:rPr>
          <w:rFonts w:ascii="Garamond" w:hAnsi="Garamond"/>
          <w:sz w:val="20"/>
          <w:szCs w:val="20"/>
        </w:rPr>
      </w:pPr>
    </w:p>
    <w:p w14:paraId="06A27028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20B55B31" w14:textId="5D6E32A8" w:rsidR="00BF2237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22"/>
        <w:gridCol w:w="2299"/>
        <w:gridCol w:w="7700"/>
      </w:tblGrid>
      <w:tr w:rsidR="009A2D2E" w:rsidRPr="00D8198B" w14:paraId="01BB1824" w14:textId="77777777" w:rsidTr="000B19CA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76BDE3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22" w:type="dxa"/>
            <w:tcBorders>
              <w:bottom w:val="nil"/>
            </w:tcBorders>
            <w:shd w:val="clear" w:color="auto" w:fill="F2F2F2"/>
            <w:vAlign w:val="center"/>
          </w:tcPr>
          <w:p w14:paraId="155FB5E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27CA5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7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486FC" w14:textId="51D4EAAF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Suma w/w pozycji 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>A+ B + C: Cena brutto oferty</w:t>
            </w: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*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 </w:t>
            </w:r>
            <w:r w:rsidRPr="0027782B">
              <w:rPr>
                <w:rFonts w:ascii="Garamond" w:eastAsia="Times New Roman" w:hAnsi="Garamond"/>
                <w:b/>
                <w:kern w:val="2"/>
                <w:sz w:val="20"/>
                <w:szCs w:val="20"/>
              </w:rPr>
              <w:t>(w zł)</w:t>
            </w:r>
          </w:p>
        </w:tc>
      </w:tr>
      <w:tr w:rsidR="009A2D2E" w:rsidRPr="00D8198B" w14:paraId="28004E4C" w14:textId="77777777" w:rsidTr="000B19CA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99BF1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44E766" w14:textId="77777777" w:rsidR="009A2D2E" w:rsidRPr="00E212A5" w:rsidRDefault="009A2D2E" w:rsidP="00510C9F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System planowania radioterapii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DD8D7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47DF1" w14:textId="77777777" w:rsidR="009A2D2E" w:rsidRPr="00D8198B" w:rsidRDefault="009A2D2E" w:rsidP="00510C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679A44CD" w14:textId="244E4A49" w:rsidR="009A2D2E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8495E1" w14:textId="77777777" w:rsidR="009A2D2E" w:rsidRPr="0027782B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878242A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  <w:t>* jeżeli wybór oferty będzie prowadził do powstania u Zamawiającego obowiązku podatkowego, zgodnie z przepisami o podatku od towarów i usług, należy podać cenę netto.</w:t>
      </w:r>
    </w:p>
    <w:p w14:paraId="64105664" w14:textId="0AE9A03F" w:rsidR="00BF2237" w:rsidRDefault="00BF2237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3FB54BDB" w14:textId="292BE887" w:rsidR="00844122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14843FF6" w14:textId="77777777" w:rsidR="00844122" w:rsidRPr="0027782B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61CF3330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bookmarkEnd w:id="0"/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526"/>
        <w:gridCol w:w="1417"/>
        <w:gridCol w:w="3117"/>
        <w:gridCol w:w="1417"/>
        <w:gridCol w:w="2409"/>
      </w:tblGrid>
      <w:tr w:rsidR="00BF2237" w:rsidRPr="0027782B" w14:paraId="7FD4EC62" w14:textId="77777777" w:rsidTr="00C43E5B">
        <w:tc>
          <w:tcPr>
            <w:tcW w:w="709" w:type="dxa"/>
          </w:tcPr>
          <w:p w14:paraId="64EB91C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886" w:type="dxa"/>
            <w:gridSpan w:val="5"/>
            <w:vAlign w:val="center"/>
            <w:hideMark/>
          </w:tcPr>
          <w:p w14:paraId="3C43605F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PARAMETRY TECHNICZNE I EKSPLOATACYJNE </w:t>
            </w:r>
          </w:p>
        </w:tc>
      </w:tr>
      <w:tr w:rsidR="00BF2237" w:rsidRPr="0027782B" w14:paraId="60F10011" w14:textId="77777777" w:rsidTr="00C43E5B">
        <w:tc>
          <w:tcPr>
            <w:tcW w:w="709" w:type="dxa"/>
            <w:vAlign w:val="center"/>
            <w:hideMark/>
          </w:tcPr>
          <w:p w14:paraId="267D5D92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5526" w:type="dxa"/>
            <w:vAlign w:val="center"/>
            <w:hideMark/>
          </w:tcPr>
          <w:p w14:paraId="327B6828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417" w:type="dxa"/>
            <w:vAlign w:val="center"/>
            <w:hideMark/>
          </w:tcPr>
          <w:p w14:paraId="43579043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3117" w:type="dxa"/>
            <w:vAlign w:val="center"/>
            <w:hideMark/>
          </w:tcPr>
          <w:p w14:paraId="114629F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417" w:type="dxa"/>
            <w:hideMark/>
          </w:tcPr>
          <w:p w14:paraId="4BC5ABF8" w14:textId="3D9827DF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Lokalizacja potwierdzenia [str. oferty</w:t>
            </w:r>
            <w:r w:rsidR="00820BA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, pliku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]</w:t>
            </w:r>
          </w:p>
        </w:tc>
        <w:tc>
          <w:tcPr>
            <w:tcW w:w="2409" w:type="dxa"/>
            <w:vAlign w:val="center"/>
            <w:hideMark/>
          </w:tcPr>
          <w:p w14:paraId="796339DC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  <w:p w14:paraId="6EAF94EB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(punktacja)</w:t>
            </w:r>
          </w:p>
        </w:tc>
      </w:tr>
      <w:tr w:rsidR="00C56A42" w:rsidRPr="0027782B" w14:paraId="1298750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C8064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6F64B9A" w14:textId="476B8139" w:rsidR="00C56A42" w:rsidRPr="0027782B" w:rsidRDefault="00ED5426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INFORMACJE OGÓLNE (dot. stacji planowania leczenia)</w:t>
            </w:r>
          </w:p>
        </w:tc>
        <w:tc>
          <w:tcPr>
            <w:tcW w:w="1417" w:type="dxa"/>
          </w:tcPr>
          <w:p w14:paraId="71BF338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8A10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755D9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686555C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782B" w:rsidRPr="0027782B" w14:paraId="13EA955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D8CAA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19A45C6" w14:textId="68303093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Rozbudowa posiadanej konfiguracji systemu planowania leczenia </w:t>
            </w:r>
            <w:proofErr w:type="spellStart"/>
            <w:r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sz w:val="20"/>
                <w:szCs w:val="20"/>
              </w:rPr>
              <w:t xml:space="preserve"> o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dwie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licencje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na planowanie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w terapii 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>proton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owe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j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 oka oraz </w:t>
            </w:r>
            <w:r w:rsidR="00955D10" w:rsidRPr="002A27B7">
              <w:rPr>
                <w:rFonts w:ascii="Garamond" w:hAnsi="Garamond"/>
                <w:sz w:val="20"/>
                <w:szCs w:val="20"/>
              </w:rPr>
              <w:t xml:space="preserve">jedną 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stację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planowania leczenia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.  </w:t>
            </w:r>
          </w:p>
        </w:tc>
        <w:tc>
          <w:tcPr>
            <w:tcW w:w="1417" w:type="dxa"/>
          </w:tcPr>
          <w:p w14:paraId="2673AC0D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C308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DD780" w14:textId="078EE7FE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0D410F09" w14:textId="7F1A499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27782B" w:rsidRPr="0027782B" w14:paraId="41C0E2AB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6ED0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32FAFD5A" w14:textId="2B2E639A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Możliwość wykorzystania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zakupionych licencji, o których mowa powyżej </w:t>
            </w:r>
            <w:r w:rsidRPr="002A27B7">
              <w:rPr>
                <w:rFonts w:ascii="Garamond" w:hAnsi="Garamond"/>
                <w:sz w:val="20"/>
                <w:szCs w:val="20"/>
              </w:rPr>
              <w:t>na zaoferowanej stacji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oraz obecnie posiadanych</w:t>
            </w:r>
            <w:r w:rsidR="005C5EC0" w:rsidRPr="002A27B7">
              <w:rPr>
                <w:rFonts w:ascii="Garamond" w:hAnsi="Garamond"/>
                <w:sz w:val="20"/>
                <w:szCs w:val="20"/>
              </w:rPr>
              <w:t xml:space="preserve"> przez Zamawiającego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stacjach</w:t>
            </w:r>
            <w:r w:rsidR="00AB3A82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AB3A82"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(w lokalizacji przy ul. Jakubowskiego 2)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14:paraId="61D62CBA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EBCE6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1C1E2" w14:textId="6344460C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F17DE88" w14:textId="7AE1358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C56A42" w:rsidRPr="0027782B" w14:paraId="0CEEEE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49D1B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4CBC64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SYSTEM PLANOWANIA LECZENIA DLA FIZYKÓW</w:t>
            </w:r>
            <w:r w:rsidRPr="002A27B7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881CDAF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C8825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FB78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2AF17A5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13C2AEF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A33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EE57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Oferowany system planowania leczenia wykorzystuje to samo środowisko pracy co posiadany przez Zamawiającego system planowania leczenia </w:t>
            </w:r>
            <w:proofErr w:type="spellStart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, jest zintegrowany oraz korzysta z tej samej bazy danych pacjentów. </w:t>
            </w:r>
          </w:p>
        </w:tc>
        <w:tc>
          <w:tcPr>
            <w:tcW w:w="1417" w:type="dxa"/>
          </w:tcPr>
          <w:p w14:paraId="19C615C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EE77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3589E" w14:textId="5777D170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1AB4D56" w14:textId="2AAAACFA" w:rsidR="009A2D2E" w:rsidRPr="0027782B" w:rsidRDefault="009A2D2E" w:rsidP="009A2D2E">
            <w:pPr>
              <w:tabs>
                <w:tab w:val="left" w:pos="645"/>
                <w:tab w:val="center" w:pos="1221"/>
              </w:tabs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1F14BCA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F0197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0CA3700" w14:textId="77777777" w:rsidR="009A2D2E" w:rsidRPr="00823A4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Obliczenia wykonywane są z użyciem kart graficznych serwerów systemu </w:t>
            </w:r>
            <w:proofErr w:type="spellStart"/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>RayStation</w:t>
            </w:r>
            <w:proofErr w:type="spellEnd"/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 posiadanych przez Zamawiającego, lub dodatkowych kart graficznych jeśli wymaga tego lokalizacja nowej stacji (niezbędne komponenty zostaną dostarczone ze stacją</w:t>
            </w:r>
            <w:r w:rsidR="005C5EC0"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 xml:space="preserve"> przez Wykonawcę</w:t>
            </w:r>
            <w:r w:rsidRPr="00823A4D">
              <w:rPr>
                <w:rFonts w:ascii="Garamond" w:hAnsi="Garamond"/>
                <w:strike/>
                <w:color w:val="000000" w:themeColor="text1"/>
                <w:sz w:val="20"/>
                <w:szCs w:val="20"/>
              </w:rPr>
              <w:t>)</w:t>
            </w:r>
          </w:p>
          <w:p w14:paraId="086B596C" w14:textId="77777777" w:rsidR="00823A4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19522A87" w14:textId="77777777" w:rsidR="00823A4D" w:rsidRPr="00823A4D" w:rsidRDefault="00823A4D" w:rsidP="00823A4D">
            <w:pPr>
              <w:rPr>
                <w:rFonts w:ascii="Garamond" w:hAnsi="Garamond"/>
                <w:sz w:val="20"/>
                <w:szCs w:val="20"/>
              </w:rPr>
            </w:pPr>
            <w:r w:rsidRPr="00823A4D">
              <w:rPr>
                <w:rFonts w:ascii="Garamond" w:hAnsi="Garamond"/>
                <w:sz w:val="20"/>
                <w:szCs w:val="20"/>
              </w:rPr>
              <w:t xml:space="preserve">„Obliczenia wykonywane są z użyciem procesorów serwerów systemu </w:t>
            </w:r>
            <w:proofErr w:type="spellStart"/>
            <w:r w:rsidRPr="00823A4D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823A4D">
              <w:rPr>
                <w:rFonts w:ascii="Garamond" w:hAnsi="Garamond"/>
                <w:sz w:val="20"/>
                <w:szCs w:val="20"/>
              </w:rPr>
              <w:t xml:space="preserve"> posiadanych przez Zamawiającego, lub dodatkowych procesorów jeśli wymaga tego lokalizacja nowej stacji </w:t>
            </w:r>
            <w:r w:rsidRPr="00823A4D">
              <w:rPr>
                <w:rFonts w:ascii="Garamond" w:hAnsi="Garamond"/>
                <w:sz w:val="20"/>
                <w:szCs w:val="20"/>
              </w:rPr>
              <w:lastRenderedPageBreak/>
              <w:t>(niezbędne komponenty zostaną dostarczone ze stacją przez Wykonawcę)”</w:t>
            </w:r>
          </w:p>
          <w:p w14:paraId="70ACB8BF" w14:textId="28ACCE19" w:rsidR="00823A4D" w:rsidRPr="0003032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86EC0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D7CD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BFE34" w14:textId="62C13CAF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443FB83" w14:textId="3FF04B7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647716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8FC6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896F8" w14:textId="7278D631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Oferowana konfiguracja zawiera </w:t>
            </w:r>
            <w:r w:rsidR="00256968"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</w:t>
            </w: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licencje planowania leczenia protonowego oka. Licencje są pływające 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i można je wykorzystać na dowolnej stacji planowania </w:t>
            </w:r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leczenia </w:t>
            </w:r>
            <w:proofErr w:type="spellStart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RayStation</w:t>
            </w:r>
            <w:proofErr w:type="spellEnd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, posiadanej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27D45B46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E423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94F1" w14:textId="008C0826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992CCE6" w14:textId="081CFC0B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Wymagana liczba licencji –  0 pkt.</w:t>
            </w:r>
          </w:p>
          <w:p w14:paraId="4901D4A4" w14:textId="5BEB6703" w:rsidR="009A2D2E" w:rsidRPr="0027782B" w:rsidRDefault="009A2D2E" w:rsidP="0024269A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Wyższa niż wymagana – </w:t>
            </w:r>
            <w:r w:rsid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2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pkt.</w:t>
            </w:r>
          </w:p>
        </w:tc>
      </w:tr>
      <w:tr w:rsidR="009A2D2E" w:rsidRPr="0027782B" w14:paraId="4B77170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9FD2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095F6" w14:textId="5840D946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importu obrazów tomograficznych różnych modalności min. 4: MR, PET-CT, CBCT, 4DCT zgodnych ze standardem DICOM</w:t>
            </w:r>
          </w:p>
        </w:tc>
        <w:tc>
          <w:tcPr>
            <w:tcW w:w="1417" w:type="dxa"/>
          </w:tcPr>
          <w:p w14:paraId="5405B00B" w14:textId="5416993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F803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7BA18" w14:textId="09EE0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25F8EC0C" w14:textId="58E0766A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liczba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modalności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531AF007" w14:textId="598448CC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562FE22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5E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F7332D5" w14:textId="77777777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Wykonywanie rejestracji nieelastycznej (translacja, obrót) obrazów różnych modalności</w:t>
            </w:r>
          </w:p>
        </w:tc>
        <w:tc>
          <w:tcPr>
            <w:tcW w:w="1417" w:type="dxa"/>
          </w:tcPr>
          <w:p w14:paraId="01720D58" w14:textId="65DDA40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6951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2DFC3" w14:textId="0C0EC389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478F0E99" w14:textId="74D3BC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1AE3C8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0A8C1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7501935" w14:textId="26398735" w:rsid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sz w:val="20"/>
                <w:szCs w:val="20"/>
              </w:rPr>
              <w:t>Obliczenia dla wiązek protonowych z wykorzystaniem algorytmu typu Monte Carlo</w:t>
            </w:r>
          </w:p>
          <w:p w14:paraId="0804D3B3" w14:textId="77777777" w:rsidR="00142731" w:rsidRPr="00823A4D" w:rsidRDefault="00142731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trike/>
                <w:sz w:val="20"/>
                <w:szCs w:val="20"/>
              </w:rPr>
            </w:pPr>
            <w:bookmarkStart w:id="1" w:name="_GoBack"/>
            <w:bookmarkEnd w:id="1"/>
          </w:p>
          <w:p w14:paraId="47A6B168" w14:textId="56E3F393" w:rsidR="00823A4D" w:rsidRPr="00823A4D" w:rsidRDefault="00823A4D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 xml:space="preserve">Obliczenia dla wiązek protonowych w terapii oka z wykorzystaniem algorytmu typu </w:t>
            </w:r>
            <w:proofErr w:type="spellStart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>Pencil</w:t>
            </w:r>
            <w:proofErr w:type="spellEnd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t>Beam</w:t>
            </w:r>
            <w:proofErr w:type="spellEnd"/>
          </w:p>
        </w:tc>
        <w:tc>
          <w:tcPr>
            <w:tcW w:w="1417" w:type="dxa"/>
          </w:tcPr>
          <w:p w14:paraId="60F0AC95" w14:textId="7CECA845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9CD1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E841C" w14:textId="2D7006C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777F174F" w14:textId="0EDDD132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9CDAF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9B919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5D9EB186" w14:textId="59FB8258" w:rsidR="009A2D2E" w:rsidRPr="002A27B7" w:rsidRDefault="00256968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Instalacja 1 szt. stacji roboczej</w:t>
            </w:r>
            <w:r w:rsidR="009A2D2E"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systemu planowania leczenia w Oddziale Klinicznym Okulistyki i Onkologii Okulistycznej przy ul. Kopernika 38 (połączenie sieciowe zapewniane przez Zamawiającego) </w:t>
            </w:r>
          </w:p>
        </w:tc>
        <w:tc>
          <w:tcPr>
            <w:tcW w:w="1417" w:type="dxa"/>
            <w:hideMark/>
          </w:tcPr>
          <w:p w14:paraId="2C0D396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0B29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0E45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7735878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04294AB6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CEC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DFE8DD2" w14:textId="264D55B1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połączenia systemu planowania za pomocą pulpitu zdalnego z komputerem znajdującym się w Pracowni Radioterapii Protonowej w IFJ PAN. </w:t>
            </w:r>
          </w:p>
        </w:tc>
        <w:tc>
          <w:tcPr>
            <w:tcW w:w="1417" w:type="dxa"/>
          </w:tcPr>
          <w:p w14:paraId="39939D81" w14:textId="10D167BC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E3AE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6081" w14:textId="4C854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03DF694" w14:textId="30812061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45FE076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825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27EC75F7" w14:textId="1BD6B119" w:rsidR="009A2D2E" w:rsidRPr="00F21473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FF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systemu planowania leczenia z systemem wizualizacji składającym się z 2 lamp RTG</w:t>
            </w:r>
            <w:r w:rsidR="00F21473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r w:rsidR="00F21473"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– </w:t>
            </w:r>
            <w:r w:rsidR="00F21473">
              <w:rPr>
                <w:rFonts w:ascii="Garamond" w:hAnsi="Garamond"/>
                <w:color w:val="FF0000"/>
                <w:sz w:val="20"/>
                <w:szCs w:val="20"/>
              </w:rPr>
              <w:t xml:space="preserve">polegająca na </w:t>
            </w:r>
            <w:r w:rsidR="00F21473" w:rsidRPr="00F21473">
              <w:rPr>
                <w:rFonts w:ascii="Garamond" w:hAnsi="Garamond"/>
                <w:color w:val="FF0000"/>
                <w:sz w:val="20"/>
                <w:szCs w:val="20"/>
              </w:rPr>
              <w:t>min.:</w:t>
            </w:r>
          </w:p>
          <w:p w14:paraId="35765D72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lastRenderedPageBreak/>
              <w:t>- możliwość importu obrazów radiograficznych w celu wykonania konturowania i ustalenia pozycji terapeutycznej</w:t>
            </w:r>
          </w:p>
          <w:p w14:paraId="66748480" w14:textId="22DA5BE2" w:rsidR="00F21473" w:rsidRPr="002A27B7" w:rsidRDefault="00F21473" w:rsidP="00F214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możliwość eksportu obrazów DRR w celu weryfikacji lokalizacji pacjenta na aparacie</w:t>
            </w:r>
            <w:r>
              <w:rPr>
                <w:rFonts w:ascii="Garamond" w:hAnsi="Garamond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F0C20D5" w14:textId="19945C30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54484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58EF" w14:textId="6BA1580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46EB40C" w14:textId="27BB06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386CB7C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869D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2B50C3C8" w14:textId="02227226" w:rsidR="00EC0041" w:rsidRPr="00B823B6" w:rsidRDefault="009A2D2E" w:rsidP="00610A8D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610A8D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Możliwość eksportu planu celem realizacji planu na aparacie protonowym (cyklotron) oraz wydruku planu leczenia </w:t>
            </w:r>
          </w:p>
        </w:tc>
        <w:tc>
          <w:tcPr>
            <w:tcW w:w="1417" w:type="dxa"/>
            <w:hideMark/>
          </w:tcPr>
          <w:p w14:paraId="54739A5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F598E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F8D6AC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66507A32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507225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0FDE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9D37A" w14:textId="6C0F0347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Możliwość integracji systemu z systemem zarz</w:t>
            </w:r>
            <w:r w:rsidR="008C180C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ądzania radioterapią posiadanym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36829E27" w14:textId="706656EC" w:rsidR="009A2D2E" w:rsidRPr="002A27B7" w:rsidRDefault="0024269A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A05C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55D3" w14:textId="085B753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7925D03" w14:textId="4EFD3EA0" w:rsidR="009A2D2E" w:rsidRPr="0024269A" w:rsidRDefault="0024269A" w:rsidP="0024269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Tak – 3 pkt., nie – 0 pkt.</w:t>
            </w:r>
          </w:p>
        </w:tc>
      </w:tr>
      <w:tr w:rsidR="009A2D2E" w:rsidRPr="0027782B" w14:paraId="35312E60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DEE5F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360E7B7E" w14:textId="6662FBDF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Export i import danych w formacie DICOM.</w:t>
            </w:r>
          </w:p>
        </w:tc>
        <w:tc>
          <w:tcPr>
            <w:tcW w:w="1417" w:type="dxa"/>
            <w:hideMark/>
          </w:tcPr>
          <w:p w14:paraId="64A46777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22024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7CBBC" w14:textId="155C60E5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hideMark/>
          </w:tcPr>
          <w:p w14:paraId="718FD026" w14:textId="77777777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2014B85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3A23D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7B03E08A" w14:textId="4ED74D2F" w:rsidR="009A2D2E" w:rsidRPr="002A27B7" w:rsidRDefault="009A2D2E" w:rsidP="00B823B6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z serwerami PACS oraz systemem OIS</w:t>
            </w:r>
            <w:r w:rsidR="00B823B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posiadanym przez Zamawiającego</w:t>
            </w:r>
          </w:p>
        </w:tc>
        <w:tc>
          <w:tcPr>
            <w:tcW w:w="1417" w:type="dxa"/>
            <w:hideMark/>
          </w:tcPr>
          <w:p w14:paraId="5EC9FAE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AC4C6A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FC2AB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0DFF8EC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BC5A4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459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62C7F0FF" w14:textId="5DDBE387" w:rsidR="009A2D2E" w:rsidRPr="002A27B7" w:rsidRDefault="00B5169C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obliczenia rozkładów dawki planu weryfikacyjnego w fantomie wodnym</w:t>
            </w:r>
          </w:p>
        </w:tc>
        <w:tc>
          <w:tcPr>
            <w:tcW w:w="1417" w:type="dxa"/>
            <w:hideMark/>
          </w:tcPr>
          <w:p w14:paraId="2B754E7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0E1CF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39838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  <w:hideMark/>
          </w:tcPr>
          <w:p w14:paraId="0F2363E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21A36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FE06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6F002D06" w14:textId="7A0DDF2F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STACJA PLANOWANIA LECZENIA</w:t>
            </w:r>
          </w:p>
        </w:tc>
        <w:tc>
          <w:tcPr>
            <w:tcW w:w="1417" w:type="dxa"/>
          </w:tcPr>
          <w:p w14:paraId="74CC3111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35CF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2A9C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0F8811A9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47E8C01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F04E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7BC09E1" w14:textId="2A780D58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2 monitory referencyjne zgodne ze standa</w:t>
            </w:r>
            <w:r w:rsidR="0024269A" w:rsidRPr="002A27B7">
              <w:rPr>
                <w:rFonts w:ascii="Garamond" w:hAnsi="Garamond"/>
                <w:sz w:val="20"/>
                <w:szCs w:val="20"/>
              </w:rPr>
              <w:t xml:space="preserve">rdem DICOM o przekątnej min. 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23 cale, wyświetlające obraz w proporcji min. 16:10 </w:t>
            </w:r>
          </w:p>
        </w:tc>
        <w:tc>
          <w:tcPr>
            <w:tcW w:w="1417" w:type="dxa"/>
          </w:tcPr>
          <w:p w14:paraId="63D3CF28" w14:textId="34BC06A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F2A3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457E6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64D1D76D" w14:textId="704305B8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przekątna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4E6D086B" w14:textId="61426E67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3AA25A5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50D4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23A5999" w14:textId="1A919D2F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 xml:space="preserve">Komputer typu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endpoint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, umożliwiający uruchomienie systemu planowania leczenia, zgodny ze specyfikacją producenta </w:t>
            </w:r>
          </w:p>
        </w:tc>
        <w:tc>
          <w:tcPr>
            <w:tcW w:w="1417" w:type="dxa"/>
          </w:tcPr>
          <w:p w14:paraId="638BF41C" w14:textId="6136F6D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0B27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C1080" w14:textId="14A8908B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</w:tcPr>
          <w:p w14:paraId="4CC19C9F" w14:textId="21BDD05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</w:tbl>
    <w:p w14:paraId="63E11D74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E33D10B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BF2237" w:rsidRPr="0027782B" w14:paraId="2D751D59" w14:textId="77777777" w:rsidTr="00C43E5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E0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  <w:tr w:rsidR="00BF2237" w:rsidRPr="0027782B" w14:paraId="1CB6E1E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9D2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F0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95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921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7C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BF2237" w:rsidRPr="0027782B" w14:paraId="1C016E7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46FD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C04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A8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D7E8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95C" w14:textId="77777777" w:rsidR="00BF2237" w:rsidRPr="0027782B" w:rsidRDefault="00BF2237" w:rsidP="0027782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</w:p>
        </w:tc>
      </w:tr>
      <w:tr w:rsidR="00BF2237" w:rsidRPr="0027782B" w14:paraId="691A67D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3946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568" w14:textId="7375B190" w:rsidR="00BF2237" w:rsidRPr="0027782B" w:rsidRDefault="0027782B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wyłą</w:t>
            </w:r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>czeń</w:t>
            </w:r>
            <w:proofErr w:type="spellEnd"/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209F9DBE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26733607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6045" w14:textId="0D9EE26E" w:rsidR="00BF2237" w:rsidRPr="007B3A67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FF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=&gt; </w:t>
            </w:r>
            <w:r w:rsidRP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>24</w:t>
            </w:r>
            <w:r w:rsid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 xml:space="preserve"> </w:t>
            </w:r>
            <w:r w:rsidR="007B3A67">
              <w:rPr>
                <w:rFonts w:ascii="Garamond" w:hAnsi="Garamond"/>
                <w:color w:val="FF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35F39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85" w14:textId="759AD623" w:rsidR="00BF2237" w:rsidRPr="0024269A" w:rsidRDefault="002A27B7" w:rsidP="0024269A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Najdłuższy okres –</w:t>
            </w:r>
            <w:r w:rsidR="00BF2237" w:rsidRPr="0024269A">
              <w:rPr>
                <w:rFonts w:ascii="Garamond" w:hAnsi="Garamond"/>
                <w:color w:val="000000"/>
                <w:sz w:val="18"/>
                <w:szCs w:val="18"/>
              </w:rPr>
              <w:t xml:space="preserve"> 10 pkt.;</w:t>
            </w:r>
          </w:p>
          <w:p w14:paraId="7D4F5FC8" w14:textId="74F3D355" w:rsidR="00BF2237" w:rsidRPr="0027782B" w:rsidRDefault="00BF2237" w:rsidP="002A27B7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Inne – proporcjonalnie mniej</w:t>
            </w:r>
            <w:r w:rsidR="002A27B7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względem najdłuższego okresu.</w:t>
            </w:r>
          </w:p>
        </w:tc>
      </w:tr>
      <w:tr w:rsidR="00BF2237" w:rsidRPr="0027782B" w14:paraId="3EB3777E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EFB2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7CE" w14:textId="38072C88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Gwarancja dostępności części zamiennych [liczba lat] – min. </w:t>
            </w:r>
            <w:r w:rsidRPr="007B3A67">
              <w:rPr>
                <w:rFonts w:ascii="Garamond" w:hAnsi="Garamond"/>
                <w:strike/>
                <w:color w:val="000000"/>
                <w:sz w:val="20"/>
                <w:szCs w:val="20"/>
              </w:rPr>
              <w:t>8 lat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="007B3A67">
              <w:rPr>
                <w:rFonts w:ascii="Garamond" w:hAnsi="Garamond"/>
                <w:color w:val="FF0000"/>
                <w:sz w:val="20"/>
                <w:szCs w:val="20"/>
              </w:rPr>
              <w:t xml:space="preserve">5 lat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0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51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67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3CDA29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BDFFD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075" w14:textId="77777777" w:rsidR="00BF2237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7782B">
              <w:rPr>
                <w:rFonts w:ascii="Garamond" w:hAnsi="Garamond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  <w:p w14:paraId="2ACC9DC4" w14:textId="3546D1EE" w:rsidR="00823A4D" w:rsidRPr="0027782B" w:rsidRDefault="00823A4D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2C2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4176F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E6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2DDD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3FEF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C81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E3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6D6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0A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4012EC2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43A8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D95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9B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935E1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D10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F47F02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776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43C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AC7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C1AF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57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48AB47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539B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0F6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27782B">
              <w:rPr>
                <w:rFonts w:ascii="Garamond" w:hAnsi="Garamond"/>
                <w:sz w:val="20"/>
                <w:szCs w:val="20"/>
              </w:rPr>
              <w:t>48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86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0131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56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A3F0A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96F0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64E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5D6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4BEF7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58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B19C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94A4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B05" w14:textId="77777777" w:rsidR="00BF2237" w:rsidRPr="00823A4D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strike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strike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  <w:p w14:paraId="00F2F995" w14:textId="4CB59FAF" w:rsidR="00823A4D" w:rsidRPr="00823A4D" w:rsidRDefault="00823A4D" w:rsidP="00823A4D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color w:val="FF0000"/>
                <w:sz w:val="20"/>
                <w:szCs w:val="20"/>
              </w:rPr>
              <w:lastRenderedPageBreak/>
              <w:t>„Wymiana podzespołu na nowy – po 3 nieskutecznych próbach jego naprawy”.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BB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6BDD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AF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6E189E0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79C6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04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27782B">
              <w:rPr>
                <w:rFonts w:ascii="Garamond" w:hAnsi="Garamond"/>
                <w:sz w:val="20"/>
                <w:szCs w:val="20"/>
              </w:rPr>
              <w:t>10</w:t>
            </w:r>
            <w:r w:rsidRPr="0027782B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7C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5890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2C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E56BB1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2E91A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8C7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8E6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200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50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823A4D" w14:paraId="4F6477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42146" w14:textId="77777777" w:rsidR="00BF2237" w:rsidRPr="00823A4D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9AE9" w14:textId="77777777" w:rsidR="00BF2237" w:rsidRPr="00823A4D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  <w:p w14:paraId="368D2B95" w14:textId="41AD557D" w:rsidR="00823A4D" w:rsidRPr="00823A4D" w:rsidRDefault="00823A4D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2F6" w14:textId="77777777" w:rsidR="00BF2237" w:rsidRPr="00823A4D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31BCE" w14:textId="77777777" w:rsidR="00BF2237" w:rsidRPr="00823A4D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205" w14:textId="77777777" w:rsidR="00BF2237" w:rsidRPr="00823A4D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D9952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FE1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EC25" w14:textId="77777777" w:rsidR="00BF2237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SZKOLENIA</w:t>
            </w:r>
          </w:p>
          <w:p w14:paraId="3BEAD908" w14:textId="77777777" w:rsidR="00F21473" w:rsidRDefault="00F21473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</w:p>
          <w:p w14:paraId="7F8F45F5" w14:textId="488FB6D7" w:rsidR="00F21473" w:rsidRPr="00F21473" w:rsidRDefault="00F21473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Cs/>
                <w:i/>
                <w:color w:val="000000"/>
                <w:sz w:val="20"/>
                <w:szCs w:val="20"/>
                <w:lang w:eastAsia="ar-SA"/>
              </w:rPr>
            </w:pPr>
            <w:r w:rsidRPr="00F21473">
              <w:rPr>
                <w:rFonts w:ascii="Garamond" w:hAnsi="Garamond"/>
                <w:bCs/>
                <w:i/>
                <w:color w:val="FF0000"/>
                <w:sz w:val="20"/>
                <w:szCs w:val="20"/>
              </w:rPr>
              <w:t xml:space="preserve">Uwaga - </w:t>
            </w:r>
            <w:r w:rsidRPr="00F21473">
              <w:rPr>
                <w:rFonts w:ascii="Garamond" w:hAnsi="Garamond"/>
                <w:i/>
                <w:color w:val="FF0000"/>
                <w:sz w:val="20"/>
                <w:szCs w:val="20"/>
              </w:rPr>
              <w:t>Zamawiający dopuszcza wykonanie części szkoleń w trybie zdalnym, w przypadku braku możliwości przemieszczania się oraz potwierdza, że we własnym zakresie sfinansuje koszty podróży i zakwaterowania pracowników szkolonych w ośrodku klinicznym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6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8A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6960F3A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D408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D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58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A8C4B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EA6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B074C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0ABD5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38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6D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D2D73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3A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6B9ACE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CE87E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0FA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15363AE3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5C7DE48A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64B5664F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DF4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CAD4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B72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27782B" w:rsidRPr="0027782B" w14:paraId="120E0D8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F1B5" w14:textId="77777777" w:rsidR="00EB395E" w:rsidRPr="0027782B" w:rsidRDefault="00EB395E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BC4" w14:textId="6B778998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Szkolenie ze znajomości środowiska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RayStation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do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oka w wymiarze 2 dni roboczych dla min </w:t>
            </w:r>
            <w:r w:rsidR="00B16927" w:rsidRPr="00F21473">
              <w:rPr>
                <w:rFonts w:ascii="Garamond" w:hAnsi="Garamond"/>
                <w:strike/>
                <w:sz w:val="20"/>
                <w:szCs w:val="20"/>
              </w:rPr>
              <w:t>12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osób.  </w:t>
            </w:r>
          </w:p>
          <w:p w14:paraId="44DFC252" w14:textId="2D355812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Szkolenie z planowania leczenia metodą </w:t>
            </w:r>
            <w:proofErr w:type="spellStart"/>
            <w:r w:rsidRPr="00F21473">
              <w:rPr>
                <w:rFonts w:ascii="Garamond" w:hAnsi="Garamond"/>
                <w:strike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oka:</w:t>
            </w:r>
          </w:p>
          <w:p w14:paraId="728075D7" w14:textId="13362C64" w:rsidR="00EB395E" w:rsidRPr="00F21473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lekarze okuliści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2 tygodnie </w:t>
            </w:r>
            <w:r w:rsidR="00F840C0" w:rsidRPr="00F21473">
              <w:rPr>
                <w:rFonts w:ascii="Garamond" w:hAnsi="Garamond"/>
                <w:strike/>
                <w:sz w:val="20"/>
                <w:szCs w:val="20"/>
              </w:rPr>
              <w:t xml:space="preserve">w 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wymiarze 10 dni roboczych </w:t>
            </w:r>
            <w:r w:rsidR="00F840C0" w:rsidRPr="00F21473">
              <w:rPr>
                <w:rFonts w:ascii="Garamond" w:hAnsi="Garamond"/>
                <w:strike/>
                <w:sz w:val="20"/>
                <w:szCs w:val="20"/>
              </w:rPr>
              <w:t>min. 4 osoby</w:t>
            </w:r>
          </w:p>
          <w:p w14:paraId="37BE580B" w14:textId="2051ADC1" w:rsidR="00F840C0" w:rsidRPr="00F21473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lekarze radioterapeuci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2 tygodnie w wymiarze 10 dni roboczych min. 4 osoby</w:t>
            </w:r>
          </w:p>
          <w:p w14:paraId="23D6F49F" w14:textId="77777777" w:rsidR="00EB395E" w:rsidRPr="00F21473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trike/>
                <w:sz w:val="20"/>
                <w:szCs w:val="20"/>
              </w:rPr>
            </w:pPr>
            <w:r w:rsidRPr="00F21473">
              <w:rPr>
                <w:rFonts w:ascii="Garamond" w:hAnsi="Garamond"/>
                <w:strike/>
                <w:sz w:val="20"/>
                <w:szCs w:val="20"/>
              </w:rPr>
              <w:t>- fizycy medyczni</w:t>
            </w:r>
            <w:r w:rsidR="001631D7" w:rsidRPr="00F21473">
              <w:rPr>
                <w:rFonts w:ascii="Garamond" w:hAnsi="Garamond"/>
                <w:strike/>
                <w:sz w:val="20"/>
                <w:szCs w:val="20"/>
              </w:rPr>
              <w:t>:</w:t>
            </w:r>
            <w:r w:rsidRPr="00F21473">
              <w:rPr>
                <w:rFonts w:ascii="Garamond" w:hAnsi="Garamond"/>
                <w:strike/>
                <w:sz w:val="20"/>
                <w:szCs w:val="20"/>
              </w:rPr>
              <w:t xml:space="preserve"> 4 tygodnie w wymiarze 20 dni roboczych min. 4 osoby, w dwóch ośrodkach referencyjnych (po 2 tygodnie każdy). </w:t>
            </w:r>
          </w:p>
          <w:p w14:paraId="49060A06" w14:textId="77777777" w:rsidR="00F21473" w:rsidRDefault="00F21473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</w:p>
          <w:p w14:paraId="07BB7295" w14:textId="6B970AD2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Szkolenie z planowania leczenia metodą </w:t>
            </w:r>
            <w:proofErr w:type="spellStart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 oka:</w:t>
            </w:r>
          </w:p>
          <w:p w14:paraId="3D276EE8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lekarze okuliści: 2 dni dla min. 4 osób</w:t>
            </w:r>
          </w:p>
          <w:p w14:paraId="2CD69DA3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- lekarze radioterapeuci: 2 dni dla min. 4 osób</w:t>
            </w:r>
          </w:p>
          <w:p w14:paraId="406A4A82" w14:textId="77777777" w:rsidR="00F21473" w:rsidRPr="00F21473" w:rsidRDefault="00F21473" w:rsidP="00F21473">
            <w:pPr>
              <w:rPr>
                <w:rFonts w:ascii="Garamond" w:hAnsi="Garamond"/>
                <w:color w:val="FF0000"/>
                <w:sz w:val="20"/>
                <w:szCs w:val="20"/>
              </w:rPr>
            </w:pPr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- fizycy medyczni: 1 tydzień w wymiarze 5 dni roboczych min. 4 osoby, w ośrodku klinicznie wykorzystującym oferowane oprogramowanie do </w:t>
            </w:r>
            <w:proofErr w:type="spellStart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>protonoterapii</w:t>
            </w:r>
            <w:proofErr w:type="spellEnd"/>
            <w:r w:rsidRPr="00F21473">
              <w:rPr>
                <w:rFonts w:ascii="Garamond" w:hAnsi="Garamond"/>
                <w:color w:val="FF0000"/>
                <w:sz w:val="20"/>
                <w:szCs w:val="20"/>
              </w:rPr>
              <w:t xml:space="preserve"> oka.</w:t>
            </w:r>
          </w:p>
          <w:p w14:paraId="167B5E22" w14:textId="0873440B" w:rsidR="00F21473" w:rsidRPr="0027782B" w:rsidRDefault="00F21473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CBB" w14:textId="77777777" w:rsidR="00EB395E" w:rsidRPr="0027782B" w:rsidRDefault="00EB395E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01542" w14:textId="77777777" w:rsidR="00EB395E" w:rsidRPr="0027782B" w:rsidRDefault="00EB395E" w:rsidP="00F21473">
            <w:pPr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F13" w14:textId="77777777" w:rsidR="00EB395E" w:rsidRPr="0027782B" w:rsidRDefault="00EB395E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0DD959D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B07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E8E0" w14:textId="77777777" w:rsidR="00BF2237" w:rsidRPr="0027782B" w:rsidRDefault="00BF2237" w:rsidP="0003032D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3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5894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ED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2CCAC17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5F1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0AF1" w14:textId="77777777" w:rsidR="00BF2237" w:rsidRPr="0027782B" w:rsidRDefault="00BF2237" w:rsidP="0027782B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A1D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F346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8E0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39B2C82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D60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F0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48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9D2C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55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7317217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721C9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FC75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E8CBF36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8F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87AB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93C7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C689B4F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AD85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DC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1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4B4D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DEE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BEFC34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EE4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08D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EF5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85FA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57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BC5176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793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5D6A" w14:textId="77777777" w:rsidR="00BF2237" w:rsidRPr="0027782B" w:rsidRDefault="00BF2237" w:rsidP="0027782B">
            <w:pPr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33D1F13B" w14:textId="77777777" w:rsidR="00BF2237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  <w:p w14:paraId="142574B7" w14:textId="131F438E" w:rsidR="007B3A67" w:rsidRPr="007B3A67" w:rsidRDefault="00823A4D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FF0000"/>
                <w:sz w:val="20"/>
                <w:szCs w:val="20"/>
                <w:lang w:eastAsia="ar-SA"/>
              </w:rPr>
            </w:pPr>
            <w:r w:rsidRPr="00823A4D">
              <w:rPr>
                <w:rFonts w:ascii="Garamond" w:hAnsi="Garamond"/>
                <w:i/>
                <w:color w:val="FF0000"/>
                <w:sz w:val="20"/>
                <w:szCs w:val="20"/>
              </w:rPr>
              <w:t>UWAGA – deklaracja dotyczy wyłącznie wyrobów opisanych w pkt. 19-21</w:t>
            </w:r>
            <w:r>
              <w:rPr>
                <w:rFonts w:ascii="Garamond" w:hAnsi="Garamond"/>
                <w:i/>
                <w:color w:val="FF0000"/>
                <w:sz w:val="20"/>
                <w:szCs w:val="20"/>
              </w:rPr>
              <w:t xml:space="preserve"> rozdziału „parametry techniczne i eksploatacyjne”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5B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4210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16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</w:tbl>
    <w:p w14:paraId="731F08EE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8A675BF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4FFC76C" w14:textId="77777777" w:rsidR="000F15DB" w:rsidRPr="0027782B" w:rsidRDefault="000F15DB" w:rsidP="0027782B">
      <w:pPr>
        <w:spacing w:line="288" w:lineRule="auto"/>
        <w:rPr>
          <w:rFonts w:ascii="Garamond" w:hAnsi="Garamond"/>
        </w:rPr>
      </w:pPr>
    </w:p>
    <w:sectPr w:rsidR="000F15DB" w:rsidRPr="0027782B" w:rsidSect="0003032D">
      <w:headerReference w:type="default" r:id="rId7"/>
      <w:pgSz w:w="16838" w:h="11906" w:orient="landscape"/>
      <w:pgMar w:top="17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A2D3" w14:textId="77777777" w:rsidR="00965A21" w:rsidRDefault="00965A21" w:rsidP="00DB7B4C">
      <w:pPr>
        <w:spacing w:after="0" w:line="240" w:lineRule="auto"/>
      </w:pPr>
      <w:r>
        <w:separator/>
      </w:r>
    </w:p>
  </w:endnote>
  <w:endnote w:type="continuationSeparator" w:id="0">
    <w:p w14:paraId="4A358EFB" w14:textId="77777777" w:rsidR="00965A21" w:rsidRDefault="00965A21" w:rsidP="00DB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F1B9" w14:textId="77777777" w:rsidR="00965A21" w:rsidRDefault="00965A21" w:rsidP="00DB7B4C">
      <w:pPr>
        <w:spacing w:after="0" w:line="240" w:lineRule="auto"/>
      </w:pPr>
      <w:r>
        <w:separator/>
      </w:r>
    </w:p>
  </w:footnote>
  <w:footnote w:type="continuationSeparator" w:id="0">
    <w:p w14:paraId="1FC8668D" w14:textId="77777777" w:rsidR="00965A21" w:rsidRDefault="00965A21" w:rsidP="00DB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FB89" w14:textId="2FE28F56" w:rsidR="00DB7B4C" w:rsidRPr="003B1764" w:rsidRDefault="00DB7B4C" w:rsidP="00DB7B4C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color w:val="000000"/>
        <w:lang w:eastAsia="pl-PL" w:bidi="hi-IN"/>
      </w:rPr>
    </w:pPr>
    <w:r>
      <w:rPr>
        <w:rFonts w:ascii="Garamond" w:eastAsia="Times New Roman" w:hAnsi="Garamond"/>
        <w:color w:val="000000"/>
        <w:lang w:eastAsia="pl-PL" w:bidi="hi-IN"/>
      </w:rPr>
      <w:t>DFP.271.125.2021.AB</w:t>
    </w:r>
  </w:p>
  <w:p w14:paraId="351065FA" w14:textId="77777777" w:rsidR="00DB7B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 xml:space="preserve">Załącznik nr 1a do </w:t>
    </w:r>
    <w:r>
      <w:rPr>
        <w:rFonts w:ascii="Garamond" w:eastAsia="Times New Roman" w:hAnsi="Garamond"/>
        <w:lang w:eastAsia="pl-PL"/>
      </w:rPr>
      <w:t>SWZ</w:t>
    </w:r>
  </w:p>
  <w:p w14:paraId="5124EBEE" w14:textId="77777777" w:rsidR="00DB7B4C" w:rsidRPr="00CB4E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664949"/>
    <w:multiLevelType w:val="hybridMultilevel"/>
    <w:tmpl w:val="AF90D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5D1D"/>
    <w:multiLevelType w:val="hybridMultilevel"/>
    <w:tmpl w:val="BF489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927DC"/>
    <w:multiLevelType w:val="hybridMultilevel"/>
    <w:tmpl w:val="DA70B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37AEE"/>
    <w:multiLevelType w:val="hybridMultilevel"/>
    <w:tmpl w:val="A7889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75582"/>
    <w:multiLevelType w:val="hybridMultilevel"/>
    <w:tmpl w:val="88328D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60B09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42F76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10"/>
    <w:rsid w:val="0003032D"/>
    <w:rsid w:val="00076D20"/>
    <w:rsid w:val="000B19CA"/>
    <w:rsid w:val="000F15DB"/>
    <w:rsid w:val="00142731"/>
    <w:rsid w:val="001631D7"/>
    <w:rsid w:val="0024269A"/>
    <w:rsid w:val="00256968"/>
    <w:rsid w:val="0027782B"/>
    <w:rsid w:val="002A27B7"/>
    <w:rsid w:val="002C3160"/>
    <w:rsid w:val="002F0847"/>
    <w:rsid w:val="00375A80"/>
    <w:rsid w:val="00476177"/>
    <w:rsid w:val="004D727A"/>
    <w:rsid w:val="005954E5"/>
    <w:rsid w:val="005C1A45"/>
    <w:rsid w:val="005C5EC0"/>
    <w:rsid w:val="005F7F44"/>
    <w:rsid w:val="00610A8D"/>
    <w:rsid w:val="006D7CBD"/>
    <w:rsid w:val="00787E84"/>
    <w:rsid w:val="00795AE2"/>
    <w:rsid w:val="007B3A67"/>
    <w:rsid w:val="00813FA3"/>
    <w:rsid w:val="00820BAA"/>
    <w:rsid w:val="00823A4D"/>
    <w:rsid w:val="00840921"/>
    <w:rsid w:val="00844122"/>
    <w:rsid w:val="008C180C"/>
    <w:rsid w:val="008D393E"/>
    <w:rsid w:val="00906B33"/>
    <w:rsid w:val="00943E51"/>
    <w:rsid w:val="00955D10"/>
    <w:rsid w:val="00965A21"/>
    <w:rsid w:val="00982A39"/>
    <w:rsid w:val="009A2D2E"/>
    <w:rsid w:val="009A5CB3"/>
    <w:rsid w:val="009B65AE"/>
    <w:rsid w:val="009E1BD0"/>
    <w:rsid w:val="00AB3A82"/>
    <w:rsid w:val="00AE5D82"/>
    <w:rsid w:val="00B16927"/>
    <w:rsid w:val="00B5169C"/>
    <w:rsid w:val="00B823B6"/>
    <w:rsid w:val="00B9156D"/>
    <w:rsid w:val="00BD6910"/>
    <w:rsid w:val="00BF2237"/>
    <w:rsid w:val="00BF4A04"/>
    <w:rsid w:val="00C43E5B"/>
    <w:rsid w:val="00C56A42"/>
    <w:rsid w:val="00C90171"/>
    <w:rsid w:val="00D85706"/>
    <w:rsid w:val="00DB7B4C"/>
    <w:rsid w:val="00E01AB0"/>
    <w:rsid w:val="00E04433"/>
    <w:rsid w:val="00EB395E"/>
    <w:rsid w:val="00EC0041"/>
    <w:rsid w:val="00ED5426"/>
    <w:rsid w:val="00F21473"/>
    <w:rsid w:val="00F840C0"/>
    <w:rsid w:val="00FB140C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648A"/>
  <w15:chartTrackingRefBased/>
  <w15:docId w15:val="{CAF16DF1-D312-4329-94BA-A6B63007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F2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F2237"/>
    <w:rPr>
      <w:rFonts w:ascii="Calibri" w:eastAsia="Calibri" w:hAnsi="Calibri" w:cs="Times New Roman"/>
    </w:rPr>
  </w:style>
  <w:style w:type="paragraph" w:customStyle="1" w:styleId="Default">
    <w:name w:val="Default"/>
    <w:rsid w:val="00BF22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bsatzTableFormat">
    <w:name w:val="AbsatzTableFormat"/>
    <w:basedOn w:val="Normalny"/>
    <w:rsid w:val="00BF2237"/>
    <w:pPr>
      <w:spacing w:after="0" w:line="240" w:lineRule="auto"/>
    </w:pPr>
    <w:rPr>
      <w:rFonts w:ascii="Times New Roman" w:eastAsia="Times New Roman" w:hAnsi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F2237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B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8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A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A3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2A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A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Marek Piotrowski</cp:lastModifiedBy>
  <cp:revision>10</cp:revision>
  <cp:lastPrinted>2021-12-01T08:58:00Z</cp:lastPrinted>
  <dcterms:created xsi:type="dcterms:W3CDTF">2021-12-15T08:31:00Z</dcterms:created>
  <dcterms:modified xsi:type="dcterms:W3CDTF">2021-12-22T11:39:00Z</dcterms:modified>
</cp:coreProperties>
</file>