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B29772" w14:textId="77777777" w:rsidR="00D41146" w:rsidRPr="00817FB7" w:rsidRDefault="00143704" w:rsidP="00FB7767">
      <w:pPr>
        <w:pStyle w:val="HTML-wstpniesformatowany"/>
        <w:shd w:val="clear" w:color="auto" w:fill="FFFFFF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DF</w:t>
      </w:r>
      <w:r w:rsidR="00603EB9">
        <w:rPr>
          <w:rFonts w:ascii="Garamond" w:hAnsi="Garamond"/>
          <w:sz w:val="24"/>
          <w:szCs w:val="24"/>
        </w:rPr>
        <w:t>P.271.134</w:t>
      </w:r>
      <w:r w:rsidR="00E92FD0" w:rsidRPr="00817FB7">
        <w:rPr>
          <w:rFonts w:ascii="Garamond" w:hAnsi="Garamond"/>
          <w:sz w:val="24"/>
          <w:szCs w:val="24"/>
        </w:rPr>
        <w:t>.2020.</w:t>
      </w:r>
      <w:r w:rsidR="00603EB9">
        <w:rPr>
          <w:rFonts w:ascii="Garamond" w:hAnsi="Garamond"/>
          <w:sz w:val="24"/>
          <w:szCs w:val="24"/>
        </w:rPr>
        <w:t>AB</w:t>
      </w:r>
    </w:p>
    <w:p w14:paraId="1268C95B" w14:textId="77777777" w:rsidR="00B879FA" w:rsidRDefault="00603EB9" w:rsidP="00FB7767">
      <w:pPr>
        <w:pStyle w:val="HTML-wstpniesformatowany"/>
        <w:shd w:val="clear" w:color="auto" w:fill="FFFFFF"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</w:t>
      </w:r>
      <w:r w:rsidR="001428C6">
        <w:rPr>
          <w:rFonts w:ascii="Garamond" w:hAnsi="Garamond"/>
          <w:sz w:val="24"/>
          <w:szCs w:val="24"/>
        </w:rPr>
        <w:t>ałącznik nr 1</w:t>
      </w:r>
      <w:r w:rsidR="00FC7D48">
        <w:rPr>
          <w:rFonts w:ascii="Garamond" w:hAnsi="Garamond"/>
          <w:sz w:val="24"/>
          <w:szCs w:val="24"/>
        </w:rPr>
        <w:t>b</w:t>
      </w:r>
      <w:r>
        <w:rPr>
          <w:rFonts w:ascii="Garamond" w:hAnsi="Garamond"/>
          <w:sz w:val="24"/>
          <w:szCs w:val="24"/>
        </w:rPr>
        <w:t xml:space="preserve"> do specyfikacji</w:t>
      </w:r>
    </w:p>
    <w:p w14:paraId="590172D6" w14:textId="77777777" w:rsidR="000A3E5A" w:rsidRDefault="000A3E5A" w:rsidP="00FB7767">
      <w:pPr>
        <w:pStyle w:val="HTML-wstpniesformatowany"/>
        <w:shd w:val="clear" w:color="auto" w:fill="FFFFFF"/>
        <w:jc w:val="right"/>
        <w:rPr>
          <w:rFonts w:ascii="Garamond" w:hAnsi="Garamond"/>
          <w:sz w:val="24"/>
          <w:szCs w:val="24"/>
        </w:rPr>
      </w:pPr>
    </w:p>
    <w:p w14:paraId="279F6039" w14:textId="77777777" w:rsidR="000A3E5A" w:rsidRPr="00B96344" w:rsidRDefault="000F1C13" w:rsidP="00115029">
      <w:pPr>
        <w:pStyle w:val="HTML-wstpniesformatowany"/>
        <w:shd w:val="clear" w:color="auto" w:fill="FFFFFF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OPIS PRZEDMIOTU ZAMÓWIENIA</w:t>
      </w:r>
    </w:p>
    <w:p w14:paraId="283B3470" w14:textId="77777777" w:rsidR="00B879FA" w:rsidRPr="001B02EB" w:rsidRDefault="00B879FA" w:rsidP="00FB7767">
      <w:pPr>
        <w:rPr>
          <w:rFonts w:ascii="Garamond" w:hAnsi="Garamond"/>
          <w:color w:val="000000" w:themeColor="text1"/>
          <w:sz w:val="28"/>
          <w:lang w:val="pl-PL"/>
        </w:rPr>
      </w:pPr>
    </w:p>
    <w:p w14:paraId="02577C57" w14:textId="77777777" w:rsidR="00B879FA" w:rsidRPr="001B02EB" w:rsidRDefault="000F1C13" w:rsidP="00FB7767">
      <w:pPr>
        <w:pStyle w:val="Akapitzlist"/>
        <w:widowControl/>
        <w:numPr>
          <w:ilvl w:val="0"/>
          <w:numId w:val="7"/>
        </w:numPr>
        <w:ind w:left="364" w:hanging="364"/>
        <w:jc w:val="both"/>
        <w:rPr>
          <w:rFonts w:ascii="Garamond" w:hAnsi="Garamond"/>
          <w:b/>
          <w:color w:val="000000" w:themeColor="text1"/>
          <w:sz w:val="24"/>
          <w:lang w:val="pl-PL"/>
        </w:rPr>
      </w:pPr>
      <w:r w:rsidRPr="001B02EB">
        <w:rPr>
          <w:rFonts w:ascii="Garamond" w:hAnsi="Garamond"/>
          <w:b/>
          <w:color w:val="000000" w:themeColor="text1"/>
          <w:sz w:val="24"/>
          <w:lang w:val="pl-PL"/>
        </w:rPr>
        <w:t>Parametry</w:t>
      </w:r>
      <w:r w:rsidR="00480EAC" w:rsidRPr="001B02EB">
        <w:rPr>
          <w:rFonts w:ascii="Garamond" w:hAnsi="Garamond"/>
          <w:b/>
          <w:color w:val="000000" w:themeColor="text1"/>
          <w:sz w:val="24"/>
          <w:lang w:val="pl-PL"/>
        </w:rPr>
        <w:t xml:space="preserve"> kontenera</w:t>
      </w:r>
      <w:r w:rsidR="00B879FA" w:rsidRPr="001B02EB">
        <w:rPr>
          <w:rFonts w:ascii="Garamond" w:hAnsi="Garamond"/>
          <w:b/>
          <w:color w:val="000000" w:themeColor="text1"/>
          <w:sz w:val="24"/>
          <w:lang w:val="pl-PL"/>
        </w:rPr>
        <w:t xml:space="preserve"> </w:t>
      </w:r>
    </w:p>
    <w:p w14:paraId="7149CC4D" w14:textId="46A3103E" w:rsidR="00FE0C5C" w:rsidRPr="001B02EB" w:rsidRDefault="00B879FA" w:rsidP="00FB7767">
      <w:pPr>
        <w:ind w:left="364" w:hanging="4"/>
        <w:jc w:val="both"/>
        <w:rPr>
          <w:rFonts w:ascii="Garamond" w:hAnsi="Garamond"/>
          <w:color w:val="000000" w:themeColor="text1"/>
          <w:sz w:val="24"/>
          <w:lang w:val="pl-PL"/>
        </w:rPr>
      </w:pPr>
      <w:r w:rsidRPr="001B02EB">
        <w:rPr>
          <w:rFonts w:ascii="Garamond" w:hAnsi="Garamond"/>
          <w:color w:val="000000" w:themeColor="text1"/>
          <w:sz w:val="24"/>
          <w:lang w:val="pl-PL"/>
        </w:rPr>
        <w:t xml:space="preserve">Kontener do przechowywania spirytusu o powierzchni </w:t>
      </w:r>
      <w:r w:rsidR="005C09F9">
        <w:rPr>
          <w:rFonts w:ascii="Garamond" w:hAnsi="Garamond"/>
          <w:color w:val="000000" w:themeColor="text1"/>
          <w:sz w:val="24"/>
          <w:lang w:val="pl-PL"/>
        </w:rPr>
        <w:t xml:space="preserve"> 30</w:t>
      </w:r>
      <w:r w:rsidRPr="001B02EB">
        <w:rPr>
          <w:rFonts w:ascii="Garamond" w:hAnsi="Garamond"/>
          <w:color w:val="000000" w:themeColor="text1"/>
          <w:sz w:val="24"/>
          <w:lang w:val="pl-PL"/>
        </w:rPr>
        <w:t xml:space="preserve">m2 wysokość kontenera 3 m. W całości wykonany ze stabilnej spawanej konstrukcji, profili zamkniętych ze stali. Ściany oraz dach wykonany z płyty warstwowej </w:t>
      </w:r>
      <w:r w:rsidR="005C09F9">
        <w:rPr>
          <w:rFonts w:ascii="Garamond" w:hAnsi="Garamond"/>
          <w:color w:val="000000" w:themeColor="text1"/>
          <w:sz w:val="24"/>
          <w:lang w:val="pl-PL"/>
        </w:rPr>
        <w:t>(</w:t>
      </w:r>
      <w:r w:rsidRPr="001B02EB">
        <w:rPr>
          <w:rFonts w:ascii="Garamond" w:hAnsi="Garamond"/>
          <w:color w:val="000000" w:themeColor="text1"/>
          <w:sz w:val="24"/>
          <w:lang w:val="pl-PL"/>
        </w:rPr>
        <w:t>ognioszczelność i dymoszczelność min 120 minut, wypełnienie wełna mineralna o grubości 10 cm</w:t>
      </w:r>
      <w:r w:rsidR="005C09F9">
        <w:rPr>
          <w:rFonts w:ascii="Garamond" w:hAnsi="Garamond"/>
          <w:color w:val="000000" w:themeColor="text1"/>
          <w:sz w:val="24"/>
          <w:lang w:val="pl-PL"/>
        </w:rPr>
        <w:t>)</w:t>
      </w:r>
      <w:r w:rsidRPr="001B02EB">
        <w:rPr>
          <w:rFonts w:ascii="Garamond" w:hAnsi="Garamond"/>
          <w:color w:val="000000" w:themeColor="text1"/>
          <w:sz w:val="24"/>
          <w:lang w:val="pl-PL"/>
        </w:rPr>
        <w:t xml:space="preserve"> w kolorze </w:t>
      </w:r>
      <w:r w:rsidR="000F1C13" w:rsidRPr="001B02EB">
        <w:rPr>
          <w:rFonts w:ascii="Garamond" w:hAnsi="Garamond"/>
          <w:color w:val="000000" w:themeColor="text1"/>
          <w:sz w:val="24"/>
          <w:lang w:val="pl-PL"/>
        </w:rPr>
        <w:t xml:space="preserve">z palety RAL uzgodnionym </w:t>
      </w:r>
      <w:r w:rsidR="006B21C0">
        <w:rPr>
          <w:rFonts w:ascii="Garamond" w:hAnsi="Garamond"/>
          <w:color w:val="000000" w:themeColor="text1"/>
          <w:sz w:val="24"/>
          <w:lang w:val="pl-PL"/>
        </w:rPr>
        <w:br/>
      </w:r>
      <w:r w:rsidR="000F1C13" w:rsidRPr="001B02EB">
        <w:rPr>
          <w:rFonts w:ascii="Garamond" w:hAnsi="Garamond"/>
          <w:color w:val="000000" w:themeColor="text1"/>
          <w:sz w:val="24"/>
          <w:lang w:val="pl-PL"/>
        </w:rPr>
        <w:t xml:space="preserve">z Zamawiającym na etapie realizacji. </w:t>
      </w:r>
      <w:r w:rsidRPr="001B02EB">
        <w:rPr>
          <w:rFonts w:ascii="Garamond" w:hAnsi="Garamond"/>
          <w:color w:val="000000" w:themeColor="text1"/>
          <w:sz w:val="24"/>
          <w:lang w:val="pl-PL"/>
        </w:rPr>
        <w:t xml:space="preserve">. Kontener musi posiadać drzwi dwuskrzydłowe 2x2m, drzwi antywłamaniowe  z zamkiem antywłamaniowym. Zamawiający wymaga możliwości zaplombowania drzwi plombą ołowianą (uchwyt </w:t>
      </w:r>
      <w:r w:rsidR="007D4804" w:rsidRPr="001B02EB">
        <w:rPr>
          <w:rFonts w:ascii="Garamond" w:hAnsi="Garamond"/>
          <w:color w:val="000000" w:themeColor="text1"/>
          <w:sz w:val="24"/>
          <w:lang w:val="pl-PL"/>
        </w:rPr>
        <w:t xml:space="preserve">na </w:t>
      </w:r>
      <w:r w:rsidRPr="001B02EB">
        <w:rPr>
          <w:rFonts w:ascii="Garamond" w:hAnsi="Garamond"/>
          <w:color w:val="000000" w:themeColor="text1"/>
          <w:sz w:val="24"/>
          <w:lang w:val="pl-PL"/>
        </w:rPr>
        <w:t xml:space="preserve">plombę). Podłoga kontenera wykonana </w:t>
      </w:r>
      <w:r w:rsidR="006B21C0">
        <w:rPr>
          <w:rFonts w:ascii="Garamond" w:hAnsi="Garamond"/>
          <w:color w:val="000000" w:themeColor="text1"/>
          <w:sz w:val="24"/>
          <w:lang w:val="pl-PL"/>
        </w:rPr>
        <w:br/>
      </w:r>
      <w:r w:rsidRPr="001B02EB">
        <w:rPr>
          <w:rFonts w:ascii="Garamond" w:hAnsi="Garamond"/>
          <w:color w:val="000000" w:themeColor="text1"/>
          <w:sz w:val="24"/>
          <w:lang w:val="pl-PL"/>
        </w:rPr>
        <w:t xml:space="preserve">z blachy stalowej pomalowanej farbami </w:t>
      </w:r>
      <w:r w:rsidR="00817FB7" w:rsidRPr="001B02EB">
        <w:rPr>
          <w:rFonts w:ascii="Garamond" w:hAnsi="Garamond"/>
          <w:color w:val="000000" w:themeColor="text1"/>
          <w:sz w:val="24"/>
          <w:lang w:val="pl-PL"/>
        </w:rPr>
        <w:t>chemoodpornymi</w:t>
      </w:r>
      <w:r w:rsidRPr="001B02EB">
        <w:rPr>
          <w:rFonts w:ascii="Garamond" w:hAnsi="Garamond"/>
          <w:color w:val="000000" w:themeColor="text1"/>
          <w:sz w:val="24"/>
          <w:lang w:val="pl-PL"/>
        </w:rPr>
        <w:t xml:space="preserve">, </w:t>
      </w:r>
      <w:r w:rsidR="00C0037C">
        <w:rPr>
          <w:rFonts w:ascii="Garamond" w:hAnsi="Garamond"/>
          <w:color w:val="000000" w:themeColor="text1"/>
          <w:sz w:val="24"/>
          <w:lang w:val="pl-PL"/>
        </w:rPr>
        <w:t>(</w:t>
      </w:r>
      <w:r w:rsidRPr="001B02EB">
        <w:rPr>
          <w:rFonts w:ascii="Garamond" w:hAnsi="Garamond"/>
          <w:color w:val="000000" w:themeColor="text1"/>
          <w:sz w:val="24"/>
          <w:lang w:val="pl-PL"/>
        </w:rPr>
        <w:t>ze zdejmowaną kratą ocynkowaną</w:t>
      </w:r>
      <w:r w:rsidR="00C0037C">
        <w:rPr>
          <w:rFonts w:ascii="Garamond" w:hAnsi="Garamond"/>
          <w:color w:val="000000" w:themeColor="text1"/>
          <w:sz w:val="24"/>
          <w:lang w:val="pl-PL"/>
        </w:rPr>
        <w:t>)</w:t>
      </w:r>
      <w:r w:rsidRPr="001B02EB">
        <w:rPr>
          <w:rFonts w:ascii="Garamond" w:hAnsi="Garamond"/>
          <w:color w:val="000000" w:themeColor="text1"/>
          <w:sz w:val="24"/>
          <w:lang w:val="pl-PL"/>
        </w:rPr>
        <w:t xml:space="preserve"> – nośność min. 1000 kg/m2</w:t>
      </w:r>
      <w:r w:rsidR="00C0037C">
        <w:rPr>
          <w:rFonts w:ascii="Garamond" w:hAnsi="Garamond"/>
          <w:color w:val="000000" w:themeColor="text1"/>
          <w:sz w:val="24"/>
          <w:lang w:val="pl-PL"/>
        </w:rPr>
        <w:t xml:space="preserve"> </w:t>
      </w:r>
      <w:r w:rsidRPr="001B02EB">
        <w:rPr>
          <w:rFonts w:ascii="Garamond" w:hAnsi="Garamond"/>
          <w:color w:val="000000" w:themeColor="text1"/>
          <w:sz w:val="24"/>
          <w:lang w:val="pl-PL"/>
        </w:rPr>
        <w:t xml:space="preserve">pełniąca funkcję wanny wychwytowej. </w:t>
      </w:r>
      <w:r w:rsidR="00560A7F" w:rsidRPr="00560A7F">
        <w:rPr>
          <w:rFonts w:ascii="Garamond" w:hAnsi="Garamond"/>
          <w:color w:val="000000" w:themeColor="text1"/>
          <w:sz w:val="24"/>
          <w:lang w:val="pl-PL"/>
        </w:rPr>
        <w:t xml:space="preserve">Wszystkie urządzenia </w:t>
      </w:r>
      <w:r w:rsidR="006B21C0">
        <w:rPr>
          <w:rFonts w:ascii="Garamond" w:hAnsi="Garamond"/>
          <w:color w:val="000000" w:themeColor="text1"/>
          <w:sz w:val="24"/>
          <w:lang w:val="pl-PL"/>
        </w:rPr>
        <w:br/>
      </w:r>
      <w:r w:rsidR="00560A7F" w:rsidRPr="00560A7F">
        <w:rPr>
          <w:rFonts w:ascii="Garamond" w:hAnsi="Garamond"/>
          <w:color w:val="000000" w:themeColor="text1"/>
          <w:sz w:val="24"/>
          <w:lang w:val="pl-PL"/>
        </w:rPr>
        <w:t xml:space="preserve">i instalacja elektryczna powinny być w wykonaniu przeciwwybuchowym - 2 strefa. Potwierdzenie przeciwwybuchowości będzie stanowił certyfikat </w:t>
      </w:r>
      <w:proofErr w:type="spellStart"/>
      <w:r w:rsidR="00560A7F" w:rsidRPr="00560A7F">
        <w:rPr>
          <w:rFonts w:ascii="Garamond" w:hAnsi="Garamond"/>
          <w:color w:val="000000" w:themeColor="text1"/>
          <w:sz w:val="24"/>
          <w:lang w:val="pl-PL"/>
        </w:rPr>
        <w:t>Atex</w:t>
      </w:r>
      <w:proofErr w:type="spellEnd"/>
      <w:r w:rsidR="00560A7F" w:rsidRPr="00560A7F">
        <w:rPr>
          <w:rFonts w:ascii="Garamond" w:hAnsi="Garamond"/>
          <w:color w:val="000000" w:themeColor="text1"/>
          <w:sz w:val="24"/>
          <w:lang w:val="pl-PL"/>
        </w:rPr>
        <w:t xml:space="preserve"> lub równoważny. </w:t>
      </w:r>
      <w:r w:rsidRPr="001B02EB">
        <w:rPr>
          <w:rFonts w:ascii="Garamond" w:hAnsi="Garamond"/>
          <w:color w:val="000000" w:themeColor="text1"/>
          <w:sz w:val="24"/>
          <w:lang w:val="pl-PL"/>
        </w:rPr>
        <w:t xml:space="preserve"> Zamawiający wymaga kontenera bez okna.</w:t>
      </w:r>
      <w:r w:rsidR="00FE0C5C" w:rsidRPr="001B02EB">
        <w:rPr>
          <w:rFonts w:ascii="Garamond" w:hAnsi="Garamond"/>
          <w:color w:val="000000" w:themeColor="text1"/>
          <w:sz w:val="24"/>
          <w:lang w:val="pl-PL"/>
        </w:rPr>
        <w:t xml:space="preserve"> Waga kontenera </w:t>
      </w:r>
      <w:r w:rsidR="000F1C13" w:rsidRPr="001B02EB">
        <w:rPr>
          <w:rFonts w:ascii="Garamond" w:hAnsi="Garamond"/>
          <w:color w:val="000000" w:themeColor="text1"/>
          <w:sz w:val="24"/>
          <w:lang w:val="pl-PL"/>
        </w:rPr>
        <w:t xml:space="preserve"> do </w:t>
      </w:r>
      <w:r w:rsidR="00FE0C5C" w:rsidRPr="001B02EB">
        <w:rPr>
          <w:rFonts w:ascii="Garamond" w:hAnsi="Garamond"/>
          <w:color w:val="000000" w:themeColor="text1"/>
          <w:sz w:val="24"/>
          <w:lang w:val="pl-PL"/>
        </w:rPr>
        <w:t>5 ton. Zamawiający wymaga uchwytu w górnej części kontenera, który umożliwi transportowanie pustego magazynu przy pomocy dźwigu (żurawia).</w:t>
      </w:r>
    </w:p>
    <w:p w14:paraId="372F96BE" w14:textId="77777777" w:rsidR="005F4985" w:rsidRPr="001B02EB" w:rsidRDefault="00FE0C5C" w:rsidP="00FB7767">
      <w:pPr>
        <w:ind w:left="364" w:hanging="4"/>
        <w:jc w:val="both"/>
        <w:rPr>
          <w:rFonts w:ascii="Garamond" w:hAnsi="Garamond"/>
          <w:color w:val="000000" w:themeColor="text1"/>
          <w:sz w:val="24"/>
          <w:lang w:val="pl-PL"/>
        </w:rPr>
      </w:pPr>
      <w:r w:rsidRPr="001B02EB">
        <w:rPr>
          <w:rFonts w:ascii="Garamond" w:hAnsi="Garamond"/>
          <w:color w:val="000000" w:themeColor="text1"/>
          <w:sz w:val="24"/>
          <w:lang w:val="pl-PL"/>
        </w:rPr>
        <w:t xml:space="preserve">Zamawiający dopuszcza różnicę parametrów +/-5% (dotyczy powierzchni kontenera, wysokości kontenera, wagi kontenera). </w:t>
      </w:r>
    </w:p>
    <w:p w14:paraId="37B6CFAA" w14:textId="77777777" w:rsidR="005F4985" w:rsidRDefault="005F4985" w:rsidP="00FB7767">
      <w:pPr>
        <w:ind w:left="364" w:hanging="4"/>
        <w:jc w:val="both"/>
        <w:rPr>
          <w:rFonts w:ascii="Garamond" w:hAnsi="Garamond"/>
          <w:sz w:val="24"/>
          <w:lang w:val="pl-PL"/>
        </w:rPr>
      </w:pPr>
    </w:p>
    <w:p w14:paraId="7B498206" w14:textId="77777777" w:rsidR="00B879FA" w:rsidRPr="001B6029" w:rsidRDefault="00B879FA" w:rsidP="00FB7767">
      <w:pPr>
        <w:ind w:left="364" w:hanging="4"/>
        <w:jc w:val="both"/>
        <w:rPr>
          <w:rFonts w:ascii="Garamond" w:hAnsi="Garamond"/>
          <w:color w:val="FF0000"/>
          <w:sz w:val="24"/>
          <w:lang w:val="pl-PL"/>
        </w:rPr>
      </w:pPr>
      <w:r w:rsidRPr="00817FB7">
        <w:rPr>
          <w:rFonts w:ascii="Garamond" w:hAnsi="Garamond"/>
          <w:sz w:val="24"/>
          <w:lang w:val="pl-PL"/>
        </w:rPr>
        <w:t xml:space="preserve">Wykaz </w:t>
      </w:r>
      <w:r w:rsidRPr="007A623C">
        <w:rPr>
          <w:rFonts w:ascii="Garamond" w:hAnsi="Garamond"/>
          <w:color w:val="000000" w:themeColor="text1"/>
          <w:sz w:val="24"/>
          <w:lang w:val="pl-PL"/>
        </w:rPr>
        <w:t>urządzeń</w:t>
      </w:r>
      <w:r w:rsidR="001B6029" w:rsidRPr="007A623C">
        <w:rPr>
          <w:rFonts w:ascii="Garamond" w:hAnsi="Garamond"/>
          <w:color w:val="000000" w:themeColor="text1"/>
          <w:sz w:val="24"/>
          <w:lang w:val="pl-PL"/>
        </w:rPr>
        <w:t xml:space="preserve"> wchodzących w skład kontenera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7512"/>
        <w:gridCol w:w="1129"/>
      </w:tblGrid>
      <w:tr w:rsidR="00B879FA" w:rsidRPr="00817FB7" w14:paraId="02B32818" w14:textId="77777777" w:rsidTr="005F4985">
        <w:tc>
          <w:tcPr>
            <w:tcW w:w="7512" w:type="dxa"/>
          </w:tcPr>
          <w:p w14:paraId="4E0E1524" w14:textId="77777777" w:rsidR="00B879FA" w:rsidRPr="00817FB7" w:rsidRDefault="00B879FA" w:rsidP="00FB7767">
            <w:pPr>
              <w:rPr>
                <w:rFonts w:ascii="Garamond" w:hAnsi="Garamond"/>
                <w:b/>
                <w:sz w:val="24"/>
                <w:lang w:val="pl-PL"/>
              </w:rPr>
            </w:pPr>
            <w:r w:rsidRPr="00817FB7">
              <w:rPr>
                <w:rFonts w:ascii="Garamond" w:hAnsi="Garamond"/>
                <w:b/>
                <w:sz w:val="24"/>
                <w:lang w:val="pl-PL"/>
              </w:rPr>
              <w:t>Urządzenie</w:t>
            </w:r>
          </w:p>
        </w:tc>
        <w:tc>
          <w:tcPr>
            <w:tcW w:w="1129" w:type="dxa"/>
          </w:tcPr>
          <w:p w14:paraId="0D4DF4C0" w14:textId="77777777" w:rsidR="00B879FA" w:rsidRPr="00817FB7" w:rsidRDefault="00B879FA" w:rsidP="00FB7767">
            <w:pPr>
              <w:rPr>
                <w:rFonts w:ascii="Garamond" w:hAnsi="Garamond"/>
                <w:b/>
                <w:sz w:val="24"/>
                <w:lang w:val="pl-PL"/>
              </w:rPr>
            </w:pPr>
            <w:r w:rsidRPr="00817FB7">
              <w:rPr>
                <w:rFonts w:ascii="Garamond" w:hAnsi="Garamond"/>
                <w:b/>
                <w:sz w:val="24"/>
                <w:lang w:val="pl-PL"/>
              </w:rPr>
              <w:t>Ilość</w:t>
            </w:r>
          </w:p>
        </w:tc>
      </w:tr>
      <w:tr w:rsidR="00B879FA" w:rsidRPr="00817FB7" w14:paraId="7F89A222" w14:textId="77777777" w:rsidTr="005F4985">
        <w:tc>
          <w:tcPr>
            <w:tcW w:w="7512" w:type="dxa"/>
          </w:tcPr>
          <w:p w14:paraId="2E15D8FE" w14:textId="77777777" w:rsidR="00B879FA" w:rsidRPr="00817FB7" w:rsidRDefault="00B879FA" w:rsidP="00FB7767">
            <w:pPr>
              <w:jc w:val="both"/>
              <w:rPr>
                <w:rFonts w:ascii="Garamond" w:hAnsi="Garamond"/>
                <w:sz w:val="24"/>
                <w:lang w:val="pl-PL"/>
              </w:rPr>
            </w:pPr>
            <w:r w:rsidRPr="00817FB7">
              <w:rPr>
                <w:rFonts w:ascii="Garamond" w:hAnsi="Garamond"/>
                <w:sz w:val="24"/>
                <w:lang w:val="pl-PL"/>
              </w:rPr>
              <w:t xml:space="preserve">Klimatyzacja </w:t>
            </w:r>
          </w:p>
        </w:tc>
        <w:tc>
          <w:tcPr>
            <w:tcW w:w="1129" w:type="dxa"/>
          </w:tcPr>
          <w:p w14:paraId="17324B90" w14:textId="77777777" w:rsidR="00B879FA" w:rsidRPr="00817FB7" w:rsidRDefault="00B879FA" w:rsidP="00FB7767">
            <w:pPr>
              <w:jc w:val="both"/>
              <w:rPr>
                <w:rFonts w:ascii="Garamond" w:hAnsi="Garamond"/>
                <w:sz w:val="24"/>
                <w:lang w:val="pl-PL"/>
              </w:rPr>
            </w:pPr>
            <w:r w:rsidRPr="00817FB7">
              <w:rPr>
                <w:rFonts w:ascii="Garamond" w:hAnsi="Garamond"/>
                <w:sz w:val="24"/>
                <w:lang w:val="pl-PL"/>
              </w:rPr>
              <w:t xml:space="preserve">1 </w:t>
            </w:r>
          </w:p>
        </w:tc>
      </w:tr>
      <w:tr w:rsidR="00B879FA" w:rsidRPr="00817FB7" w14:paraId="0979E76E" w14:textId="77777777" w:rsidTr="005F4985">
        <w:tc>
          <w:tcPr>
            <w:tcW w:w="7512" w:type="dxa"/>
          </w:tcPr>
          <w:p w14:paraId="5E1DF5D9" w14:textId="77777777" w:rsidR="00B879FA" w:rsidRPr="00817FB7" w:rsidRDefault="00B879FA" w:rsidP="00FB7767">
            <w:pPr>
              <w:jc w:val="both"/>
              <w:rPr>
                <w:rFonts w:ascii="Garamond" w:hAnsi="Garamond"/>
                <w:sz w:val="24"/>
                <w:lang w:val="pl-PL"/>
              </w:rPr>
            </w:pPr>
            <w:r w:rsidRPr="00817FB7">
              <w:rPr>
                <w:rFonts w:ascii="Garamond" w:hAnsi="Garamond"/>
                <w:sz w:val="24"/>
                <w:lang w:val="pl-PL"/>
              </w:rPr>
              <w:t xml:space="preserve">Grzejnik 2 </w:t>
            </w:r>
            <w:proofErr w:type="spellStart"/>
            <w:r w:rsidRPr="00817FB7">
              <w:rPr>
                <w:rFonts w:ascii="Garamond" w:hAnsi="Garamond"/>
                <w:sz w:val="24"/>
                <w:lang w:val="pl-PL"/>
              </w:rPr>
              <w:t>kw</w:t>
            </w:r>
            <w:proofErr w:type="spellEnd"/>
          </w:p>
        </w:tc>
        <w:tc>
          <w:tcPr>
            <w:tcW w:w="1129" w:type="dxa"/>
          </w:tcPr>
          <w:p w14:paraId="3E6D7DA5" w14:textId="77777777" w:rsidR="00B879FA" w:rsidRPr="00817FB7" w:rsidRDefault="00B879FA" w:rsidP="00FB7767">
            <w:pPr>
              <w:jc w:val="both"/>
              <w:rPr>
                <w:rFonts w:ascii="Garamond" w:hAnsi="Garamond"/>
                <w:sz w:val="24"/>
                <w:lang w:val="pl-PL"/>
              </w:rPr>
            </w:pPr>
            <w:r w:rsidRPr="00817FB7">
              <w:rPr>
                <w:rFonts w:ascii="Garamond" w:hAnsi="Garamond"/>
                <w:sz w:val="24"/>
                <w:lang w:val="pl-PL"/>
              </w:rPr>
              <w:t>1</w:t>
            </w:r>
          </w:p>
        </w:tc>
      </w:tr>
      <w:tr w:rsidR="00B879FA" w:rsidRPr="00817FB7" w14:paraId="5FEE21B7" w14:textId="77777777" w:rsidTr="005F4985">
        <w:tc>
          <w:tcPr>
            <w:tcW w:w="7512" w:type="dxa"/>
          </w:tcPr>
          <w:p w14:paraId="24B01B30" w14:textId="77777777" w:rsidR="00B879FA" w:rsidRPr="00817FB7" w:rsidRDefault="00B879FA" w:rsidP="00FB7767">
            <w:pPr>
              <w:jc w:val="both"/>
              <w:rPr>
                <w:rFonts w:ascii="Garamond" w:hAnsi="Garamond"/>
                <w:sz w:val="24"/>
                <w:lang w:val="pl-PL"/>
              </w:rPr>
            </w:pPr>
            <w:r w:rsidRPr="00817FB7">
              <w:rPr>
                <w:rFonts w:ascii="Garamond" w:hAnsi="Garamond"/>
                <w:sz w:val="24"/>
                <w:lang w:val="pl-PL"/>
              </w:rPr>
              <w:t xml:space="preserve">Wentylator połączony z systemem detekcji gazów </w:t>
            </w:r>
          </w:p>
        </w:tc>
        <w:tc>
          <w:tcPr>
            <w:tcW w:w="1129" w:type="dxa"/>
          </w:tcPr>
          <w:p w14:paraId="130FCB12" w14:textId="77777777" w:rsidR="00B879FA" w:rsidRPr="00817FB7" w:rsidRDefault="00B879FA" w:rsidP="00FB7767">
            <w:pPr>
              <w:jc w:val="both"/>
              <w:rPr>
                <w:rFonts w:ascii="Garamond" w:hAnsi="Garamond"/>
                <w:sz w:val="24"/>
                <w:lang w:val="pl-PL"/>
              </w:rPr>
            </w:pPr>
            <w:r w:rsidRPr="00817FB7">
              <w:rPr>
                <w:rFonts w:ascii="Garamond" w:hAnsi="Garamond"/>
                <w:sz w:val="24"/>
                <w:lang w:val="pl-PL"/>
              </w:rPr>
              <w:t>1</w:t>
            </w:r>
          </w:p>
        </w:tc>
      </w:tr>
      <w:tr w:rsidR="00B879FA" w:rsidRPr="00817FB7" w14:paraId="63ED4BC1" w14:textId="77777777" w:rsidTr="005F4985">
        <w:tc>
          <w:tcPr>
            <w:tcW w:w="7512" w:type="dxa"/>
          </w:tcPr>
          <w:p w14:paraId="4D9061D1" w14:textId="77777777" w:rsidR="00B879FA" w:rsidRPr="00817FB7" w:rsidRDefault="00B879FA" w:rsidP="00FB7767">
            <w:pPr>
              <w:jc w:val="both"/>
              <w:rPr>
                <w:rFonts w:ascii="Garamond" w:hAnsi="Garamond"/>
                <w:sz w:val="24"/>
                <w:lang w:val="pl-PL"/>
              </w:rPr>
            </w:pPr>
            <w:r w:rsidRPr="00817FB7">
              <w:rPr>
                <w:rFonts w:ascii="Garamond" w:hAnsi="Garamond"/>
                <w:sz w:val="24"/>
                <w:lang w:val="pl-PL"/>
              </w:rPr>
              <w:t xml:space="preserve">Oświetlenie </w:t>
            </w:r>
          </w:p>
        </w:tc>
        <w:tc>
          <w:tcPr>
            <w:tcW w:w="1129" w:type="dxa"/>
          </w:tcPr>
          <w:p w14:paraId="37055DD3" w14:textId="77777777" w:rsidR="00B879FA" w:rsidRPr="00817FB7" w:rsidRDefault="00B879FA" w:rsidP="00FB7767">
            <w:pPr>
              <w:jc w:val="both"/>
              <w:rPr>
                <w:rFonts w:ascii="Garamond" w:hAnsi="Garamond"/>
                <w:sz w:val="24"/>
                <w:lang w:val="pl-PL"/>
              </w:rPr>
            </w:pPr>
            <w:r w:rsidRPr="00817FB7">
              <w:rPr>
                <w:rFonts w:ascii="Garamond" w:hAnsi="Garamond"/>
                <w:sz w:val="24"/>
                <w:lang w:val="pl-PL"/>
              </w:rPr>
              <w:t>2</w:t>
            </w:r>
          </w:p>
        </w:tc>
      </w:tr>
      <w:tr w:rsidR="00B879FA" w:rsidRPr="00817FB7" w14:paraId="4BAADED7" w14:textId="77777777" w:rsidTr="005F4985">
        <w:tc>
          <w:tcPr>
            <w:tcW w:w="7512" w:type="dxa"/>
          </w:tcPr>
          <w:p w14:paraId="21801EBB" w14:textId="77777777" w:rsidR="00B879FA" w:rsidRPr="00817FB7" w:rsidRDefault="00B879FA" w:rsidP="00FB7767">
            <w:pPr>
              <w:jc w:val="both"/>
              <w:rPr>
                <w:rFonts w:ascii="Garamond" w:hAnsi="Garamond"/>
                <w:sz w:val="24"/>
                <w:lang w:val="pl-PL"/>
              </w:rPr>
            </w:pPr>
            <w:r w:rsidRPr="00817FB7">
              <w:rPr>
                <w:rFonts w:ascii="Garamond" w:hAnsi="Garamond"/>
                <w:sz w:val="24"/>
                <w:lang w:val="pl-PL"/>
              </w:rPr>
              <w:t xml:space="preserve">Rozdzielnia elektryczna. Zamawiający wymaga dwóch gniazdek zamontowanych przy rozdzielni. Położenie rozdzielni elektrycznej będzie ustalone na etapie realizacji zamówienia </w:t>
            </w:r>
          </w:p>
        </w:tc>
        <w:tc>
          <w:tcPr>
            <w:tcW w:w="1129" w:type="dxa"/>
          </w:tcPr>
          <w:p w14:paraId="4B27A9D3" w14:textId="77777777" w:rsidR="00B879FA" w:rsidRPr="00817FB7" w:rsidRDefault="00B879FA" w:rsidP="00FB7767">
            <w:pPr>
              <w:jc w:val="both"/>
              <w:rPr>
                <w:rFonts w:ascii="Garamond" w:hAnsi="Garamond"/>
                <w:sz w:val="24"/>
                <w:lang w:val="pl-PL"/>
              </w:rPr>
            </w:pPr>
            <w:r w:rsidRPr="00817FB7">
              <w:rPr>
                <w:rFonts w:ascii="Garamond" w:hAnsi="Garamond"/>
                <w:sz w:val="24"/>
                <w:lang w:val="pl-PL"/>
              </w:rPr>
              <w:t>1</w:t>
            </w:r>
          </w:p>
        </w:tc>
      </w:tr>
      <w:tr w:rsidR="00B879FA" w:rsidRPr="00817FB7" w14:paraId="7FC5A2C8" w14:textId="77777777" w:rsidTr="005F4985">
        <w:tc>
          <w:tcPr>
            <w:tcW w:w="7512" w:type="dxa"/>
          </w:tcPr>
          <w:p w14:paraId="7533BA1D" w14:textId="77777777" w:rsidR="00B879FA" w:rsidRPr="00817FB7" w:rsidRDefault="00B879FA" w:rsidP="00FB7767">
            <w:pPr>
              <w:jc w:val="both"/>
              <w:rPr>
                <w:rFonts w:ascii="Garamond" w:hAnsi="Garamond"/>
                <w:sz w:val="24"/>
                <w:lang w:val="pl-PL"/>
              </w:rPr>
            </w:pPr>
            <w:r w:rsidRPr="00817FB7">
              <w:rPr>
                <w:rFonts w:ascii="Garamond" w:hAnsi="Garamond"/>
                <w:sz w:val="24"/>
                <w:lang w:val="pl-PL"/>
              </w:rPr>
              <w:t xml:space="preserve">Okablowanie </w:t>
            </w:r>
          </w:p>
        </w:tc>
        <w:tc>
          <w:tcPr>
            <w:tcW w:w="1129" w:type="dxa"/>
          </w:tcPr>
          <w:p w14:paraId="5C77ECD6" w14:textId="77777777" w:rsidR="00B879FA" w:rsidRPr="00817FB7" w:rsidRDefault="00B879FA" w:rsidP="00FB7767">
            <w:pPr>
              <w:jc w:val="both"/>
              <w:rPr>
                <w:rFonts w:ascii="Garamond" w:hAnsi="Garamond"/>
                <w:sz w:val="24"/>
                <w:lang w:val="pl-PL"/>
              </w:rPr>
            </w:pPr>
            <w:r w:rsidRPr="00817FB7">
              <w:rPr>
                <w:rFonts w:ascii="Garamond" w:hAnsi="Garamond"/>
                <w:sz w:val="24"/>
                <w:lang w:val="pl-PL"/>
              </w:rPr>
              <w:t>1</w:t>
            </w:r>
          </w:p>
        </w:tc>
      </w:tr>
    </w:tbl>
    <w:p w14:paraId="5C02D914" w14:textId="2FEA5C38" w:rsidR="00F2750F" w:rsidRDefault="00F2750F" w:rsidP="00F2750F">
      <w:pPr>
        <w:jc w:val="both"/>
        <w:rPr>
          <w:rFonts w:ascii="Garamond" w:hAnsi="Garamond"/>
          <w:color w:val="000000" w:themeColor="text1"/>
          <w:sz w:val="24"/>
          <w:lang w:val="pl-PL"/>
        </w:rPr>
      </w:pPr>
    </w:p>
    <w:p w14:paraId="4CE0A623" w14:textId="0270DB7A" w:rsidR="0050242F" w:rsidRPr="008036AF" w:rsidRDefault="0067097C" w:rsidP="0067097C">
      <w:pPr>
        <w:ind w:left="426"/>
        <w:jc w:val="both"/>
        <w:rPr>
          <w:rFonts w:ascii="Garamond" w:hAnsi="Garamond"/>
          <w:color w:val="000000" w:themeColor="text1"/>
          <w:sz w:val="24"/>
          <w:lang w:val="pl-PL"/>
        </w:rPr>
      </w:pPr>
      <w:bookmarkStart w:id="0" w:name="_GoBack"/>
      <w:r w:rsidRPr="008036AF">
        <w:rPr>
          <w:rFonts w:ascii="Garamond" w:hAnsi="Garamond"/>
          <w:color w:val="000000" w:themeColor="text1"/>
          <w:sz w:val="24"/>
          <w:lang w:val="pl-PL"/>
        </w:rPr>
        <w:t>K</w:t>
      </w:r>
      <w:r w:rsidR="0050242F" w:rsidRPr="008036AF">
        <w:rPr>
          <w:rFonts w:ascii="Garamond" w:hAnsi="Garamond"/>
          <w:color w:val="000000" w:themeColor="text1"/>
          <w:sz w:val="24"/>
          <w:lang w:val="pl-PL"/>
        </w:rPr>
        <w:t xml:space="preserve">ontener magazynowy </w:t>
      </w:r>
      <w:r w:rsidRPr="008036AF">
        <w:rPr>
          <w:rFonts w:ascii="Garamond" w:hAnsi="Garamond"/>
          <w:color w:val="000000" w:themeColor="text1"/>
          <w:sz w:val="24"/>
          <w:lang w:val="pl-PL"/>
        </w:rPr>
        <w:t>musi być</w:t>
      </w:r>
      <w:r w:rsidR="0050242F" w:rsidRPr="008036AF">
        <w:rPr>
          <w:rFonts w:ascii="Garamond" w:hAnsi="Garamond"/>
          <w:color w:val="000000" w:themeColor="text1"/>
          <w:sz w:val="24"/>
          <w:lang w:val="pl-PL"/>
        </w:rPr>
        <w:t xml:space="preserve"> fabrycznie nowy, nieużywany, kompletny, pochodzący </w:t>
      </w:r>
      <w:r w:rsidRPr="008036AF">
        <w:rPr>
          <w:rFonts w:ascii="Garamond" w:hAnsi="Garamond"/>
          <w:color w:val="000000" w:themeColor="text1"/>
          <w:sz w:val="24"/>
          <w:lang w:val="pl-PL"/>
        </w:rPr>
        <w:br/>
      </w:r>
      <w:r w:rsidR="0050242F" w:rsidRPr="008036AF">
        <w:rPr>
          <w:rFonts w:ascii="Garamond" w:hAnsi="Garamond"/>
          <w:color w:val="000000" w:themeColor="text1"/>
          <w:sz w:val="24"/>
          <w:lang w:val="pl-PL"/>
        </w:rPr>
        <w:t xml:space="preserve">z bieżącej produkcji, wolny od wad technicznych i prawnych, dopuszczony do obrotu, zapakowany w opakowanie pozwalające na bezpieczny transport, z podaną nazwą Producenta,  a do jego uruchomienia oraz stosowania zgodnie z przeznaczeniem nie będzie konieczny zakup dodatkowych elementów i akcesoriów. Kontener magazynowy ani żadna jego część składowa, wyposażenie, etc. </w:t>
      </w:r>
      <w:r w:rsidRPr="008036AF">
        <w:rPr>
          <w:rFonts w:ascii="Garamond" w:hAnsi="Garamond"/>
          <w:color w:val="000000" w:themeColor="text1"/>
          <w:sz w:val="24"/>
          <w:lang w:val="pl-PL"/>
        </w:rPr>
        <w:t>N</w:t>
      </w:r>
      <w:r w:rsidR="0050242F" w:rsidRPr="008036AF">
        <w:rPr>
          <w:rFonts w:ascii="Garamond" w:hAnsi="Garamond"/>
          <w:color w:val="000000" w:themeColor="text1"/>
          <w:sz w:val="24"/>
          <w:lang w:val="pl-PL"/>
        </w:rPr>
        <w:t>ie</w:t>
      </w:r>
      <w:r w:rsidRPr="008036AF">
        <w:rPr>
          <w:rFonts w:ascii="Garamond" w:hAnsi="Garamond"/>
          <w:color w:val="000000" w:themeColor="text1"/>
          <w:sz w:val="24"/>
          <w:lang w:val="pl-PL"/>
        </w:rPr>
        <w:t xml:space="preserve"> mogą być</w:t>
      </w:r>
      <w:r w:rsidR="0050242F" w:rsidRPr="008036AF">
        <w:rPr>
          <w:rFonts w:ascii="Garamond" w:hAnsi="Garamond"/>
          <w:color w:val="000000" w:themeColor="text1"/>
          <w:sz w:val="24"/>
          <w:lang w:val="pl-PL"/>
        </w:rPr>
        <w:t xml:space="preserve"> </w:t>
      </w:r>
      <w:proofErr w:type="spellStart"/>
      <w:r w:rsidR="0050242F" w:rsidRPr="008036AF">
        <w:rPr>
          <w:rFonts w:ascii="Garamond" w:hAnsi="Garamond"/>
          <w:color w:val="000000" w:themeColor="text1"/>
          <w:sz w:val="24"/>
          <w:lang w:val="pl-PL"/>
        </w:rPr>
        <w:t>rekondycjonowane</w:t>
      </w:r>
      <w:proofErr w:type="spellEnd"/>
      <w:r w:rsidR="0050242F" w:rsidRPr="008036AF">
        <w:rPr>
          <w:rFonts w:ascii="Garamond" w:hAnsi="Garamond"/>
          <w:color w:val="000000" w:themeColor="text1"/>
          <w:sz w:val="24"/>
          <w:lang w:val="pl-PL"/>
        </w:rPr>
        <w:t>, powystawowe i nie były wykorzystane wcześni</w:t>
      </w:r>
      <w:r w:rsidRPr="008036AF">
        <w:rPr>
          <w:rFonts w:ascii="Garamond" w:hAnsi="Garamond"/>
          <w:color w:val="000000" w:themeColor="text1"/>
          <w:sz w:val="24"/>
          <w:lang w:val="pl-PL"/>
        </w:rPr>
        <w:t>ej przez inny podmiot.</w:t>
      </w:r>
    </w:p>
    <w:bookmarkEnd w:id="0"/>
    <w:p w14:paraId="27AABA25" w14:textId="77777777" w:rsidR="0050242F" w:rsidRPr="007A623C" w:rsidRDefault="0050242F" w:rsidP="00F2750F">
      <w:pPr>
        <w:jc w:val="both"/>
        <w:rPr>
          <w:rFonts w:ascii="Garamond" w:hAnsi="Garamond"/>
          <w:color w:val="000000" w:themeColor="text1"/>
          <w:sz w:val="24"/>
          <w:lang w:val="pl-PL"/>
        </w:rPr>
      </w:pPr>
    </w:p>
    <w:p w14:paraId="2F50EE6F" w14:textId="77777777" w:rsidR="001738BC" w:rsidRPr="001738BC" w:rsidRDefault="00B879FA" w:rsidP="00266CB1">
      <w:pPr>
        <w:pStyle w:val="Akapitzlist"/>
        <w:widowControl/>
        <w:numPr>
          <w:ilvl w:val="0"/>
          <w:numId w:val="7"/>
        </w:numPr>
        <w:ind w:left="284" w:hanging="284"/>
        <w:jc w:val="both"/>
        <w:rPr>
          <w:rFonts w:ascii="Garamond" w:hAnsi="Garamond"/>
          <w:b/>
          <w:sz w:val="24"/>
          <w:lang w:val="pl-PL"/>
        </w:rPr>
      </w:pPr>
      <w:r w:rsidRPr="00817FB7">
        <w:rPr>
          <w:rFonts w:ascii="Garamond" w:hAnsi="Garamond"/>
          <w:b/>
          <w:sz w:val="24"/>
          <w:lang w:val="pl-PL"/>
        </w:rPr>
        <w:t xml:space="preserve">Warunki zamówienia </w:t>
      </w:r>
    </w:p>
    <w:p w14:paraId="4ED7D2D8" w14:textId="52281513" w:rsidR="00B879FA" w:rsidRPr="00C9532D" w:rsidRDefault="00B879FA" w:rsidP="00266CB1">
      <w:pPr>
        <w:pStyle w:val="Akapitzlist"/>
        <w:widowControl/>
        <w:numPr>
          <w:ilvl w:val="0"/>
          <w:numId w:val="9"/>
        </w:numPr>
        <w:ind w:left="709" w:hanging="425"/>
        <w:jc w:val="both"/>
        <w:rPr>
          <w:rFonts w:ascii="Garamond" w:hAnsi="Garamond"/>
          <w:color w:val="000000" w:themeColor="text1"/>
          <w:sz w:val="24"/>
          <w:lang w:val="pl-PL"/>
        </w:rPr>
      </w:pPr>
      <w:r w:rsidRPr="00C9532D">
        <w:rPr>
          <w:rFonts w:ascii="Garamond" w:hAnsi="Garamond"/>
          <w:color w:val="000000" w:themeColor="text1"/>
          <w:sz w:val="24"/>
          <w:lang w:val="pl-PL"/>
        </w:rPr>
        <w:t>Gwarancja 24 miesiące</w:t>
      </w:r>
      <w:r w:rsidR="000860F4" w:rsidRPr="00C9532D">
        <w:rPr>
          <w:rFonts w:ascii="Garamond" w:hAnsi="Garamond"/>
          <w:color w:val="000000" w:themeColor="text1"/>
          <w:sz w:val="24"/>
          <w:lang w:val="pl-PL"/>
        </w:rPr>
        <w:t xml:space="preserve"> na </w:t>
      </w:r>
      <w:r w:rsidR="00FE4A3F">
        <w:rPr>
          <w:rFonts w:ascii="Garamond" w:hAnsi="Garamond"/>
          <w:color w:val="000000" w:themeColor="text1"/>
          <w:sz w:val="24"/>
          <w:lang w:val="pl-PL"/>
        </w:rPr>
        <w:t>wykonany montaż</w:t>
      </w:r>
      <w:r w:rsidR="000860F4" w:rsidRPr="00C9532D">
        <w:rPr>
          <w:rFonts w:ascii="Garamond" w:hAnsi="Garamond"/>
          <w:color w:val="000000" w:themeColor="text1"/>
          <w:sz w:val="24"/>
          <w:lang w:val="pl-PL"/>
        </w:rPr>
        <w:t xml:space="preserve"> i dostarczony kontener wraz ze wszystkimi elementami</w:t>
      </w:r>
    </w:p>
    <w:p w14:paraId="48C07CFD" w14:textId="44CA9503" w:rsidR="006D1DFB" w:rsidRPr="00C9532D" w:rsidRDefault="006D1DFB" w:rsidP="00266CB1">
      <w:pPr>
        <w:pStyle w:val="Akapitzlist"/>
        <w:widowControl/>
        <w:numPr>
          <w:ilvl w:val="0"/>
          <w:numId w:val="9"/>
        </w:numPr>
        <w:ind w:left="709" w:hanging="425"/>
        <w:jc w:val="both"/>
        <w:rPr>
          <w:rFonts w:ascii="Garamond" w:hAnsi="Garamond"/>
          <w:color w:val="000000" w:themeColor="text1"/>
          <w:sz w:val="24"/>
          <w:lang w:val="pl-PL"/>
        </w:rPr>
      </w:pPr>
      <w:r w:rsidRPr="00C9532D">
        <w:rPr>
          <w:rFonts w:ascii="Garamond" w:hAnsi="Garamond"/>
          <w:color w:val="000000" w:themeColor="text1"/>
          <w:sz w:val="24"/>
          <w:lang w:val="pl-PL"/>
        </w:rPr>
        <w:t>Montaż i koszt transport</w:t>
      </w:r>
      <w:r w:rsidR="00C0037C">
        <w:rPr>
          <w:rFonts w:ascii="Garamond" w:hAnsi="Garamond"/>
          <w:color w:val="000000" w:themeColor="text1"/>
          <w:sz w:val="24"/>
          <w:lang w:val="pl-PL"/>
        </w:rPr>
        <w:t>u</w:t>
      </w:r>
      <w:r w:rsidRPr="00C9532D">
        <w:rPr>
          <w:rFonts w:ascii="Garamond" w:hAnsi="Garamond"/>
          <w:color w:val="000000" w:themeColor="text1"/>
          <w:sz w:val="24"/>
          <w:lang w:val="pl-PL"/>
        </w:rPr>
        <w:t xml:space="preserve"> – po stronie Wykonawcy</w:t>
      </w:r>
    </w:p>
    <w:p w14:paraId="4398D1AA" w14:textId="233505F7" w:rsidR="00B96344" w:rsidRPr="00815ED2" w:rsidRDefault="00B96344" w:rsidP="001C52E3">
      <w:pPr>
        <w:pStyle w:val="Akapitzlist"/>
        <w:widowControl/>
        <w:numPr>
          <w:ilvl w:val="0"/>
          <w:numId w:val="9"/>
        </w:numPr>
        <w:ind w:left="709" w:hanging="425"/>
        <w:jc w:val="both"/>
        <w:rPr>
          <w:rFonts w:ascii="Garamond" w:hAnsi="Garamond"/>
          <w:color w:val="000000" w:themeColor="text1"/>
          <w:sz w:val="24"/>
          <w:lang w:val="pl-PL"/>
        </w:rPr>
      </w:pPr>
      <w:r w:rsidRPr="001C52E3">
        <w:rPr>
          <w:rFonts w:ascii="Garamond" w:hAnsi="Garamond"/>
          <w:color w:val="000000" w:themeColor="text1"/>
          <w:sz w:val="24"/>
          <w:lang w:val="pl-PL"/>
        </w:rPr>
        <w:t xml:space="preserve">Odbiór </w:t>
      </w:r>
      <w:r w:rsidR="001C52E3" w:rsidRPr="001C52E3">
        <w:rPr>
          <w:rFonts w:ascii="Garamond" w:hAnsi="Garamond"/>
          <w:color w:val="000000" w:themeColor="text1"/>
          <w:sz w:val="24"/>
          <w:lang w:val="pl-PL"/>
        </w:rPr>
        <w:t xml:space="preserve">prac montażowych wraz z kontenerem </w:t>
      </w:r>
      <w:r w:rsidRPr="001C52E3">
        <w:rPr>
          <w:rFonts w:ascii="Garamond" w:hAnsi="Garamond"/>
          <w:color w:val="000000" w:themeColor="text1"/>
          <w:sz w:val="24"/>
          <w:lang w:val="pl-PL"/>
        </w:rPr>
        <w:t xml:space="preserve"> odbędzie się w oparciu o protokół zdawczo odbiorczy. W przypadku wystąpienia niezgodności Wykonawca w terminie do 14 dni od </w:t>
      </w:r>
      <w:r w:rsidRPr="001C52E3">
        <w:rPr>
          <w:rFonts w:ascii="Garamond" w:hAnsi="Garamond"/>
          <w:color w:val="000000" w:themeColor="text1"/>
          <w:sz w:val="24"/>
          <w:lang w:val="pl-PL"/>
        </w:rPr>
        <w:lastRenderedPageBreak/>
        <w:t>daty sporządzenia protokołu jest zobowiązany do usunięcia wad, które będzie potwierdzone</w:t>
      </w:r>
      <w:r w:rsidRPr="00815ED2">
        <w:rPr>
          <w:rFonts w:ascii="Garamond" w:hAnsi="Garamond"/>
          <w:color w:val="000000" w:themeColor="text1"/>
          <w:sz w:val="24"/>
          <w:lang w:val="pl-PL"/>
        </w:rPr>
        <w:t xml:space="preserve"> kolejnym protokołem zdawczo odbiorczym. </w:t>
      </w:r>
    </w:p>
    <w:p w14:paraId="58B040BF" w14:textId="77777777" w:rsidR="00A4648B" w:rsidRDefault="00B96344" w:rsidP="00354297">
      <w:pPr>
        <w:pStyle w:val="Akapitzlist"/>
        <w:widowControl/>
        <w:numPr>
          <w:ilvl w:val="0"/>
          <w:numId w:val="9"/>
        </w:numPr>
        <w:ind w:left="709" w:hanging="425"/>
        <w:jc w:val="both"/>
        <w:rPr>
          <w:rFonts w:ascii="Garamond" w:hAnsi="Garamond"/>
          <w:color w:val="000000" w:themeColor="text1"/>
          <w:sz w:val="24"/>
          <w:lang w:val="pl-PL"/>
        </w:rPr>
      </w:pPr>
      <w:r w:rsidRPr="00815ED2">
        <w:rPr>
          <w:rFonts w:ascii="Garamond" w:hAnsi="Garamond"/>
          <w:color w:val="000000" w:themeColor="text1"/>
          <w:sz w:val="24"/>
          <w:lang w:val="pl-PL"/>
        </w:rPr>
        <w:t xml:space="preserve">Wszelkie odpady, które pojawią się w trakcie realizacji zlecenia, ich odbiór i utylizacja leży po stronie Wykonawcy. </w:t>
      </w:r>
    </w:p>
    <w:p w14:paraId="7CB0BEFE" w14:textId="40EEE12E" w:rsidR="00D721C7" w:rsidRDefault="00D721C7" w:rsidP="00D721C7">
      <w:pPr>
        <w:pStyle w:val="Akapitzlist"/>
        <w:widowControl/>
        <w:numPr>
          <w:ilvl w:val="0"/>
          <w:numId w:val="9"/>
        </w:numPr>
        <w:ind w:left="709" w:hanging="425"/>
        <w:jc w:val="both"/>
        <w:rPr>
          <w:rFonts w:ascii="Garamond" w:hAnsi="Garamond"/>
          <w:color w:val="000000" w:themeColor="text1"/>
          <w:sz w:val="24"/>
          <w:lang w:val="pl-PL"/>
        </w:rPr>
      </w:pPr>
      <w:r>
        <w:rPr>
          <w:rFonts w:ascii="Garamond" w:hAnsi="Garamond"/>
          <w:color w:val="000000" w:themeColor="text1"/>
          <w:sz w:val="24"/>
          <w:lang w:val="pl-PL"/>
        </w:rPr>
        <w:t xml:space="preserve">Przygotowanie infrastruktury pod kontener leży po stronie Zamawiającego – termin zakończenia tych pracy planowany jest do 20 grudnia 2020 roku. </w:t>
      </w:r>
    </w:p>
    <w:p w14:paraId="27416C6B" w14:textId="24532188" w:rsidR="00906A29" w:rsidRDefault="00906A29" w:rsidP="00D721C7">
      <w:pPr>
        <w:pStyle w:val="Akapitzlist"/>
        <w:widowControl/>
        <w:numPr>
          <w:ilvl w:val="0"/>
          <w:numId w:val="9"/>
        </w:numPr>
        <w:ind w:left="709" w:hanging="425"/>
        <w:jc w:val="both"/>
        <w:rPr>
          <w:rFonts w:ascii="Garamond" w:hAnsi="Garamond"/>
          <w:color w:val="000000" w:themeColor="text1"/>
          <w:sz w:val="24"/>
          <w:lang w:val="pl-PL"/>
        </w:rPr>
      </w:pPr>
      <w:r>
        <w:rPr>
          <w:rFonts w:ascii="Garamond" w:hAnsi="Garamond"/>
          <w:color w:val="000000" w:themeColor="text1"/>
          <w:sz w:val="24"/>
          <w:lang w:val="pl-PL"/>
        </w:rPr>
        <w:t>Szkic lokalizacyjny stanowi załącznik nr 1 do opisu przedmiotu zamówienia.</w:t>
      </w:r>
    </w:p>
    <w:p w14:paraId="34C9A712" w14:textId="777B4386" w:rsidR="00D721C7" w:rsidRPr="00112C18" w:rsidRDefault="00D721C7" w:rsidP="00906A29">
      <w:pPr>
        <w:pStyle w:val="Akapitzlist"/>
        <w:widowControl/>
        <w:numPr>
          <w:ilvl w:val="0"/>
          <w:numId w:val="9"/>
        </w:numPr>
        <w:ind w:left="709" w:hanging="425"/>
        <w:jc w:val="both"/>
        <w:rPr>
          <w:rFonts w:ascii="Garamond" w:hAnsi="Garamond"/>
          <w:color w:val="000000" w:themeColor="text1"/>
          <w:sz w:val="24"/>
          <w:lang w:val="pl-PL"/>
        </w:rPr>
      </w:pPr>
      <w:r>
        <w:rPr>
          <w:rFonts w:ascii="Garamond" w:hAnsi="Garamond"/>
          <w:color w:val="000000" w:themeColor="text1"/>
          <w:sz w:val="24"/>
          <w:lang w:val="pl-PL"/>
        </w:rPr>
        <w:t>Zamawiający powiadomi Wykonawcę o gotowości do montażu z wyprzedzeniem 7 dniowym.</w:t>
      </w:r>
    </w:p>
    <w:sectPr w:rsidR="00D721C7" w:rsidRPr="00112C18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CA345F" w14:textId="77777777" w:rsidR="00B24158" w:rsidRDefault="00B24158" w:rsidP="00E22E7B">
      <w:r>
        <w:separator/>
      </w:r>
    </w:p>
  </w:endnote>
  <w:endnote w:type="continuationSeparator" w:id="0">
    <w:p w14:paraId="57A75F89" w14:textId="77777777" w:rsidR="00B24158" w:rsidRDefault="00B24158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9864B4" w14:textId="77777777" w:rsidR="00412B1C" w:rsidRPr="00412B1C" w:rsidRDefault="00412B1C" w:rsidP="00B57F25">
    <w:pPr>
      <w:pStyle w:val="Stopka"/>
      <w:ind w:left="-567"/>
      <w:jc w:val="center"/>
      <w:rPr>
        <w:rFonts w:ascii="Adobe Garamond Pro" w:hAnsi="Adobe Garamond Pro"/>
        <w:color w:val="B5123E"/>
        <w:sz w:val="24"/>
      </w:rPr>
    </w:pPr>
    <w:r w:rsidRPr="00412B1C">
      <w:rPr>
        <w:rFonts w:ascii="Adobe Garamond Pro" w:hAnsi="Adobe Garamond Pro"/>
        <w:color w:val="B5123E"/>
        <w:sz w:val="24"/>
      </w:rPr>
      <w:t xml:space="preserve">PL 31-501 Kraków, ul. </w:t>
    </w:r>
    <w:r w:rsidR="00D92615">
      <w:rPr>
        <w:rFonts w:ascii="Adobe Garamond Pro" w:hAnsi="Adobe Garamond Pro"/>
        <w:color w:val="B5123E"/>
        <w:sz w:val="24"/>
      </w:rPr>
      <w:t xml:space="preserve">Mikołaja </w:t>
    </w:r>
    <w:r w:rsidR="00B57F25">
      <w:rPr>
        <w:rFonts w:ascii="Adobe Garamond Pro" w:hAnsi="Adobe Garamond Pro"/>
        <w:color w:val="B5123E"/>
        <w:sz w:val="24"/>
      </w:rPr>
      <w:t>Kopernika 36,</w:t>
    </w:r>
    <w:r w:rsidR="00B57F25">
      <w:rPr>
        <w:rFonts w:ascii="Adobe Garamond Pro" w:hAnsi="Adobe Garamond Pro"/>
        <w:color w:val="B5123E"/>
        <w:sz w:val="24"/>
      </w:rPr>
      <w:br/>
    </w:r>
    <w:r w:rsidRPr="00412B1C">
      <w:rPr>
        <w:rFonts w:ascii="Adobe Garamond Pro" w:hAnsi="Adobe Garamond Pro"/>
        <w:color w:val="B5123E"/>
        <w:sz w:val="24"/>
      </w:rPr>
      <w:t>tel. +(48) 12 424 70 01, fax. +(48) 12 424 74 87</w:t>
    </w:r>
    <w:r w:rsidRPr="00412B1C">
      <w:rPr>
        <w:rFonts w:ascii="Adobe Garamond Pro" w:hAnsi="Adobe Garamond Pro"/>
        <w:color w:val="B5123E"/>
        <w:sz w:val="24"/>
      </w:rPr>
      <w:br/>
      <w:t>www.su.krakow.pl</w:t>
    </w:r>
  </w:p>
  <w:p w14:paraId="1F5BF1CF" w14:textId="77777777" w:rsidR="00E22E7B" w:rsidRPr="00412B1C" w:rsidRDefault="00E22E7B" w:rsidP="00B57F25">
    <w:pPr>
      <w:pStyle w:val="Stopka"/>
      <w:jc w:val="center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EF3D92" w14:textId="77777777" w:rsidR="00B24158" w:rsidRDefault="00B24158" w:rsidP="00E22E7B">
      <w:r>
        <w:separator/>
      </w:r>
    </w:p>
  </w:footnote>
  <w:footnote w:type="continuationSeparator" w:id="0">
    <w:p w14:paraId="79CFC85F" w14:textId="77777777" w:rsidR="00B24158" w:rsidRDefault="00B24158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121B7C" w14:textId="77777777" w:rsidR="00E22E7B" w:rsidRDefault="00E22E7B" w:rsidP="00E22E7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94D73"/>
    <w:multiLevelType w:val="hybridMultilevel"/>
    <w:tmpl w:val="0E8460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3374B"/>
    <w:multiLevelType w:val="hybridMultilevel"/>
    <w:tmpl w:val="F20C712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D250C7"/>
    <w:multiLevelType w:val="hybridMultilevel"/>
    <w:tmpl w:val="EB1672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85F18"/>
    <w:multiLevelType w:val="hybridMultilevel"/>
    <w:tmpl w:val="80303E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4D201F"/>
    <w:multiLevelType w:val="hybridMultilevel"/>
    <w:tmpl w:val="FA924C2E"/>
    <w:lvl w:ilvl="0" w:tplc="9A2863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31C0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B6E7F88"/>
    <w:multiLevelType w:val="hybridMultilevel"/>
    <w:tmpl w:val="9B660FB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00B070F"/>
    <w:multiLevelType w:val="hybridMultilevel"/>
    <w:tmpl w:val="90662A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EF6B60"/>
    <w:multiLevelType w:val="hybridMultilevel"/>
    <w:tmpl w:val="911C6524"/>
    <w:lvl w:ilvl="0" w:tplc="B4D4AE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CD1F41"/>
    <w:multiLevelType w:val="hybridMultilevel"/>
    <w:tmpl w:val="8E0255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ED5452"/>
    <w:multiLevelType w:val="hybridMultilevel"/>
    <w:tmpl w:val="64AED4B2"/>
    <w:lvl w:ilvl="0" w:tplc="955EBB7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B2E6965"/>
    <w:multiLevelType w:val="hybridMultilevel"/>
    <w:tmpl w:val="1EB0BC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1B0E59"/>
    <w:multiLevelType w:val="hybridMultilevel"/>
    <w:tmpl w:val="43880F1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7"/>
  </w:num>
  <w:num w:numId="5">
    <w:abstractNumId w:val="9"/>
  </w:num>
  <w:num w:numId="6">
    <w:abstractNumId w:val="2"/>
  </w:num>
  <w:num w:numId="7">
    <w:abstractNumId w:val="8"/>
  </w:num>
  <w:num w:numId="8">
    <w:abstractNumId w:val="6"/>
  </w:num>
  <w:num w:numId="9">
    <w:abstractNumId w:val="12"/>
  </w:num>
  <w:num w:numId="10">
    <w:abstractNumId w:val="0"/>
  </w:num>
  <w:num w:numId="11">
    <w:abstractNumId w:val="0"/>
  </w:num>
  <w:num w:numId="12">
    <w:abstractNumId w:val="5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5250F"/>
    <w:rsid w:val="00055252"/>
    <w:rsid w:val="00055A66"/>
    <w:rsid w:val="00071C64"/>
    <w:rsid w:val="000860F4"/>
    <w:rsid w:val="000969DE"/>
    <w:rsid w:val="000A3E5A"/>
    <w:rsid w:val="000B2E90"/>
    <w:rsid w:val="000D06C1"/>
    <w:rsid w:val="000F1C13"/>
    <w:rsid w:val="00112C18"/>
    <w:rsid w:val="00115029"/>
    <w:rsid w:val="001233A5"/>
    <w:rsid w:val="00123A21"/>
    <w:rsid w:val="001345D9"/>
    <w:rsid w:val="00141C87"/>
    <w:rsid w:val="001428C6"/>
    <w:rsid w:val="00143450"/>
    <w:rsid w:val="00143704"/>
    <w:rsid w:val="001442BF"/>
    <w:rsid w:val="001738BC"/>
    <w:rsid w:val="00177616"/>
    <w:rsid w:val="001931DF"/>
    <w:rsid w:val="001A17FB"/>
    <w:rsid w:val="001B02EB"/>
    <w:rsid w:val="001B52EF"/>
    <w:rsid w:val="001B6029"/>
    <w:rsid w:val="001C0824"/>
    <w:rsid w:val="001C52E3"/>
    <w:rsid w:val="001C6CA6"/>
    <w:rsid w:val="002172E8"/>
    <w:rsid w:val="00246B7B"/>
    <w:rsid w:val="00247C12"/>
    <w:rsid w:val="00252CBC"/>
    <w:rsid w:val="0026290F"/>
    <w:rsid w:val="00266CB1"/>
    <w:rsid w:val="00284FD2"/>
    <w:rsid w:val="00285232"/>
    <w:rsid w:val="002A327A"/>
    <w:rsid w:val="002B2C16"/>
    <w:rsid w:val="002C6680"/>
    <w:rsid w:val="002D2A84"/>
    <w:rsid w:val="002E47A9"/>
    <w:rsid w:val="00304156"/>
    <w:rsid w:val="00314EE9"/>
    <w:rsid w:val="00331419"/>
    <w:rsid w:val="00354297"/>
    <w:rsid w:val="00376583"/>
    <w:rsid w:val="00390313"/>
    <w:rsid w:val="003A466D"/>
    <w:rsid w:val="003D5715"/>
    <w:rsid w:val="003E35E0"/>
    <w:rsid w:val="00412B1C"/>
    <w:rsid w:val="00427F7B"/>
    <w:rsid w:val="004442EB"/>
    <w:rsid w:val="004453A3"/>
    <w:rsid w:val="00445599"/>
    <w:rsid w:val="00453C33"/>
    <w:rsid w:val="00471AD7"/>
    <w:rsid w:val="00474459"/>
    <w:rsid w:val="00475718"/>
    <w:rsid w:val="00477573"/>
    <w:rsid w:val="00480EAC"/>
    <w:rsid w:val="00493682"/>
    <w:rsid w:val="004B231C"/>
    <w:rsid w:val="004B714C"/>
    <w:rsid w:val="004C562C"/>
    <w:rsid w:val="004C7271"/>
    <w:rsid w:val="004D0FEF"/>
    <w:rsid w:val="004F29C7"/>
    <w:rsid w:val="0050242F"/>
    <w:rsid w:val="00503C1E"/>
    <w:rsid w:val="00517203"/>
    <w:rsid w:val="005204B8"/>
    <w:rsid w:val="00524385"/>
    <w:rsid w:val="005427D9"/>
    <w:rsid w:val="0054307F"/>
    <w:rsid w:val="005440D3"/>
    <w:rsid w:val="00551110"/>
    <w:rsid w:val="005513EC"/>
    <w:rsid w:val="00554247"/>
    <w:rsid w:val="00560A7F"/>
    <w:rsid w:val="00561466"/>
    <w:rsid w:val="0056348E"/>
    <w:rsid w:val="0057348D"/>
    <w:rsid w:val="00577B9D"/>
    <w:rsid w:val="005A55B9"/>
    <w:rsid w:val="005C09F9"/>
    <w:rsid w:val="005C1843"/>
    <w:rsid w:val="005C24D8"/>
    <w:rsid w:val="005E7DC1"/>
    <w:rsid w:val="005F4985"/>
    <w:rsid w:val="005F5A2D"/>
    <w:rsid w:val="005F60C8"/>
    <w:rsid w:val="005F7A21"/>
    <w:rsid w:val="00600795"/>
    <w:rsid w:val="00603EB9"/>
    <w:rsid w:val="0061059B"/>
    <w:rsid w:val="006235E4"/>
    <w:rsid w:val="00644383"/>
    <w:rsid w:val="0065049C"/>
    <w:rsid w:val="0066233C"/>
    <w:rsid w:val="0067097C"/>
    <w:rsid w:val="00685D72"/>
    <w:rsid w:val="00686B37"/>
    <w:rsid w:val="00693DF2"/>
    <w:rsid w:val="006A76FF"/>
    <w:rsid w:val="006B1E33"/>
    <w:rsid w:val="006B21C0"/>
    <w:rsid w:val="006D1DFB"/>
    <w:rsid w:val="00700EEA"/>
    <w:rsid w:val="0070272E"/>
    <w:rsid w:val="0070315D"/>
    <w:rsid w:val="00707659"/>
    <w:rsid w:val="0071073F"/>
    <w:rsid w:val="007448BA"/>
    <w:rsid w:val="00752E4D"/>
    <w:rsid w:val="00762519"/>
    <w:rsid w:val="007719B5"/>
    <w:rsid w:val="007825C5"/>
    <w:rsid w:val="00790FA1"/>
    <w:rsid w:val="00791D51"/>
    <w:rsid w:val="007A3FEE"/>
    <w:rsid w:val="007A623C"/>
    <w:rsid w:val="007A6E3E"/>
    <w:rsid w:val="007C09B3"/>
    <w:rsid w:val="007C5A76"/>
    <w:rsid w:val="007D4804"/>
    <w:rsid w:val="008036AF"/>
    <w:rsid w:val="00811268"/>
    <w:rsid w:val="00815767"/>
    <w:rsid w:val="00815ED2"/>
    <w:rsid w:val="00817FB7"/>
    <w:rsid w:val="00842FE2"/>
    <w:rsid w:val="00881F97"/>
    <w:rsid w:val="0089597F"/>
    <w:rsid w:val="008D01C2"/>
    <w:rsid w:val="008D6F07"/>
    <w:rsid w:val="008F0E3D"/>
    <w:rsid w:val="008F155B"/>
    <w:rsid w:val="008F201A"/>
    <w:rsid w:val="00906A29"/>
    <w:rsid w:val="00910802"/>
    <w:rsid w:val="009547C9"/>
    <w:rsid w:val="009C1CEF"/>
    <w:rsid w:val="009D274C"/>
    <w:rsid w:val="009D3710"/>
    <w:rsid w:val="009D46E3"/>
    <w:rsid w:val="009E3DD5"/>
    <w:rsid w:val="00A05151"/>
    <w:rsid w:val="00A40D79"/>
    <w:rsid w:val="00A44B57"/>
    <w:rsid w:val="00A4648B"/>
    <w:rsid w:val="00A9603F"/>
    <w:rsid w:val="00AA76E3"/>
    <w:rsid w:val="00B211D7"/>
    <w:rsid w:val="00B24011"/>
    <w:rsid w:val="00B24158"/>
    <w:rsid w:val="00B361D9"/>
    <w:rsid w:val="00B5307D"/>
    <w:rsid w:val="00B57F25"/>
    <w:rsid w:val="00B6669E"/>
    <w:rsid w:val="00B6740F"/>
    <w:rsid w:val="00B812CF"/>
    <w:rsid w:val="00B879FA"/>
    <w:rsid w:val="00B9378F"/>
    <w:rsid w:val="00B96344"/>
    <w:rsid w:val="00BA2BE2"/>
    <w:rsid w:val="00BB25BF"/>
    <w:rsid w:val="00BC75EB"/>
    <w:rsid w:val="00BD08AB"/>
    <w:rsid w:val="00BD0DBF"/>
    <w:rsid w:val="00BD7BDB"/>
    <w:rsid w:val="00BE7A8F"/>
    <w:rsid w:val="00C0037C"/>
    <w:rsid w:val="00C03926"/>
    <w:rsid w:val="00C07B66"/>
    <w:rsid w:val="00C201FF"/>
    <w:rsid w:val="00C24E08"/>
    <w:rsid w:val="00C56F8E"/>
    <w:rsid w:val="00C70D8B"/>
    <w:rsid w:val="00C818CC"/>
    <w:rsid w:val="00C90343"/>
    <w:rsid w:val="00C91775"/>
    <w:rsid w:val="00C9532D"/>
    <w:rsid w:val="00CB20B8"/>
    <w:rsid w:val="00CC0293"/>
    <w:rsid w:val="00CF28D0"/>
    <w:rsid w:val="00D063D5"/>
    <w:rsid w:val="00D246AA"/>
    <w:rsid w:val="00D406FC"/>
    <w:rsid w:val="00D41146"/>
    <w:rsid w:val="00D466FF"/>
    <w:rsid w:val="00D60DA8"/>
    <w:rsid w:val="00D61E7E"/>
    <w:rsid w:val="00D623E3"/>
    <w:rsid w:val="00D721C7"/>
    <w:rsid w:val="00D818C2"/>
    <w:rsid w:val="00D8303B"/>
    <w:rsid w:val="00D84F9F"/>
    <w:rsid w:val="00D855DB"/>
    <w:rsid w:val="00D92615"/>
    <w:rsid w:val="00D92779"/>
    <w:rsid w:val="00DB0A67"/>
    <w:rsid w:val="00DB2A79"/>
    <w:rsid w:val="00DC700D"/>
    <w:rsid w:val="00DD071B"/>
    <w:rsid w:val="00DD2089"/>
    <w:rsid w:val="00DD2D6B"/>
    <w:rsid w:val="00DE3C3A"/>
    <w:rsid w:val="00E12DA0"/>
    <w:rsid w:val="00E22E7B"/>
    <w:rsid w:val="00E26592"/>
    <w:rsid w:val="00E33D11"/>
    <w:rsid w:val="00E504FF"/>
    <w:rsid w:val="00E71719"/>
    <w:rsid w:val="00E92FD0"/>
    <w:rsid w:val="00ED1AAF"/>
    <w:rsid w:val="00ED5A1B"/>
    <w:rsid w:val="00EE7E97"/>
    <w:rsid w:val="00EF6BD9"/>
    <w:rsid w:val="00F101DF"/>
    <w:rsid w:val="00F2730F"/>
    <w:rsid w:val="00F2750F"/>
    <w:rsid w:val="00F41610"/>
    <w:rsid w:val="00F87037"/>
    <w:rsid w:val="00F90F9F"/>
    <w:rsid w:val="00F94956"/>
    <w:rsid w:val="00FB7767"/>
    <w:rsid w:val="00FC2CB6"/>
    <w:rsid w:val="00FC5A26"/>
    <w:rsid w:val="00FC75E2"/>
    <w:rsid w:val="00FC7D48"/>
    <w:rsid w:val="00FE0C5C"/>
    <w:rsid w:val="00FE4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C54256"/>
  <w15:docId w15:val="{411507FF-7CD9-4064-86CA-9389AEF64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D41146"/>
    <w:pPr>
      <w:widowControl w:val="0"/>
      <w:spacing w:after="0" w:line="240" w:lineRule="auto"/>
    </w:pPr>
    <w:rPr>
      <w:rFonts w:ascii="Calibri" w:eastAsia="MS Mincho" w:hAnsi="Calibri" w:cs="Times New Roman"/>
      <w:lang w:val="en-US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2C6680"/>
    <w:pPr>
      <w:keepNext/>
      <w:keepLines/>
      <w:widowControl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05250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250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ny"/>
    <w:uiPriority w:val="1"/>
    <w:qFormat/>
    <w:rsid w:val="00F101DF"/>
  </w:style>
  <w:style w:type="character" w:styleId="Hipercze">
    <w:name w:val="Hyperlink"/>
    <w:basedOn w:val="Domylnaczcionkaakapitu"/>
    <w:uiPriority w:val="99"/>
    <w:unhideWhenUsed/>
    <w:rsid w:val="00577B9D"/>
    <w:rPr>
      <w:color w:val="0563C1" w:themeColor="hyperlink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4114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pl-PL"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41146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B2A79"/>
    <w:pPr>
      <w:ind w:left="720"/>
      <w:contextualSpacing/>
    </w:pPr>
  </w:style>
  <w:style w:type="table" w:styleId="Tabela-Siatka">
    <w:name w:val="Table Grid"/>
    <w:basedOn w:val="Standardowy"/>
    <w:uiPriority w:val="39"/>
    <w:rsid w:val="00376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6Znak">
    <w:name w:val="Nagłówek 6 Znak"/>
    <w:basedOn w:val="Domylnaczcionkaakapitu"/>
    <w:link w:val="Nagwek6"/>
    <w:uiPriority w:val="9"/>
    <w:rsid w:val="002C6680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14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14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1466"/>
    <w:rPr>
      <w:rFonts w:ascii="Calibri" w:eastAsia="MS Mincho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14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1466"/>
    <w:rPr>
      <w:rFonts w:ascii="Calibri" w:eastAsia="MS Mincho" w:hAnsi="Calibri" w:cs="Times New Roman"/>
      <w:b/>
      <w:bCs/>
      <w:sz w:val="20"/>
      <w:szCs w:val="20"/>
      <w:lang w:val="en-US"/>
    </w:rPr>
  </w:style>
  <w:style w:type="paragraph" w:styleId="Poprawka">
    <w:name w:val="Revision"/>
    <w:hidden/>
    <w:uiPriority w:val="99"/>
    <w:semiHidden/>
    <w:rsid w:val="00561466"/>
    <w:pPr>
      <w:spacing w:after="0" w:line="240" w:lineRule="auto"/>
    </w:pPr>
    <w:rPr>
      <w:rFonts w:ascii="Calibri" w:eastAsia="MS Mincho" w:hAnsi="Calibri" w:cs="Times New Roman"/>
      <w:lang w:val="en-US"/>
    </w:rPr>
  </w:style>
  <w:style w:type="character" w:styleId="Pogrubienie">
    <w:name w:val="Strong"/>
    <w:basedOn w:val="Domylnaczcionkaakapitu"/>
    <w:uiPriority w:val="22"/>
    <w:qFormat/>
    <w:rsid w:val="00AA76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15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BFA7E-7665-442F-AF95-58B9274893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3E003E-A1D1-40CE-BD12-03515D5322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C9B11F-09D5-40F9-80F6-71714F1CC7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CE435D8-BE79-4A7E-94FE-E606EAA71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446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Diaków</dc:creator>
  <cp:lastModifiedBy>Anna Bęben</cp:lastModifiedBy>
  <cp:revision>14</cp:revision>
  <cp:lastPrinted>2020-09-29T07:34:00Z</cp:lastPrinted>
  <dcterms:created xsi:type="dcterms:W3CDTF">2020-10-15T06:01:00Z</dcterms:created>
  <dcterms:modified xsi:type="dcterms:W3CDTF">2020-11-13T08:20:00Z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