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E0D61" w14:textId="77777777" w:rsidR="00443583" w:rsidRPr="008B3939" w:rsidRDefault="000D1760" w:rsidP="00443583">
      <w:pPr>
        <w:pStyle w:val="Bodytext30"/>
        <w:shd w:val="clear" w:color="auto" w:fill="auto"/>
        <w:spacing w:before="0" w:after="211" w:line="210" w:lineRule="exact"/>
        <w:ind w:left="3040"/>
        <w:rPr>
          <w:rFonts w:ascii="Times New Roman" w:hAnsi="Times New Roman" w:cs="Times New Roman"/>
          <w:sz w:val="24"/>
          <w:szCs w:val="24"/>
        </w:rPr>
      </w:pPr>
      <w:r w:rsidRPr="008B3939">
        <w:rPr>
          <w:rFonts w:ascii="Times New Roman" w:hAnsi="Times New Roman" w:cs="Times New Roman"/>
          <w:sz w:val="24"/>
          <w:szCs w:val="24"/>
          <w:lang w:eastAsia="pl-PL" w:bidi="pl-PL"/>
        </w:rPr>
        <w:t>OPIS PRZEDMIOTU OFERTY</w:t>
      </w:r>
    </w:p>
    <w:p w14:paraId="6044296A" w14:textId="77777777" w:rsidR="00443583" w:rsidRPr="008B3939" w:rsidRDefault="00443583" w:rsidP="00443583">
      <w:pPr>
        <w:numPr>
          <w:ilvl w:val="0"/>
          <w:numId w:val="1"/>
        </w:numPr>
        <w:tabs>
          <w:tab w:val="left" w:pos="320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 xml:space="preserve">W zakres asysty technicznej dla Systemu </w:t>
      </w:r>
      <w:proofErr w:type="spellStart"/>
      <w:r w:rsidRPr="008B3939">
        <w:rPr>
          <w:rFonts w:ascii="Times New Roman" w:hAnsi="Times New Roman" w:cs="Times New Roman"/>
          <w:color w:val="auto"/>
        </w:rPr>
        <w:t>Agfa</w:t>
      </w:r>
      <w:proofErr w:type="spellEnd"/>
      <w:r w:rsidRPr="008B3939">
        <w:rPr>
          <w:rFonts w:ascii="Times New Roman" w:hAnsi="Times New Roman" w:cs="Times New Roman"/>
          <w:color w:val="auto"/>
        </w:rPr>
        <w:t xml:space="preserve"> wchodzą następujące elementy:</w:t>
      </w:r>
    </w:p>
    <w:p w14:paraId="31F5A5FE" w14:textId="77777777" w:rsidR="00443583" w:rsidRPr="008B3939" w:rsidRDefault="00443583" w:rsidP="00443583">
      <w:pPr>
        <w:tabs>
          <w:tab w:val="left" w:pos="320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37EDDCFD" w14:textId="77777777" w:rsidR="00443583" w:rsidRPr="008B3939" w:rsidRDefault="00443583" w:rsidP="00443583">
      <w:pPr>
        <w:numPr>
          <w:ilvl w:val="1"/>
          <w:numId w:val="1"/>
        </w:numPr>
        <w:tabs>
          <w:tab w:val="left" w:pos="789"/>
        </w:tabs>
        <w:spacing w:line="276" w:lineRule="auto"/>
        <w:ind w:left="860" w:hanging="540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 xml:space="preserve"> Wykonywanie zdalnych przeglądów okresowych Systemu </w:t>
      </w:r>
      <w:proofErr w:type="spellStart"/>
      <w:r w:rsidRPr="008B3939">
        <w:rPr>
          <w:rFonts w:ascii="Times New Roman" w:hAnsi="Times New Roman" w:cs="Times New Roman"/>
          <w:color w:val="auto"/>
        </w:rPr>
        <w:t>Agfa</w:t>
      </w:r>
      <w:proofErr w:type="spellEnd"/>
      <w:r w:rsidRPr="008B3939">
        <w:rPr>
          <w:rFonts w:ascii="Times New Roman" w:hAnsi="Times New Roman" w:cs="Times New Roman"/>
          <w:color w:val="auto"/>
        </w:rPr>
        <w:t xml:space="preserve"> oraz jego platformy sprzętowej zgodnie z zaleceniami producenta w ilości 2 w okresie 12 miesięcy (wykonywanych zgodnie z ustalonym harmonogramem, co 6 miesięcy). Każdorazowo po wykonaniu przeglądu okresowego wydany zostanie stosowny certyfikat poświadczający przeprowadzenie prac konserwacyjnych przez wykonawcę.</w:t>
      </w:r>
    </w:p>
    <w:p w14:paraId="3B4395F9" w14:textId="77777777" w:rsidR="00443583" w:rsidRPr="008B3939" w:rsidRDefault="00443583" w:rsidP="00443583">
      <w:pPr>
        <w:numPr>
          <w:ilvl w:val="1"/>
          <w:numId w:val="1"/>
        </w:numPr>
        <w:tabs>
          <w:tab w:val="left" w:pos="789"/>
        </w:tabs>
        <w:spacing w:line="276" w:lineRule="auto"/>
        <w:ind w:left="860" w:hanging="540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 xml:space="preserve">Regularna, prewencyjna kontrola poprawności działania Systemu </w:t>
      </w:r>
      <w:proofErr w:type="spellStart"/>
      <w:r w:rsidRPr="008B3939">
        <w:rPr>
          <w:rFonts w:ascii="Times New Roman" w:hAnsi="Times New Roman" w:cs="Times New Roman"/>
          <w:color w:val="auto"/>
        </w:rPr>
        <w:t>Agfa</w:t>
      </w:r>
      <w:proofErr w:type="spellEnd"/>
      <w:r w:rsidRPr="008B3939">
        <w:rPr>
          <w:rFonts w:ascii="Times New Roman" w:hAnsi="Times New Roman" w:cs="Times New Roman"/>
          <w:color w:val="auto"/>
        </w:rPr>
        <w:t xml:space="preserve"> poprzez kontrolę zdarzeń (logów), mającą na celu zapobieganie powsta</w:t>
      </w:r>
      <w:bookmarkStart w:id="0" w:name="_GoBack"/>
      <w:bookmarkEnd w:id="0"/>
      <w:r w:rsidRPr="008B3939">
        <w:rPr>
          <w:rFonts w:ascii="Times New Roman" w:hAnsi="Times New Roman" w:cs="Times New Roman"/>
          <w:color w:val="auto"/>
        </w:rPr>
        <w:t xml:space="preserve">waniu awarii Systemu </w:t>
      </w:r>
      <w:proofErr w:type="spellStart"/>
      <w:r w:rsidRPr="008B3939">
        <w:rPr>
          <w:rFonts w:ascii="Times New Roman" w:hAnsi="Times New Roman" w:cs="Times New Roman"/>
          <w:color w:val="auto"/>
        </w:rPr>
        <w:t>Agfa</w:t>
      </w:r>
      <w:proofErr w:type="spellEnd"/>
      <w:r w:rsidRPr="008B3939">
        <w:rPr>
          <w:rFonts w:ascii="Times New Roman" w:hAnsi="Times New Roman" w:cs="Times New Roman"/>
          <w:color w:val="auto"/>
        </w:rPr>
        <w:t xml:space="preserve"> (monitoring).</w:t>
      </w:r>
    </w:p>
    <w:p w14:paraId="2ADD56E9" w14:textId="77777777" w:rsidR="00443583" w:rsidRPr="008B3939" w:rsidRDefault="00443583" w:rsidP="00443583">
      <w:pPr>
        <w:numPr>
          <w:ilvl w:val="1"/>
          <w:numId w:val="1"/>
        </w:numPr>
        <w:tabs>
          <w:tab w:val="left" w:pos="789"/>
        </w:tabs>
        <w:spacing w:line="276" w:lineRule="auto"/>
        <w:ind w:left="860" w:hanging="540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>Obsługa serwisowa w trybie 24/7 tj. przez 24 god</w:t>
      </w:r>
      <w:r w:rsidR="000D1760" w:rsidRPr="008B3939">
        <w:rPr>
          <w:rFonts w:ascii="Times New Roman" w:hAnsi="Times New Roman" w:cs="Times New Roman"/>
          <w:color w:val="auto"/>
        </w:rPr>
        <w:t>ziny na dobę i 365 dni w roku w </w:t>
      </w:r>
      <w:r w:rsidRPr="008B3939">
        <w:rPr>
          <w:rFonts w:ascii="Times New Roman" w:hAnsi="Times New Roman" w:cs="Times New Roman"/>
          <w:color w:val="auto"/>
        </w:rPr>
        <w:t>zakresie: przyjęcia zgłoszenia, wskazania osoby prowadzącej, daty planowanego usunięcia usterki, zamknięcia zgłoszenia.</w:t>
      </w:r>
    </w:p>
    <w:p w14:paraId="085C003D" w14:textId="77777777" w:rsidR="00443583" w:rsidRPr="008B3939" w:rsidRDefault="00443583" w:rsidP="00443583">
      <w:pPr>
        <w:numPr>
          <w:ilvl w:val="1"/>
          <w:numId w:val="1"/>
        </w:numPr>
        <w:tabs>
          <w:tab w:val="left" w:pos="789"/>
        </w:tabs>
        <w:spacing w:line="276" w:lineRule="auto"/>
        <w:ind w:left="860" w:hanging="540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 xml:space="preserve">Instalacja niezbędnych dla prawidłowego funkcjonowania systemu poprawek do zainstalowanej wersji oprogramowania Systemu </w:t>
      </w:r>
      <w:proofErr w:type="spellStart"/>
      <w:r w:rsidRPr="008B3939">
        <w:rPr>
          <w:rFonts w:ascii="Times New Roman" w:hAnsi="Times New Roman" w:cs="Times New Roman"/>
          <w:color w:val="auto"/>
        </w:rPr>
        <w:t>Agfa</w:t>
      </w:r>
      <w:proofErr w:type="spellEnd"/>
      <w:r w:rsidRPr="008B3939">
        <w:rPr>
          <w:rFonts w:ascii="Times New Roman" w:hAnsi="Times New Roman" w:cs="Times New Roman"/>
          <w:color w:val="auto"/>
        </w:rPr>
        <w:t xml:space="preserve"> (Service Update).</w:t>
      </w:r>
    </w:p>
    <w:p w14:paraId="4C81E499" w14:textId="77777777" w:rsidR="00443583" w:rsidRPr="008B3939" w:rsidRDefault="00443583" w:rsidP="00443583">
      <w:pPr>
        <w:numPr>
          <w:ilvl w:val="1"/>
          <w:numId w:val="1"/>
        </w:numPr>
        <w:tabs>
          <w:tab w:val="left" w:pos="789"/>
        </w:tabs>
        <w:spacing w:line="276" w:lineRule="auto"/>
        <w:ind w:left="860" w:hanging="540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 xml:space="preserve">Nadzór nad interfejsem wymiany danych (integracja z RIS ORION) po stronie Systemu </w:t>
      </w:r>
      <w:proofErr w:type="spellStart"/>
      <w:r w:rsidRPr="008B3939">
        <w:rPr>
          <w:rFonts w:ascii="Times New Roman" w:hAnsi="Times New Roman" w:cs="Times New Roman"/>
          <w:color w:val="auto"/>
        </w:rPr>
        <w:t>Agfa</w:t>
      </w:r>
      <w:proofErr w:type="spellEnd"/>
      <w:r w:rsidRPr="008B3939">
        <w:rPr>
          <w:rFonts w:ascii="Times New Roman" w:hAnsi="Times New Roman" w:cs="Times New Roman"/>
          <w:color w:val="auto"/>
        </w:rPr>
        <w:t>.</w:t>
      </w:r>
    </w:p>
    <w:p w14:paraId="2E2BA384" w14:textId="77777777" w:rsidR="00443583" w:rsidRPr="008B3939" w:rsidRDefault="00443583" w:rsidP="00443583">
      <w:pPr>
        <w:numPr>
          <w:ilvl w:val="1"/>
          <w:numId w:val="1"/>
        </w:numPr>
        <w:tabs>
          <w:tab w:val="left" w:pos="789"/>
        </w:tabs>
        <w:spacing w:line="276" w:lineRule="auto"/>
        <w:ind w:left="860" w:hanging="540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>Świadczenie dla Zamawiającego konsultacji w zakresie wdrożonego systemu.</w:t>
      </w:r>
    </w:p>
    <w:p w14:paraId="5B2CC1F0" w14:textId="77777777" w:rsidR="00443583" w:rsidRPr="008B3939" w:rsidRDefault="00443583" w:rsidP="00443583">
      <w:pPr>
        <w:numPr>
          <w:ilvl w:val="1"/>
          <w:numId w:val="1"/>
        </w:numPr>
        <w:tabs>
          <w:tab w:val="left" w:pos="789"/>
        </w:tabs>
        <w:spacing w:line="276" w:lineRule="auto"/>
        <w:ind w:left="860" w:hanging="540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>Wskazanie elektronicznego i telefonicznego kanału rejestracji zgłoszenia.</w:t>
      </w:r>
    </w:p>
    <w:p w14:paraId="5F18FCDC" w14:textId="77777777" w:rsidR="00443583" w:rsidRPr="008B3939" w:rsidRDefault="00443583" w:rsidP="00443583">
      <w:pPr>
        <w:numPr>
          <w:ilvl w:val="1"/>
          <w:numId w:val="1"/>
        </w:numPr>
        <w:tabs>
          <w:tab w:val="left" w:pos="789"/>
        </w:tabs>
        <w:spacing w:line="276" w:lineRule="auto"/>
        <w:ind w:left="860" w:hanging="540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 xml:space="preserve">W momencie interwencji zdalnej nastąpi automatyczne powiadomienie o zdalnym wejściu Wykonawcy do systemu na adres: </w:t>
      </w:r>
      <w:r w:rsidRPr="008B3939">
        <w:rPr>
          <w:rFonts w:ascii="Times New Roman" w:hAnsi="Times New Roman" w:cs="Times New Roman"/>
          <w:color w:val="auto"/>
          <w:lang w:eastAsia="en-US" w:bidi="en-US"/>
        </w:rPr>
        <w:t>awarie.agfa@su.krakow.pl</w:t>
      </w:r>
    </w:p>
    <w:p w14:paraId="5CA97A9B" w14:textId="77777777" w:rsidR="00443583" w:rsidRPr="008B3939" w:rsidRDefault="00443583" w:rsidP="00443583">
      <w:pPr>
        <w:numPr>
          <w:ilvl w:val="1"/>
          <w:numId w:val="1"/>
        </w:numPr>
        <w:tabs>
          <w:tab w:val="left" w:pos="789"/>
        </w:tabs>
        <w:spacing w:line="276" w:lineRule="auto"/>
        <w:ind w:left="860" w:hanging="540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>Wsparcia dla Systemu AGFA w zakresie usuwania bieżących dysfunkcji oprogramowania (robocizna, podzespoły, dojazdy) pod rygorem gwarantowanych czasów reakcji i naprawy ze strony Wykonawcy na poziomie odpowiednio dla różnego rodzaju zdarzeń serwisowych:</w:t>
      </w:r>
    </w:p>
    <w:p w14:paraId="6CD181B8" w14:textId="77777777" w:rsidR="00443583" w:rsidRPr="008B3939" w:rsidRDefault="00443583" w:rsidP="00443583">
      <w:pPr>
        <w:tabs>
          <w:tab w:val="left" w:pos="789"/>
        </w:tabs>
        <w:spacing w:line="276" w:lineRule="auto"/>
        <w:ind w:left="860"/>
        <w:jc w:val="both"/>
        <w:rPr>
          <w:rFonts w:ascii="Times New Roman" w:hAnsi="Times New Roman" w:cs="Times New Roman"/>
          <w:color w:val="auto"/>
        </w:rPr>
      </w:pPr>
    </w:p>
    <w:p w14:paraId="3C6A61E3" w14:textId="77777777" w:rsidR="00443583" w:rsidRPr="008B3939" w:rsidRDefault="00443583" w:rsidP="000D1760">
      <w:pPr>
        <w:tabs>
          <w:tab w:val="left" w:pos="789"/>
        </w:tabs>
        <w:spacing w:line="276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b/>
          <w:color w:val="auto"/>
        </w:rPr>
        <w:t>priorytet 0 „Krytyczny”</w:t>
      </w:r>
      <w:r w:rsidRPr="008B3939">
        <w:rPr>
          <w:rFonts w:ascii="Times New Roman" w:hAnsi="Times New Roman" w:cs="Times New Roman"/>
          <w:color w:val="auto"/>
        </w:rPr>
        <w:t xml:space="preserve"> - Przypadek jest krytyczny dla Szpitala Uniwersyteckiego, w sytuacji uniemożliwiającej Szpitalowi Uniwersyt</w:t>
      </w:r>
      <w:r w:rsidR="000D1760" w:rsidRPr="008B3939">
        <w:rPr>
          <w:rFonts w:ascii="Times New Roman" w:hAnsi="Times New Roman" w:cs="Times New Roman"/>
          <w:color w:val="auto"/>
        </w:rPr>
        <w:t>eckiemu korzystanie z Systemu i </w:t>
      </w:r>
      <w:r w:rsidRPr="008B3939">
        <w:rPr>
          <w:rFonts w:ascii="Times New Roman" w:hAnsi="Times New Roman" w:cs="Times New Roman"/>
          <w:color w:val="auto"/>
        </w:rPr>
        <w:t xml:space="preserve">prowadzenie podstawowej działalności diagnostycznej. </w:t>
      </w:r>
    </w:p>
    <w:p w14:paraId="583A069F" w14:textId="77777777" w:rsidR="00443583" w:rsidRPr="008B3939" w:rsidRDefault="00443583" w:rsidP="000D1760">
      <w:pPr>
        <w:pStyle w:val="Akapitzlist"/>
        <w:numPr>
          <w:ilvl w:val="0"/>
          <w:numId w:val="2"/>
        </w:numPr>
        <w:tabs>
          <w:tab w:val="left" w:pos="789"/>
        </w:tabs>
        <w:spacing w:line="276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>czas reakcji Wykonawcy na zgłoszenie Szpitala Uniwersyteckiego tj. czas od otrzymania zgłoszenia do chwili podjęcia przez Wykonawcę czynności zmierzających do naprawy zgłoszonego Błędu o priorytecie 0 „Krytyczny” i odzwierciedlenia faktu podjęcia tych czynności informacją zamieszczoną przez Wykonawcę w systemie elektronicznym (witrynie internetowej)  (co najmniej zmianą statusu zgłoszenia) bądź przekazaną Szpitalowi Uniwersyteckiemu telefonicznie - wynosi 1 godzina;</w:t>
      </w:r>
    </w:p>
    <w:p w14:paraId="451CF4B4" w14:textId="77777777" w:rsidR="00443583" w:rsidRPr="008B3939" w:rsidRDefault="00443583" w:rsidP="000D1760">
      <w:pPr>
        <w:pStyle w:val="Akapitzlist"/>
        <w:numPr>
          <w:ilvl w:val="0"/>
          <w:numId w:val="2"/>
        </w:numPr>
        <w:tabs>
          <w:tab w:val="left" w:pos="789"/>
        </w:tabs>
        <w:spacing w:line="276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>czas usunięcia błędów wyniesie do 24 godzin  od momentu  wpłynięcia zgłoszenia danego błędu do Wykonawcy;</w:t>
      </w:r>
    </w:p>
    <w:p w14:paraId="02E4694C" w14:textId="77777777" w:rsidR="00443583" w:rsidRPr="008B3939" w:rsidRDefault="00443583" w:rsidP="000D1760">
      <w:pPr>
        <w:pStyle w:val="Akapitzlist"/>
        <w:numPr>
          <w:ilvl w:val="0"/>
          <w:numId w:val="2"/>
        </w:numPr>
        <w:tabs>
          <w:tab w:val="left" w:pos="789"/>
        </w:tabs>
        <w:spacing w:line="276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>w przypadku wystąpienia Bł</w:t>
      </w:r>
      <w:r w:rsidR="000D1760" w:rsidRPr="008B3939">
        <w:rPr>
          <w:rFonts w:ascii="Times New Roman" w:hAnsi="Times New Roman" w:cs="Times New Roman"/>
          <w:color w:val="auto"/>
        </w:rPr>
        <w:t>ędu o priorytecie 0 „Krytyczny”</w:t>
      </w:r>
      <w:r w:rsidRPr="008B3939">
        <w:rPr>
          <w:rFonts w:ascii="Times New Roman" w:hAnsi="Times New Roman" w:cs="Times New Roman"/>
          <w:color w:val="auto"/>
        </w:rPr>
        <w:t xml:space="preserve"> Wykonawca może wprowadzić tzw. rozwiązanie tymczasowe, doraźn</w:t>
      </w:r>
      <w:r w:rsidR="000D1760" w:rsidRPr="008B3939">
        <w:rPr>
          <w:rFonts w:ascii="Times New Roman" w:hAnsi="Times New Roman" w:cs="Times New Roman"/>
          <w:color w:val="auto"/>
        </w:rPr>
        <w:t>ie rozwiązujące problem Błędu o </w:t>
      </w:r>
      <w:r w:rsidRPr="008B3939">
        <w:rPr>
          <w:rFonts w:ascii="Times New Roman" w:hAnsi="Times New Roman" w:cs="Times New Roman"/>
          <w:color w:val="auto"/>
        </w:rPr>
        <w:t xml:space="preserve">priorytecie 0 „Krytyczny”; jeśli rozwiązanie takie faktycznie umożliwia Szpitalowi Uniwersyteckiemu tymczasowe użytkowanie Systemu, to dalsza obsługa usunięcia dotychczasowego Błędu o priorytecie 0 „Krytyczny” będzie traktowana jako Błąd </w:t>
      </w:r>
      <w:r w:rsidRPr="008B3939">
        <w:rPr>
          <w:rFonts w:ascii="Times New Roman" w:hAnsi="Times New Roman" w:cs="Times New Roman"/>
          <w:color w:val="auto"/>
        </w:rPr>
        <w:lastRenderedPageBreak/>
        <w:t>o</w:t>
      </w:r>
      <w:r w:rsidR="000D1760" w:rsidRPr="008B3939">
        <w:rPr>
          <w:rFonts w:ascii="Times New Roman" w:hAnsi="Times New Roman" w:cs="Times New Roman"/>
          <w:color w:val="auto"/>
        </w:rPr>
        <w:t> </w:t>
      </w:r>
      <w:r w:rsidRPr="008B3939">
        <w:rPr>
          <w:rFonts w:ascii="Times New Roman" w:hAnsi="Times New Roman" w:cs="Times New Roman"/>
          <w:color w:val="auto"/>
        </w:rPr>
        <w:t xml:space="preserve">priorytecie 1 „Pilny”; </w:t>
      </w:r>
    </w:p>
    <w:p w14:paraId="0FA83C2A" w14:textId="695B2BCE" w:rsidR="00443583" w:rsidRPr="008B3939" w:rsidRDefault="00443583" w:rsidP="000D1760">
      <w:pPr>
        <w:pStyle w:val="Akapitzlist"/>
        <w:numPr>
          <w:ilvl w:val="0"/>
          <w:numId w:val="2"/>
        </w:numPr>
        <w:tabs>
          <w:tab w:val="left" w:pos="789"/>
        </w:tabs>
        <w:spacing w:line="276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>w uzasadnionych przypadkach istnieje możli</w:t>
      </w:r>
      <w:r w:rsidR="000D1760" w:rsidRPr="008B3939">
        <w:rPr>
          <w:rFonts w:ascii="Times New Roman" w:hAnsi="Times New Roman" w:cs="Times New Roman"/>
          <w:color w:val="auto"/>
        </w:rPr>
        <w:t>wość przekwalifikowania Błędu o </w:t>
      </w:r>
      <w:r w:rsidRPr="008B3939">
        <w:rPr>
          <w:rFonts w:ascii="Times New Roman" w:hAnsi="Times New Roman" w:cs="Times New Roman"/>
          <w:color w:val="auto"/>
        </w:rPr>
        <w:t xml:space="preserve">priorytecie 0 „Krytyczny” na Błąd o priorytecie 1 „Pilny”. Każdorazowe przekwalifikowanie Błędu, o którym mowa w zdaniu poprzednim wymaga poinformowania wraz z uzasadnieniem przez Wykonawcę w systemie elektronicznym (witrynie internetowej) oraz upoważnionej </w:t>
      </w:r>
      <w:r w:rsidR="002C2414" w:rsidRPr="008B3939">
        <w:rPr>
          <w:rFonts w:ascii="Times New Roman" w:hAnsi="Times New Roman" w:cs="Times New Roman"/>
          <w:color w:val="auto"/>
        </w:rPr>
        <w:t>osoby wskazanej w umowie</w:t>
      </w:r>
      <w:r w:rsidRPr="008B3939">
        <w:rPr>
          <w:rFonts w:ascii="Times New Roman" w:hAnsi="Times New Roman" w:cs="Times New Roman"/>
          <w:color w:val="auto"/>
        </w:rPr>
        <w:t>. Przekwalifikowanie błędu, o którym mowa w niniejszym punkcie może się odbyć po uzyskaniu akceptacji Szpitala Uniwersyteckiego,</w:t>
      </w:r>
    </w:p>
    <w:p w14:paraId="4418C98A" w14:textId="77777777" w:rsidR="00443583" w:rsidRPr="008B3939" w:rsidRDefault="00443583" w:rsidP="00443583">
      <w:pPr>
        <w:tabs>
          <w:tab w:val="left" w:pos="789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5F8790B" w14:textId="77777777" w:rsidR="00443583" w:rsidRPr="008B3939" w:rsidRDefault="00443583" w:rsidP="000D1760">
      <w:pPr>
        <w:tabs>
          <w:tab w:val="left" w:pos="789"/>
        </w:tabs>
        <w:spacing w:line="276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b/>
          <w:color w:val="auto"/>
        </w:rPr>
        <w:t>priorytet 1 „Pilny”</w:t>
      </w:r>
      <w:r w:rsidRPr="008B3939">
        <w:rPr>
          <w:rFonts w:ascii="Times New Roman" w:hAnsi="Times New Roman" w:cs="Times New Roman"/>
          <w:color w:val="auto"/>
        </w:rPr>
        <w:t xml:space="preserve"> W przypadku wystąpienia </w:t>
      </w:r>
      <w:r w:rsidR="000D1760" w:rsidRPr="008B3939">
        <w:rPr>
          <w:rFonts w:ascii="Times New Roman" w:hAnsi="Times New Roman" w:cs="Times New Roman"/>
          <w:color w:val="auto"/>
        </w:rPr>
        <w:t>usterki/błędu Systemu (sprzęt i </w:t>
      </w:r>
      <w:r w:rsidRPr="008B3939">
        <w:rPr>
          <w:rFonts w:ascii="Times New Roman" w:hAnsi="Times New Roman" w:cs="Times New Roman"/>
          <w:color w:val="auto"/>
        </w:rPr>
        <w:t>oprogramowanie) znacząco utrudniającego reali</w:t>
      </w:r>
      <w:r w:rsidR="000D1760" w:rsidRPr="008B3939">
        <w:rPr>
          <w:rFonts w:ascii="Times New Roman" w:hAnsi="Times New Roman" w:cs="Times New Roman"/>
          <w:color w:val="auto"/>
        </w:rPr>
        <w:t>zację działań i jest kluczowy z </w:t>
      </w:r>
      <w:r w:rsidRPr="008B3939">
        <w:rPr>
          <w:rFonts w:ascii="Times New Roman" w:hAnsi="Times New Roman" w:cs="Times New Roman"/>
          <w:color w:val="auto"/>
        </w:rPr>
        <w:t>punktu widzenia działalności Szpitala Uniwersyteckiego, ale nie uniemożliwia wykorzystania części systemu i jest możliwe usunięcie błędu lub tymczasowe jego obejście. Przypadek jest ważny dla Szpitala Uniwersyteckiego w Krakowie, ale istnieje dla niego obejście. Wykonawca zobowiązuje się do:</w:t>
      </w:r>
    </w:p>
    <w:p w14:paraId="28486088" w14:textId="77777777" w:rsidR="00443583" w:rsidRPr="008B3939" w:rsidRDefault="00443583" w:rsidP="000D1760">
      <w:pPr>
        <w:pStyle w:val="Akapitzlist"/>
        <w:numPr>
          <w:ilvl w:val="0"/>
          <w:numId w:val="5"/>
        </w:numPr>
        <w:tabs>
          <w:tab w:val="left" w:pos="789"/>
        </w:tabs>
        <w:spacing w:line="276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 xml:space="preserve">w godzinach od 8:00 do 15:00, kontaktu zwrotnego przez wskazaną osobę pełniącą ze strony Wykonawcy asystę w zakresie funkcjonowania Systemu w czasie nie dłuższym niż 4 godziny liczone od momentu zgłoszenia Wykonawcy przez Szpital Uniwersytecki błędu, </w:t>
      </w:r>
    </w:p>
    <w:p w14:paraId="7BAC0A75" w14:textId="77777777" w:rsidR="00443583" w:rsidRPr="008B3939" w:rsidRDefault="00443583" w:rsidP="000D1760">
      <w:pPr>
        <w:pStyle w:val="Akapitzlist"/>
        <w:numPr>
          <w:ilvl w:val="0"/>
          <w:numId w:val="5"/>
        </w:numPr>
        <w:tabs>
          <w:tab w:val="left" w:pos="789"/>
        </w:tabs>
        <w:spacing w:line="276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 xml:space="preserve">w przypadku zgłoszenia przez Szpital Uniwersytecki </w:t>
      </w:r>
      <w:r w:rsidR="000D1760" w:rsidRPr="008B3939">
        <w:rPr>
          <w:rFonts w:ascii="Times New Roman" w:hAnsi="Times New Roman" w:cs="Times New Roman"/>
          <w:color w:val="auto"/>
        </w:rPr>
        <w:t>błędu o priorytecie 1 „Pilny” w </w:t>
      </w:r>
      <w:r w:rsidRPr="008B3939">
        <w:rPr>
          <w:rFonts w:ascii="Times New Roman" w:hAnsi="Times New Roman" w:cs="Times New Roman"/>
          <w:color w:val="auto"/>
        </w:rPr>
        <w:t>godzinach od 15:00 do 8:00, kontaktu zwrotnego przez wskazaną osobę pełniącą ze strony Wykonawcy asystę w zakresie funkcjonowania Systemu, w czasie nie dłuższym niż 4 godziny liczone od godziny 8:00 najbliższego dnia,</w:t>
      </w:r>
    </w:p>
    <w:p w14:paraId="121A2E88" w14:textId="77777777" w:rsidR="00443583" w:rsidRPr="008B3939" w:rsidRDefault="00443583" w:rsidP="000D1760">
      <w:pPr>
        <w:pStyle w:val="Akapitzlist"/>
        <w:numPr>
          <w:ilvl w:val="0"/>
          <w:numId w:val="5"/>
        </w:numPr>
        <w:tabs>
          <w:tab w:val="left" w:pos="789"/>
        </w:tabs>
        <w:spacing w:line="276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>usunięcia błędu o priorytecie 1 „Pilny” w czasie nie dłuższym niż 48 godz. od momentu zgłoszenia danego błędu Wykonawcy przez Szpital Uniwersytecki, priorytet 2 „Normalny” Przypadek dotyczy problemów z oprogramowaniem w wąskim zakresie, występujących w określonych sytuacjach. Wykonawca zobowiązuje się do czasu reakcji nie dłuższym niż 24 godz., od momentu zgłoszenia oraz do usunięcia błędów w czasie nie dłuższym niż 14 dni od momentu zgłoszenia.</w:t>
      </w:r>
    </w:p>
    <w:p w14:paraId="1177CCFC" w14:textId="77777777" w:rsidR="000D1760" w:rsidRPr="008B3939" w:rsidRDefault="000D1760" w:rsidP="000D1760">
      <w:pPr>
        <w:pStyle w:val="Akapitzlist"/>
        <w:tabs>
          <w:tab w:val="left" w:pos="789"/>
        </w:tabs>
        <w:spacing w:line="276" w:lineRule="auto"/>
        <w:ind w:left="851"/>
        <w:jc w:val="both"/>
        <w:rPr>
          <w:rFonts w:ascii="Times New Roman" w:hAnsi="Times New Roman" w:cs="Times New Roman"/>
          <w:color w:val="auto"/>
        </w:rPr>
      </w:pPr>
    </w:p>
    <w:p w14:paraId="3BFF8E27" w14:textId="77777777" w:rsidR="00443583" w:rsidRPr="008B3939" w:rsidRDefault="00443583" w:rsidP="00443583">
      <w:pPr>
        <w:numPr>
          <w:ilvl w:val="0"/>
          <w:numId w:val="1"/>
        </w:numPr>
        <w:tabs>
          <w:tab w:val="left" w:pos="283"/>
        </w:tabs>
        <w:spacing w:after="56" w:line="276" w:lineRule="auto"/>
        <w:ind w:left="300" w:hanging="300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>Szpital Uniwersytecki zobowiązuje się do utrzymania infrastruktury informatycznej umożliwiającej Wykonawcy wykonywanie usług serwisowych za pośrednictwem Łącza do komunikacji zdalnej. Łącze do komunikacji zdalnej to połą</w:t>
      </w:r>
      <w:r w:rsidR="000D1760" w:rsidRPr="008B3939">
        <w:rPr>
          <w:rFonts w:ascii="Times New Roman" w:hAnsi="Times New Roman" w:cs="Times New Roman"/>
          <w:color w:val="auto"/>
        </w:rPr>
        <w:t>czenie teleinformatyczne wraz z </w:t>
      </w:r>
      <w:r w:rsidRPr="008B3939">
        <w:rPr>
          <w:rFonts w:ascii="Times New Roman" w:hAnsi="Times New Roman" w:cs="Times New Roman"/>
          <w:color w:val="auto"/>
        </w:rPr>
        <w:t xml:space="preserve">koniecznym sprzętem i oprogramowaniem, umożliwiające podjęcie działań serwisowych Systemu </w:t>
      </w:r>
      <w:proofErr w:type="spellStart"/>
      <w:r w:rsidRPr="008B3939">
        <w:rPr>
          <w:rFonts w:ascii="Times New Roman" w:hAnsi="Times New Roman" w:cs="Times New Roman"/>
          <w:color w:val="auto"/>
        </w:rPr>
        <w:t>Agfa</w:t>
      </w:r>
      <w:proofErr w:type="spellEnd"/>
      <w:r w:rsidRPr="008B3939">
        <w:rPr>
          <w:rFonts w:ascii="Times New Roman" w:hAnsi="Times New Roman" w:cs="Times New Roman"/>
          <w:color w:val="auto"/>
        </w:rPr>
        <w:t xml:space="preserve"> z siedziby Wykonawcy — skonfigurowane połączenie sieciowe lub internetowe umożliwiające transmisję danych po stronie Szpitala Uniwersyteckiego.</w:t>
      </w:r>
    </w:p>
    <w:p w14:paraId="55FD4742" w14:textId="77777777" w:rsidR="00443583" w:rsidRPr="008B3939" w:rsidRDefault="00443583" w:rsidP="00443583">
      <w:pPr>
        <w:numPr>
          <w:ilvl w:val="0"/>
          <w:numId w:val="1"/>
        </w:numPr>
        <w:tabs>
          <w:tab w:val="left" w:pos="283"/>
        </w:tabs>
        <w:spacing w:line="276" w:lineRule="auto"/>
        <w:ind w:left="300" w:hanging="300"/>
        <w:jc w:val="both"/>
        <w:rPr>
          <w:rFonts w:ascii="Times New Roman" w:hAnsi="Times New Roman" w:cs="Times New Roman"/>
          <w:color w:val="auto"/>
        </w:rPr>
      </w:pPr>
      <w:r w:rsidRPr="008B3939">
        <w:rPr>
          <w:rFonts w:ascii="Times New Roman" w:hAnsi="Times New Roman" w:cs="Times New Roman"/>
          <w:color w:val="auto"/>
        </w:rPr>
        <w:t>Szpital Uniwersytecki zobowiązuje się do dbania o właściwe warunki pracy dla sprzętu komputerowego w tym o zapewnienie odpowiedn</w:t>
      </w:r>
      <w:r w:rsidR="000D1760" w:rsidRPr="008B3939">
        <w:rPr>
          <w:rFonts w:ascii="Times New Roman" w:hAnsi="Times New Roman" w:cs="Times New Roman"/>
          <w:color w:val="auto"/>
        </w:rPr>
        <w:t>iej temperatury i wilgotności w </w:t>
      </w:r>
      <w:r w:rsidRPr="008B3939">
        <w:rPr>
          <w:rFonts w:ascii="Times New Roman" w:hAnsi="Times New Roman" w:cs="Times New Roman"/>
          <w:color w:val="auto"/>
        </w:rPr>
        <w:t>serwerowni poprzez właściwą instalację klimatyzacyjną oraz czystość i okresowe konserwacje sprzętu komputerowego.</w:t>
      </w:r>
    </w:p>
    <w:p w14:paraId="70A387B0" w14:textId="77777777" w:rsidR="00443583" w:rsidRPr="008B3939" w:rsidRDefault="00443583" w:rsidP="00443583">
      <w:pPr>
        <w:numPr>
          <w:ilvl w:val="0"/>
          <w:numId w:val="1"/>
        </w:numPr>
        <w:tabs>
          <w:tab w:val="left" w:pos="320"/>
        </w:tabs>
        <w:spacing w:line="276" w:lineRule="auto"/>
        <w:jc w:val="both"/>
        <w:rPr>
          <w:rStyle w:val="Tablecaption"/>
          <w:rFonts w:ascii="Times New Roman" w:hAnsi="Times New Roman" w:cs="Times New Roman"/>
          <w:color w:val="auto"/>
          <w:sz w:val="24"/>
          <w:szCs w:val="24"/>
        </w:rPr>
      </w:pPr>
      <w:r w:rsidRPr="008B3939">
        <w:rPr>
          <w:rFonts w:ascii="Times New Roman" w:hAnsi="Times New Roman" w:cs="Times New Roman"/>
          <w:color w:val="auto"/>
          <w:u w:val="single"/>
        </w:rPr>
        <w:t>Asysta</w:t>
      </w:r>
      <w:r w:rsidRPr="008B3939">
        <w:rPr>
          <w:rStyle w:val="Tablecaption"/>
          <w:rFonts w:ascii="Times New Roman" w:hAnsi="Times New Roman" w:cs="Times New Roman"/>
          <w:color w:val="auto"/>
          <w:sz w:val="24"/>
          <w:szCs w:val="24"/>
        </w:rPr>
        <w:t xml:space="preserve"> techniczna obejmuje wymieniony poniżej sprzęt i oprogramowanie:</w:t>
      </w:r>
    </w:p>
    <w:p w14:paraId="4C996D89" w14:textId="77777777" w:rsidR="00443583" w:rsidRPr="008B3939" w:rsidRDefault="00443583">
      <w:pPr>
        <w:rPr>
          <w:rFonts w:ascii="Times New Roman" w:hAnsi="Times New Roman" w:cs="Times New Roman"/>
          <w:color w:val="auto"/>
        </w:rPr>
      </w:pPr>
    </w:p>
    <w:tbl>
      <w:tblPr>
        <w:tblpPr w:leftFromText="142" w:rightFromText="142" w:vertAnchor="page" w:horzAnchor="margin" w:tblpY="129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8"/>
        <w:gridCol w:w="2999"/>
      </w:tblGrid>
      <w:tr w:rsidR="008B3939" w:rsidRPr="008B3939" w14:paraId="075CE3B0" w14:textId="77777777" w:rsidTr="00270107">
        <w:trPr>
          <w:cantSplit/>
          <w:trHeight w:val="699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C11B0" w14:textId="77777777" w:rsidR="00060139" w:rsidRPr="008B3939" w:rsidRDefault="00270107" w:rsidP="00060139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URZĄDZENIE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F5C83" w14:textId="77777777" w:rsidR="00060139" w:rsidRPr="008B3939" w:rsidRDefault="00270107" w:rsidP="00060139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SN FIZYCZNY</w:t>
            </w:r>
          </w:p>
        </w:tc>
      </w:tr>
      <w:tr w:rsidR="008B3939" w:rsidRPr="008B3939" w14:paraId="528E069C" w14:textId="77777777" w:rsidTr="00270107">
        <w:trPr>
          <w:cantSplit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77F1A" w14:textId="77777777" w:rsidR="00060139" w:rsidRPr="008B3939" w:rsidRDefault="00060139" w:rsidP="00060139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IMPAX 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3C9B4" w14:textId="77777777" w:rsidR="00060139" w:rsidRPr="008B3939" w:rsidRDefault="00060139" w:rsidP="00060139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na</w:t>
            </w:r>
            <w:proofErr w:type="spellEnd"/>
          </w:p>
        </w:tc>
      </w:tr>
      <w:tr w:rsidR="008B3939" w:rsidRPr="008B3939" w14:paraId="16944E0D" w14:textId="77777777" w:rsidTr="00270107">
        <w:trPr>
          <w:cantSplit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07134" w14:textId="77777777" w:rsidR="00060139" w:rsidRPr="008B3939" w:rsidRDefault="00060139" w:rsidP="00060139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Qstar</w:t>
            </w:r>
            <w:proofErr w:type="spellEnd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120TB-TP-WIN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3AC42" w14:textId="77777777" w:rsidR="00060139" w:rsidRPr="008B3939" w:rsidRDefault="00060139" w:rsidP="00060139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469058</w:t>
            </w:r>
          </w:p>
        </w:tc>
      </w:tr>
      <w:tr w:rsidR="008B3939" w:rsidRPr="008B3939" w14:paraId="7043A551" w14:textId="77777777" w:rsidTr="00270107">
        <w:trPr>
          <w:cantSplit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2F5C1" w14:textId="77777777" w:rsidR="00060139" w:rsidRPr="008B3939" w:rsidRDefault="00060139" w:rsidP="00060139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Enterprise Imaging XERO Viewer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ACD53" w14:textId="77777777" w:rsidR="00060139" w:rsidRPr="008B3939" w:rsidRDefault="00060139" w:rsidP="00060139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na</w:t>
            </w:r>
            <w:proofErr w:type="spellEnd"/>
          </w:p>
        </w:tc>
      </w:tr>
      <w:tr w:rsidR="008B3939" w:rsidRPr="008B3939" w14:paraId="7D2A2A14" w14:textId="77777777" w:rsidTr="00270107">
        <w:trPr>
          <w:cantSplit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A0F28" w14:textId="77777777" w:rsidR="00060139" w:rsidRPr="008B3939" w:rsidRDefault="00060139" w:rsidP="00060139">
            <w:pPr>
              <w:spacing w:line="220" w:lineRule="exac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VMware vSphere 6 Standard 1 CPU (12 </w:t>
            </w:r>
            <w:proofErr w:type="spellStart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szt</w:t>
            </w:r>
            <w:proofErr w:type="spellEnd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.)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45FC0" w14:textId="77777777" w:rsidR="00060139" w:rsidRPr="008B3939" w:rsidRDefault="00060139" w:rsidP="00060139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na</w:t>
            </w:r>
            <w:proofErr w:type="spellEnd"/>
          </w:p>
        </w:tc>
      </w:tr>
      <w:tr w:rsidR="008B3939" w:rsidRPr="008B3939" w14:paraId="134FF492" w14:textId="77777777" w:rsidTr="00270107">
        <w:trPr>
          <w:cantSplit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9D3F98" w14:textId="77777777" w:rsidR="00060139" w:rsidRPr="008B3939" w:rsidRDefault="00060139" w:rsidP="00060139">
            <w:pPr>
              <w:spacing w:line="220" w:lineRule="exact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VMware </w:t>
            </w:r>
            <w:proofErr w:type="spellStart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vCenter</w:t>
            </w:r>
            <w:proofErr w:type="spellEnd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Server 6 Standard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D8DA7" w14:textId="77777777" w:rsidR="00060139" w:rsidRPr="008B3939" w:rsidRDefault="00060139" w:rsidP="00060139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na</w:t>
            </w:r>
            <w:proofErr w:type="spellEnd"/>
          </w:p>
        </w:tc>
      </w:tr>
      <w:tr w:rsidR="008B3939" w:rsidRPr="008B3939" w14:paraId="0EDAD72E" w14:textId="77777777" w:rsidTr="00270107">
        <w:trPr>
          <w:cantSplit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641A7" w14:textId="77777777" w:rsidR="00060139" w:rsidRPr="008B3939" w:rsidRDefault="00060139" w:rsidP="00060139">
            <w:pPr>
              <w:spacing w:line="250" w:lineRule="exac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Oracle Solaris Cluster, Enterprise Edition - Processor Perpetual (8 </w:t>
            </w:r>
            <w:proofErr w:type="spellStart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szt</w:t>
            </w:r>
            <w:proofErr w:type="spellEnd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.)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1A1D9" w14:textId="77777777" w:rsidR="00060139" w:rsidRPr="008B3939" w:rsidRDefault="00060139" w:rsidP="00060139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na</w:t>
            </w:r>
            <w:proofErr w:type="spellEnd"/>
          </w:p>
        </w:tc>
      </w:tr>
      <w:tr w:rsidR="008B3939" w:rsidRPr="008B3939" w14:paraId="2D343FED" w14:textId="77777777" w:rsidTr="00270107">
        <w:trPr>
          <w:cantSplit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DAEEA" w14:textId="77777777" w:rsidR="00060139" w:rsidRPr="008B3939" w:rsidRDefault="00060139" w:rsidP="00060139">
            <w:pPr>
              <w:spacing w:line="220" w:lineRule="exact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Oracle SPARC T4-1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C317A" w14:textId="77777777" w:rsidR="00060139" w:rsidRPr="008B3939" w:rsidRDefault="00060139" w:rsidP="00060139">
            <w:pPr>
              <w:spacing w:after="60"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AK00361995</w:t>
            </w:r>
          </w:p>
          <w:p w14:paraId="74F319DE" w14:textId="77777777" w:rsidR="00060139" w:rsidRPr="008B3939" w:rsidRDefault="00060139" w:rsidP="00060139">
            <w:pPr>
              <w:spacing w:before="60"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AK00361996</w:t>
            </w:r>
          </w:p>
        </w:tc>
      </w:tr>
      <w:tr w:rsidR="008B3939" w:rsidRPr="008B3939" w14:paraId="5E355097" w14:textId="77777777" w:rsidTr="00270107">
        <w:trPr>
          <w:cantSplit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53EB0" w14:textId="77777777" w:rsidR="00060139" w:rsidRPr="008B3939" w:rsidRDefault="00060139" w:rsidP="00060139">
            <w:pPr>
              <w:spacing w:line="220" w:lineRule="exact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HP MSL4048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2CCBD" w14:textId="77777777" w:rsidR="00060139" w:rsidRPr="008B3939" w:rsidRDefault="00060139" w:rsidP="00060139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DEC6120304</w:t>
            </w:r>
          </w:p>
        </w:tc>
      </w:tr>
      <w:tr w:rsidR="008B3939" w:rsidRPr="008B3939" w14:paraId="738D7BFF" w14:textId="77777777" w:rsidTr="00270107">
        <w:trPr>
          <w:cantSplit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19A34" w14:textId="77777777" w:rsidR="00060139" w:rsidRPr="008B3939" w:rsidRDefault="00060139" w:rsidP="00060139">
            <w:pPr>
              <w:spacing w:line="220" w:lineRule="exac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HP MSL LTO-6 Ultrium 6250 SAS Drive Kit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5A591" w14:textId="77777777" w:rsidR="00060139" w:rsidRPr="008B3939" w:rsidRDefault="00060139" w:rsidP="00060139">
            <w:pPr>
              <w:spacing w:line="250" w:lineRule="exact"/>
              <w:ind w:left="940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HUJ 6065M45 HUJ6105T7T</w:t>
            </w:r>
          </w:p>
        </w:tc>
      </w:tr>
      <w:tr w:rsidR="008B3939" w:rsidRPr="008B3939" w14:paraId="7609D5E3" w14:textId="77777777" w:rsidTr="00270107">
        <w:trPr>
          <w:cantSplit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ADB0D" w14:textId="77777777" w:rsidR="00060139" w:rsidRPr="008B3939" w:rsidRDefault="00060139" w:rsidP="00060139">
            <w:pPr>
              <w:spacing w:line="220" w:lineRule="exact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HP DL385 Gen8 8SFF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24D7B" w14:textId="77777777" w:rsidR="00060139" w:rsidRPr="008B3939" w:rsidRDefault="00060139" w:rsidP="00060139">
            <w:pPr>
              <w:spacing w:line="245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CZJ6160F75</w:t>
            </w:r>
          </w:p>
          <w:p w14:paraId="41330D4C" w14:textId="77777777" w:rsidR="00060139" w:rsidRPr="008B3939" w:rsidRDefault="00060139" w:rsidP="00060139">
            <w:pPr>
              <w:spacing w:line="245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CZJ6160QJY</w:t>
            </w:r>
          </w:p>
          <w:p w14:paraId="5E91FD7D" w14:textId="77777777" w:rsidR="00060139" w:rsidRPr="008B3939" w:rsidRDefault="00060139" w:rsidP="00060139">
            <w:pPr>
              <w:spacing w:line="245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CZJ6160QJZ</w:t>
            </w:r>
          </w:p>
          <w:p w14:paraId="21B69F4B" w14:textId="77777777" w:rsidR="00060139" w:rsidRPr="008B3939" w:rsidRDefault="00060139" w:rsidP="00060139">
            <w:pPr>
              <w:spacing w:line="245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CZ|6160Q|X</w:t>
            </w:r>
          </w:p>
        </w:tc>
      </w:tr>
      <w:tr w:rsidR="008B3939" w:rsidRPr="008B3939" w14:paraId="6635E27D" w14:textId="77777777" w:rsidTr="00270107">
        <w:trPr>
          <w:cantSplit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F56E7" w14:textId="77777777" w:rsidR="00060139" w:rsidRPr="008B3939" w:rsidRDefault="00060139" w:rsidP="00060139">
            <w:pPr>
              <w:spacing w:line="245" w:lineRule="exac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HP 3PAR </w:t>
            </w:r>
            <w:proofErr w:type="spellStart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StoreServ</w:t>
            </w:r>
            <w:proofErr w:type="spellEnd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8400 2N Storage Base w </w:t>
            </w:r>
            <w:proofErr w:type="spellStart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tym</w:t>
            </w:r>
            <w:proofErr w:type="spellEnd"/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 x HP 3PAR 8000 4-pt 16Gb/s FC Adapter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DC6B" w14:textId="77777777" w:rsidR="00060139" w:rsidRPr="008B3939" w:rsidRDefault="00060139" w:rsidP="00060139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CHM0996221V91B3</w:t>
            </w:r>
          </w:p>
        </w:tc>
      </w:tr>
      <w:tr w:rsidR="008B3939" w:rsidRPr="008B3939" w14:paraId="6022FACC" w14:textId="77777777" w:rsidTr="00270107">
        <w:trPr>
          <w:cantSplit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ECBA6" w14:textId="77777777" w:rsidR="00060139" w:rsidRPr="008B3939" w:rsidRDefault="00060139" w:rsidP="00060139">
            <w:pPr>
              <w:spacing w:line="220" w:lineRule="exac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HP 3PAR 8000 SFF 2.5in SAS Drive Enclosure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6AE8" w14:textId="77777777" w:rsidR="00060139" w:rsidRPr="008B3939" w:rsidRDefault="00060139" w:rsidP="00060139">
            <w:pPr>
              <w:spacing w:line="25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CHM0996221V955C</w:t>
            </w:r>
          </w:p>
          <w:p w14:paraId="2D6D2AB0" w14:textId="77777777" w:rsidR="00060139" w:rsidRPr="008B3939" w:rsidRDefault="00060139" w:rsidP="00060139">
            <w:pPr>
              <w:spacing w:line="25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CHM0996221V921F</w:t>
            </w:r>
          </w:p>
          <w:p w14:paraId="500B64B3" w14:textId="77777777" w:rsidR="00060139" w:rsidRPr="008B3939" w:rsidRDefault="00060139" w:rsidP="00060139">
            <w:pPr>
              <w:spacing w:line="25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CHM0996221V95D7</w:t>
            </w:r>
          </w:p>
        </w:tc>
      </w:tr>
      <w:tr w:rsidR="008B3939" w:rsidRPr="008B3939" w14:paraId="0412A8D1" w14:textId="77777777" w:rsidTr="00270107">
        <w:trPr>
          <w:cantSplit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AE109" w14:textId="7B6B4E9C" w:rsidR="00225DD6" w:rsidRPr="008B3939" w:rsidRDefault="00225DD6" w:rsidP="00060139">
            <w:pPr>
              <w:spacing w:line="220" w:lineRule="exact"/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HPE Brocade SAN switch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6F53C" w14:textId="77777777" w:rsidR="00225DD6" w:rsidRPr="008B3939" w:rsidRDefault="00225DD6" w:rsidP="00225DD6">
            <w:pPr>
              <w:spacing w:line="250" w:lineRule="exact"/>
              <w:jc w:val="center"/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CZC620TXR5/ALJ1920M05B</w:t>
            </w:r>
          </w:p>
          <w:p w14:paraId="0167BEE3" w14:textId="6E5ABD82" w:rsidR="00225DD6" w:rsidRPr="008B3939" w:rsidRDefault="00225DD6" w:rsidP="00225DD6">
            <w:pPr>
              <w:spacing w:line="250" w:lineRule="exact"/>
              <w:jc w:val="center"/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CZC620TXPY/ALJ1920M055</w:t>
            </w:r>
          </w:p>
        </w:tc>
      </w:tr>
      <w:tr w:rsidR="008B3939" w:rsidRPr="008B3939" w14:paraId="54D9544F" w14:textId="77777777" w:rsidTr="00270107">
        <w:trPr>
          <w:cantSplit/>
          <w:trHeight w:val="5519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C40CC" w14:textId="77777777" w:rsidR="00443583" w:rsidRPr="008B3939" w:rsidRDefault="00443583" w:rsidP="00060139">
            <w:pPr>
              <w:spacing w:line="220" w:lineRule="exac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B3939">
              <w:rPr>
                <w:rStyle w:val="Bodytext20"/>
                <w:rFonts w:ascii="Times New Roman" w:hAnsi="Times New Roman" w:cs="Times New Roman"/>
                <w:color w:val="auto"/>
                <w:sz w:val="24"/>
                <w:szCs w:val="24"/>
              </w:rPr>
              <w:t>HP 3PAR 8000 1.2TB SAS SFF 10K 2.5in HDD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0EAB7" w14:textId="02F64032" w:rsidR="00443583" w:rsidRPr="008B3939" w:rsidRDefault="00225DD6" w:rsidP="00225DD6">
            <w:pPr>
              <w:spacing w:line="245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3939">
              <w:rPr>
                <w:color w:val="auto"/>
              </w:rPr>
              <w:t>Z4003091</w:t>
            </w:r>
            <w:r w:rsidRPr="008B3939">
              <w:rPr>
                <w:color w:val="auto"/>
              </w:rPr>
              <w:br/>
              <w:t>Z4003089</w:t>
            </w:r>
            <w:r w:rsidRPr="008B3939">
              <w:rPr>
                <w:color w:val="auto"/>
              </w:rPr>
              <w:br/>
              <w:t>Z4003087</w:t>
            </w:r>
            <w:r w:rsidRPr="008B3939">
              <w:rPr>
                <w:color w:val="auto"/>
              </w:rPr>
              <w:br/>
              <w:t>Z4003082</w:t>
            </w:r>
            <w:r w:rsidRPr="008B3939">
              <w:rPr>
                <w:color w:val="auto"/>
              </w:rPr>
              <w:br/>
              <w:t>Z4003081</w:t>
            </w:r>
            <w:r w:rsidRPr="008B3939">
              <w:rPr>
                <w:color w:val="auto"/>
              </w:rPr>
              <w:br/>
              <w:t>Z4003073</w:t>
            </w:r>
            <w:r w:rsidRPr="008B3939">
              <w:rPr>
                <w:color w:val="auto"/>
              </w:rPr>
              <w:br/>
              <w:t>Z400309X</w:t>
            </w:r>
            <w:r w:rsidRPr="008B3939">
              <w:rPr>
                <w:color w:val="auto"/>
              </w:rPr>
              <w:br/>
              <w:t>Z400309S</w:t>
            </w:r>
            <w:r w:rsidRPr="008B3939">
              <w:rPr>
                <w:color w:val="auto"/>
              </w:rPr>
              <w:br/>
              <w:t>Z400309R</w:t>
            </w:r>
            <w:r w:rsidRPr="008B3939">
              <w:rPr>
                <w:color w:val="auto"/>
              </w:rPr>
              <w:br/>
              <w:t>Z400309F</w:t>
            </w:r>
            <w:r w:rsidRPr="008B3939">
              <w:rPr>
                <w:color w:val="auto"/>
              </w:rPr>
              <w:br/>
              <w:t>Z400308M</w:t>
            </w:r>
            <w:r w:rsidRPr="008B3939">
              <w:rPr>
                <w:color w:val="auto"/>
              </w:rPr>
              <w:br/>
              <w:t>Z400308L</w:t>
            </w:r>
            <w:r w:rsidRPr="008B3939">
              <w:rPr>
                <w:color w:val="auto"/>
              </w:rPr>
              <w:br/>
              <w:t>Z400308C</w:t>
            </w:r>
            <w:r w:rsidRPr="008B3939">
              <w:rPr>
                <w:color w:val="auto"/>
              </w:rPr>
              <w:br/>
              <w:t>Z400308A</w:t>
            </w:r>
            <w:r w:rsidRPr="008B3939">
              <w:rPr>
                <w:color w:val="auto"/>
              </w:rPr>
              <w:br/>
              <w:t>Z400307V</w:t>
            </w:r>
            <w:r w:rsidRPr="008B3939">
              <w:rPr>
                <w:color w:val="auto"/>
              </w:rPr>
              <w:br/>
              <w:t>Z400163Q</w:t>
            </w:r>
            <w:r w:rsidRPr="008B3939">
              <w:rPr>
                <w:color w:val="auto"/>
              </w:rPr>
              <w:br/>
              <w:t>Z400006A</w:t>
            </w:r>
            <w:r w:rsidRPr="008B3939">
              <w:rPr>
                <w:color w:val="auto"/>
              </w:rPr>
              <w:br/>
              <w:t>Z40030S4</w:t>
            </w:r>
            <w:r w:rsidRPr="008B3939">
              <w:rPr>
                <w:color w:val="auto"/>
              </w:rPr>
              <w:br/>
              <w:t>Z40030S2</w:t>
            </w:r>
            <w:r w:rsidRPr="008B3939">
              <w:rPr>
                <w:color w:val="auto"/>
              </w:rPr>
              <w:br/>
              <w:t>Z40030R0</w:t>
            </w:r>
            <w:r w:rsidRPr="008B3939">
              <w:rPr>
                <w:color w:val="auto"/>
              </w:rPr>
              <w:br/>
              <w:t>Z40030NM</w:t>
            </w:r>
            <w:r w:rsidRPr="008B3939">
              <w:rPr>
                <w:color w:val="auto"/>
              </w:rPr>
              <w:br/>
              <w:t>Z40030K4</w:t>
            </w:r>
            <w:r w:rsidRPr="008B3939">
              <w:rPr>
                <w:color w:val="auto"/>
              </w:rPr>
              <w:br/>
              <w:t>Z40030HR</w:t>
            </w:r>
            <w:r w:rsidRPr="008B3939">
              <w:rPr>
                <w:color w:val="auto"/>
              </w:rPr>
              <w:br/>
              <w:t>Z40030HF</w:t>
            </w:r>
            <w:r w:rsidRPr="008B3939">
              <w:rPr>
                <w:color w:val="auto"/>
              </w:rPr>
              <w:br/>
              <w:t>Z40030HB</w:t>
            </w:r>
            <w:r w:rsidRPr="008B3939">
              <w:rPr>
                <w:color w:val="auto"/>
              </w:rPr>
              <w:br/>
              <w:t>Z40030H2</w:t>
            </w:r>
            <w:r w:rsidRPr="008B3939">
              <w:rPr>
                <w:color w:val="auto"/>
              </w:rPr>
              <w:br/>
              <w:t>Z40030FF</w:t>
            </w:r>
            <w:r w:rsidRPr="008B3939">
              <w:rPr>
                <w:color w:val="auto"/>
              </w:rPr>
              <w:br/>
              <w:t>Z40030FA</w:t>
            </w:r>
            <w:r w:rsidRPr="008B3939">
              <w:rPr>
                <w:color w:val="auto"/>
              </w:rPr>
              <w:br/>
              <w:t>Z40030F4</w:t>
            </w:r>
            <w:r w:rsidRPr="008B3939">
              <w:rPr>
                <w:color w:val="auto"/>
              </w:rPr>
              <w:br/>
            </w:r>
            <w:r w:rsidRPr="008B3939">
              <w:rPr>
                <w:color w:val="auto"/>
              </w:rPr>
              <w:lastRenderedPageBreak/>
              <w:t>Z40030D9</w:t>
            </w:r>
            <w:r w:rsidRPr="008B3939">
              <w:rPr>
                <w:color w:val="auto"/>
              </w:rPr>
              <w:br/>
              <w:t>Z40030D4</w:t>
            </w:r>
            <w:r w:rsidRPr="008B3939">
              <w:rPr>
                <w:color w:val="auto"/>
              </w:rPr>
              <w:br/>
              <w:t>Z40030CL</w:t>
            </w:r>
            <w:r w:rsidRPr="008B3939">
              <w:rPr>
                <w:color w:val="auto"/>
              </w:rPr>
              <w:br/>
              <w:t>Z40030C3</w:t>
            </w:r>
            <w:r w:rsidRPr="008B3939">
              <w:rPr>
                <w:color w:val="auto"/>
              </w:rPr>
              <w:br/>
              <w:t>Z40030AM</w:t>
            </w:r>
            <w:r w:rsidRPr="008B3939">
              <w:rPr>
                <w:color w:val="auto"/>
              </w:rPr>
              <w:br/>
              <w:t>Z40030AA</w:t>
            </w:r>
            <w:r w:rsidRPr="008B3939">
              <w:rPr>
                <w:color w:val="auto"/>
              </w:rPr>
              <w:br/>
              <w:t>Z40029R1</w:t>
            </w:r>
            <w:r w:rsidRPr="008B3939">
              <w:rPr>
                <w:color w:val="auto"/>
              </w:rPr>
              <w:br/>
              <w:t>Z40028VB</w:t>
            </w:r>
            <w:r w:rsidRPr="008B3939">
              <w:rPr>
                <w:color w:val="auto"/>
              </w:rPr>
              <w:br/>
              <w:t>Z40027RJ</w:t>
            </w:r>
            <w:r w:rsidRPr="008B3939">
              <w:rPr>
                <w:color w:val="auto"/>
              </w:rPr>
              <w:br/>
              <w:t>Z40027B7</w:t>
            </w:r>
            <w:r w:rsidRPr="008B3939">
              <w:rPr>
                <w:color w:val="auto"/>
              </w:rPr>
              <w:br/>
              <w:t>Z40024XD</w:t>
            </w:r>
            <w:r w:rsidRPr="008B3939">
              <w:rPr>
                <w:color w:val="auto"/>
              </w:rPr>
              <w:br/>
              <w:t>Z40023R2</w:t>
            </w:r>
            <w:r w:rsidRPr="008B3939">
              <w:rPr>
                <w:color w:val="auto"/>
              </w:rPr>
              <w:br/>
              <w:t>Z40015K9</w:t>
            </w:r>
            <w:r w:rsidRPr="008B3939">
              <w:rPr>
                <w:color w:val="auto"/>
              </w:rPr>
              <w:br/>
              <w:t>Z40014K4</w:t>
            </w:r>
            <w:r w:rsidRPr="008B3939">
              <w:rPr>
                <w:color w:val="auto"/>
              </w:rPr>
              <w:br/>
              <w:t>Z40014H6</w:t>
            </w:r>
            <w:r w:rsidRPr="008B3939">
              <w:rPr>
                <w:color w:val="auto"/>
              </w:rPr>
              <w:br/>
              <w:t>Z40013YW</w:t>
            </w:r>
            <w:r w:rsidRPr="008B3939">
              <w:rPr>
                <w:color w:val="auto"/>
              </w:rPr>
              <w:br/>
              <w:t>Z40012WZ</w:t>
            </w:r>
            <w:r w:rsidRPr="008B3939">
              <w:rPr>
                <w:color w:val="auto"/>
              </w:rPr>
              <w:br/>
              <w:t>Z40000ZQ</w:t>
            </w:r>
            <w:r w:rsidRPr="008B3939">
              <w:rPr>
                <w:color w:val="auto"/>
              </w:rPr>
              <w:br/>
              <w:t>Z4002ZTN</w:t>
            </w:r>
            <w:r w:rsidRPr="008B3939">
              <w:rPr>
                <w:color w:val="auto"/>
              </w:rPr>
              <w:br/>
              <w:t>Z4002ZTL</w:t>
            </w:r>
            <w:r w:rsidRPr="008B3939">
              <w:rPr>
                <w:color w:val="auto"/>
              </w:rPr>
              <w:br/>
              <w:t>Z4002ZTK</w:t>
            </w:r>
            <w:r w:rsidRPr="008B3939">
              <w:rPr>
                <w:color w:val="auto"/>
              </w:rPr>
              <w:br/>
              <w:t>Z4002ZTA</w:t>
            </w:r>
            <w:r w:rsidRPr="008B3939">
              <w:rPr>
                <w:color w:val="auto"/>
              </w:rPr>
              <w:br/>
              <w:t>Z4002ZSZ</w:t>
            </w:r>
            <w:r w:rsidRPr="008B3939">
              <w:rPr>
                <w:color w:val="auto"/>
              </w:rPr>
              <w:br/>
              <w:t>Z4002ZS9</w:t>
            </w:r>
            <w:r w:rsidRPr="008B3939">
              <w:rPr>
                <w:color w:val="auto"/>
              </w:rPr>
              <w:br/>
              <w:t>Z4002XE5</w:t>
            </w:r>
            <w:r w:rsidRPr="008B3939">
              <w:rPr>
                <w:color w:val="auto"/>
              </w:rPr>
              <w:br/>
              <w:t>Z4002WWJ</w:t>
            </w:r>
            <w:r w:rsidRPr="008B3939">
              <w:rPr>
                <w:color w:val="auto"/>
              </w:rPr>
              <w:br/>
              <w:t>Z4002VYL</w:t>
            </w:r>
            <w:r w:rsidRPr="008B3939">
              <w:rPr>
                <w:color w:val="auto"/>
              </w:rPr>
              <w:br/>
              <w:t>Z4002VN0</w:t>
            </w:r>
            <w:r w:rsidRPr="008B3939">
              <w:rPr>
                <w:color w:val="auto"/>
              </w:rPr>
              <w:br/>
              <w:t>Z4002V58</w:t>
            </w:r>
            <w:r w:rsidRPr="008B3939">
              <w:rPr>
                <w:color w:val="auto"/>
              </w:rPr>
              <w:br/>
              <w:t>Z4002V2V</w:t>
            </w:r>
            <w:r w:rsidRPr="008B3939">
              <w:rPr>
                <w:color w:val="auto"/>
              </w:rPr>
              <w:br/>
              <w:t>Z4002SCK</w:t>
            </w:r>
            <w:r w:rsidRPr="008B3939">
              <w:rPr>
                <w:color w:val="auto"/>
              </w:rPr>
              <w:br/>
              <w:t>Z4002RNX</w:t>
            </w:r>
            <w:r w:rsidRPr="008B3939">
              <w:rPr>
                <w:color w:val="auto"/>
              </w:rPr>
              <w:br/>
              <w:t>Z4002NS9</w:t>
            </w:r>
            <w:r w:rsidRPr="008B3939">
              <w:rPr>
                <w:color w:val="auto"/>
              </w:rPr>
              <w:br/>
              <w:t>Z4002NP7</w:t>
            </w:r>
            <w:r w:rsidRPr="008B3939">
              <w:rPr>
                <w:color w:val="auto"/>
              </w:rPr>
              <w:br/>
              <w:t>Z4002N05</w:t>
            </w:r>
            <w:r w:rsidRPr="008B3939">
              <w:rPr>
                <w:color w:val="auto"/>
              </w:rPr>
              <w:br/>
              <w:t>Z4002N8L</w:t>
            </w:r>
            <w:r w:rsidRPr="008B3939">
              <w:rPr>
                <w:color w:val="auto"/>
              </w:rPr>
              <w:br/>
              <w:t>Z4002MXG</w:t>
            </w:r>
            <w:r w:rsidRPr="008B3939">
              <w:rPr>
                <w:color w:val="auto"/>
              </w:rPr>
              <w:br/>
              <w:t>Z4002MX1</w:t>
            </w:r>
            <w:r w:rsidRPr="008B3939">
              <w:rPr>
                <w:color w:val="auto"/>
              </w:rPr>
              <w:br/>
              <w:t>Z4002MWF</w:t>
            </w:r>
            <w:r w:rsidRPr="008B3939">
              <w:rPr>
                <w:color w:val="auto"/>
              </w:rPr>
              <w:br/>
              <w:t>Z4002MRA</w:t>
            </w:r>
            <w:r w:rsidRPr="008B3939">
              <w:rPr>
                <w:color w:val="auto"/>
              </w:rPr>
              <w:br/>
              <w:t>Z4002HH8</w:t>
            </w:r>
            <w:r w:rsidRPr="008B3939">
              <w:rPr>
                <w:color w:val="auto"/>
              </w:rPr>
              <w:br/>
              <w:t>Z4002HH6</w:t>
            </w:r>
            <w:r w:rsidRPr="008B3939">
              <w:rPr>
                <w:color w:val="auto"/>
              </w:rPr>
              <w:br/>
              <w:t>Z4002GKD</w:t>
            </w:r>
            <w:r w:rsidRPr="008B3939">
              <w:rPr>
                <w:color w:val="auto"/>
              </w:rPr>
              <w:br/>
              <w:t>Z4002F5R</w:t>
            </w:r>
            <w:r w:rsidRPr="008B3939">
              <w:rPr>
                <w:color w:val="auto"/>
              </w:rPr>
              <w:br/>
              <w:t>Z4002E6C</w:t>
            </w:r>
            <w:r w:rsidRPr="008B3939">
              <w:rPr>
                <w:color w:val="auto"/>
              </w:rPr>
              <w:br/>
              <w:t>Z4002CZY</w:t>
            </w:r>
            <w:r w:rsidRPr="008B3939">
              <w:rPr>
                <w:color w:val="auto"/>
              </w:rPr>
              <w:br/>
              <w:t>Z4002CZ8</w:t>
            </w:r>
            <w:r w:rsidRPr="008B3939">
              <w:rPr>
                <w:color w:val="auto"/>
              </w:rPr>
              <w:br/>
              <w:t>Z4002BV2</w:t>
            </w:r>
            <w:r w:rsidRPr="008B3939">
              <w:rPr>
                <w:color w:val="auto"/>
              </w:rPr>
              <w:br/>
              <w:t>Z4002BCB</w:t>
            </w:r>
            <w:r w:rsidRPr="008B3939">
              <w:rPr>
                <w:color w:val="auto"/>
              </w:rPr>
              <w:br/>
              <w:t>Z4002B7W</w:t>
            </w:r>
            <w:r w:rsidRPr="008B3939">
              <w:rPr>
                <w:color w:val="auto"/>
              </w:rPr>
              <w:br/>
              <w:t>Z4002AWW</w:t>
            </w:r>
            <w:r w:rsidRPr="008B3939">
              <w:rPr>
                <w:color w:val="auto"/>
              </w:rPr>
              <w:br/>
              <w:t>Z4001L4H</w:t>
            </w:r>
            <w:r w:rsidRPr="008B3939">
              <w:rPr>
                <w:color w:val="auto"/>
              </w:rPr>
              <w:br/>
              <w:t>Z4001DCF</w:t>
            </w:r>
            <w:r w:rsidRPr="008B3939">
              <w:rPr>
                <w:color w:val="auto"/>
              </w:rPr>
              <w:br/>
              <w:t>Z4001AKZ</w:t>
            </w:r>
            <w:r w:rsidRPr="008B3939">
              <w:rPr>
                <w:color w:val="auto"/>
              </w:rPr>
              <w:br/>
              <w:t>Z4000ZYG</w:t>
            </w:r>
            <w:r w:rsidRPr="008B3939">
              <w:rPr>
                <w:color w:val="auto"/>
              </w:rPr>
              <w:br/>
              <w:t>Z4000L67</w:t>
            </w:r>
            <w:r w:rsidRPr="008B3939">
              <w:rPr>
                <w:color w:val="auto"/>
              </w:rPr>
              <w:br/>
              <w:t>Z4000EHK</w:t>
            </w:r>
            <w:r w:rsidRPr="008B3939">
              <w:rPr>
                <w:color w:val="auto"/>
              </w:rPr>
              <w:br/>
            </w:r>
            <w:r w:rsidRPr="008B3939">
              <w:rPr>
                <w:color w:val="auto"/>
              </w:rPr>
              <w:lastRenderedPageBreak/>
              <w:t>Z400QLAT</w:t>
            </w:r>
            <w:r w:rsidRPr="008B3939">
              <w:rPr>
                <w:color w:val="auto"/>
              </w:rPr>
              <w:br/>
              <w:t>Z400D9DD</w:t>
            </w:r>
            <w:r w:rsidRPr="008B3939">
              <w:rPr>
                <w:color w:val="auto"/>
              </w:rPr>
              <w:br/>
              <w:t>W400CTXN</w:t>
            </w:r>
            <w:r w:rsidRPr="008B3939">
              <w:rPr>
                <w:color w:val="auto"/>
              </w:rPr>
              <w:br/>
              <w:t>W400CR2J</w:t>
            </w:r>
            <w:r w:rsidRPr="008B3939">
              <w:rPr>
                <w:color w:val="auto"/>
              </w:rPr>
              <w:br/>
              <w:t>W400CQKX</w:t>
            </w:r>
            <w:r w:rsidRPr="008B3939">
              <w:rPr>
                <w:color w:val="auto"/>
              </w:rPr>
              <w:br/>
              <w:t>W400AXN4</w:t>
            </w:r>
          </w:p>
        </w:tc>
      </w:tr>
    </w:tbl>
    <w:p w14:paraId="30842EC5" w14:textId="77777777" w:rsidR="00443583" w:rsidRPr="008B3939" w:rsidRDefault="00443583">
      <w:pPr>
        <w:rPr>
          <w:rFonts w:ascii="Times New Roman" w:hAnsi="Times New Roman" w:cs="Times New Roman"/>
          <w:color w:val="auto"/>
        </w:rPr>
      </w:pPr>
    </w:p>
    <w:sectPr w:rsidR="00443583" w:rsidRPr="008B39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AC3B8" w14:textId="77777777" w:rsidR="00996899" w:rsidRDefault="00996899" w:rsidP="000D1760">
      <w:r>
        <w:separator/>
      </w:r>
    </w:p>
  </w:endnote>
  <w:endnote w:type="continuationSeparator" w:id="0">
    <w:p w14:paraId="0B6D8EE8" w14:textId="77777777" w:rsidR="00996899" w:rsidRDefault="00996899" w:rsidP="000D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8C03F" w14:textId="77777777" w:rsidR="00996899" w:rsidRDefault="00996899" w:rsidP="000D1760">
      <w:r>
        <w:separator/>
      </w:r>
    </w:p>
  </w:footnote>
  <w:footnote w:type="continuationSeparator" w:id="0">
    <w:p w14:paraId="0678130B" w14:textId="77777777" w:rsidR="00996899" w:rsidRDefault="00996899" w:rsidP="000D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39D2A" w14:textId="77777777" w:rsidR="000D1760" w:rsidRPr="000D1760" w:rsidRDefault="000D1760" w:rsidP="000D1760">
    <w:pPr>
      <w:pStyle w:val="Nagwek"/>
      <w:rPr>
        <w:rFonts w:ascii="Times New Roman" w:hAnsi="Times New Roman" w:cs="Times New Roman"/>
        <w:sz w:val="22"/>
        <w:szCs w:val="22"/>
      </w:rPr>
    </w:pPr>
    <w:r w:rsidRPr="000D1760">
      <w:rPr>
        <w:rFonts w:ascii="Times New Roman" w:hAnsi="Times New Roman" w:cs="Times New Roman"/>
        <w:sz w:val="22"/>
        <w:szCs w:val="22"/>
      </w:rPr>
      <w:t>DFP.271.36.2018.EP                                                                          Załącznik do wzoru umowy</w:t>
    </w:r>
  </w:p>
  <w:p w14:paraId="48414F37" w14:textId="77777777" w:rsidR="000D1760" w:rsidRPr="000D1760" w:rsidRDefault="000D1760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E3D"/>
    <w:multiLevelType w:val="hybridMultilevel"/>
    <w:tmpl w:val="FAE49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76E9A"/>
    <w:multiLevelType w:val="hybridMultilevel"/>
    <w:tmpl w:val="1F627286"/>
    <w:lvl w:ilvl="0" w:tplc="B0F410FE">
      <w:numFmt w:val="bullet"/>
      <w:lvlText w:val="•"/>
      <w:lvlJc w:val="left"/>
      <w:pPr>
        <w:ind w:left="1155" w:hanging="795"/>
      </w:pPr>
      <w:rPr>
        <w:rFonts w:ascii="Arial" w:eastAsia="Microsoft Sans Serif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F710A"/>
    <w:multiLevelType w:val="hybridMultilevel"/>
    <w:tmpl w:val="D0E20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14178"/>
    <w:multiLevelType w:val="multilevel"/>
    <w:tmpl w:val="A60E0AD6"/>
    <w:lvl w:ilvl="0">
      <w:start w:val="1"/>
      <w:numFmt w:val="decimal"/>
      <w:lvlText w:val="%1.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DF08D9"/>
    <w:multiLevelType w:val="hybridMultilevel"/>
    <w:tmpl w:val="B6DC9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1ECD580">
      <w:numFmt w:val="bullet"/>
      <w:lvlText w:val="•"/>
      <w:lvlJc w:val="left"/>
      <w:pPr>
        <w:ind w:left="1875" w:hanging="795"/>
      </w:pPr>
      <w:rPr>
        <w:rFonts w:ascii="Arial" w:eastAsia="Microsoft Sans Serif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83"/>
    <w:rsid w:val="000126AF"/>
    <w:rsid w:val="00060139"/>
    <w:rsid w:val="000D1760"/>
    <w:rsid w:val="00225DD6"/>
    <w:rsid w:val="00270107"/>
    <w:rsid w:val="002C2414"/>
    <w:rsid w:val="002F7C77"/>
    <w:rsid w:val="00443583"/>
    <w:rsid w:val="008841D4"/>
    <w:rsid w:val="008B3939"/>
    <w:rsid w:val="00996899"/>
    <w:rsid w:val="009E711B"/>
    <w:rsid w:val="009E7D47"/>
    <w:rsid w:val="00BD5A9A"/>
    <w:rsid w:val="00CE5D3C"/>
    <w:rsid w:val="00F4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C84D"/>
  <w15:chartTrackingRefBased/>
  <w15:docId w15:val="{3E87901E-A532-447C-9978-BA2064C0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4358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Exact">
    <w:name w:val="Body text (2) Exact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5ptSmallCapsExact">
    <w:name w:val="Body text (2) + 10;5 pt;Small Caps Exact"/>
    <w:basedOn w:val="Bodytext2"/>
    <w:rsid w:val="00443583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443583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sid w:val="00443583"/>
    <w:rPr>
      <w:rFonts w:ascii="Garamond" w:eastAsia="Garamond" w:hAnsi="Garamond" w:cs="Garamond"/>
      <w:b/>
      <w:bCs/>
      <w:sz w:val="21"/>
      <w:szCs w:val="21"/>
      <w:shd w:val="clear" w:color="auto" w:fill="FFFFFF"/>
    </w:rPr>
  </w:style>
  <w:style w:type="character" w:customStyle="1" w:styleId="Tablecaption">
    <w:name w:val="Table caption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443583"/>
    <w:pPr>
      <w:shd w:val="clear" w:color="auto" w:fill="FFFFFF"/>
      <w:spacing w:before="540" w:after="300" w:line="0" w:lineRule="atLeast"/>
    </w:pPr>
    <w:rPr>
      <w:rFonts w:ascii="Garamond" w:eastAsia="Garamond" w:hAnsi="Garamond" w:cs="Garamond"/>
      <w:b/>
      <w:bCs/>
      <w:color w:val="auto"/>
      <w:sz w:val="21"/>
      <w:szCs w:val="21"/>
      <w:lang w:eastAsia="en-US" w:bidi="ar-SA"/>
    </w:rPr>
  </w:style>
  <w:style w:type="paragraph" w:styleId="Akapitzlist">
    <w:name w:val="List Paragraph"/>
    <w:basedOn w:val="Normalny"/>
    <w:uiPriority w:val="34"/>
    <w:qFormat/>
    <w:rsid w:val="004435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17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760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D17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760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6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6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6AF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6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6AF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6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6AF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04F7-C75D-459A-8EC0-788D2661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1026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Kaczara</dc:creator>
  <cp:keywords/>
  <dc:description/>
  <cp:lastModifiedBy>Edyta Prokopiuk</cp:lastModifiedBy>
  <cp:revision>3</cp:revision>
  <cp:lastPrinted>2018-03-08T13:55:00Z</cp:lastPrinted>
  <dcterms:created xsi:type="dcterms:W3CDTF">2018-03-08T13:16:00Z</dcterms:created>
  <dcterms:modified xsi:type="dcterms:W3CDTF">2018-03-08T13:55:00Z</dcterms:modified>
</cp:coreProperties>
</file>