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02A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A902A3" w:rsidRPr="009B3B77" w:rsidRDefault="00A902A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A902A3" w:rsidRPr="009B3B77" w:rsidTr="009B3B77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172D3D" w:rsidRPr="00346165" w:rsidRDefault="00172D3D" w:rsidP="00172D3D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defibrylatorów przeznaczonych dla Nowej Siedziby Szpitala Uniwersyteckiego (NSSU) wraz z instalacją, uruchomieniem oraz szkoleniem personelu.</w:t>
            </w:r>
          </w:p>
          <w:p w:rsidR="00A902A3" w:rsidRPr="00F10E2D" w:rsidRDefault="00E51251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Część 2</w:t>
            </w:r>
            <w:r w:rsidR="00A902A3" w:rsidRPr="00F10E2D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E10DA" w:rsidRPr="00EE10DA">
              <w:rPr>
                <w:rFonts w:ascii="Garamond" w:hAnsi="Garamond"/>
                <w:b/>
                <w:sz w:val="22"/>
                <w:szCs w:val="22"/>
              </w:rPr>
              <w:t>Defibrylatory typ 2</w:t>
            </w:r>
            <w:r w:rsidR="00EE10DA">
              <w:rPr>
                <w:rFonts w:ascii="Garamond" w:hAnsi="Garamond"/>
                <w:b/>
                <w:sz w:val="22"/>
                <w:szCs w:val="22"/>
              </w:rPr>
              <w:t xml:space="preserve"> – 5 szt.</w:t>
            </w:r>
          </w:p>
        </w:tc>
      </w:tr>
    </w:tbl>
    <w:p w:rsidR="00A902A3" w:rsidRPr="009B3B77" w:rsidRDefault="00A902A3" w:rsidP="007B77B0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320EBB" w:rsidRPr="009B3B77" w:rsidRDefault="0097030B" w:rsidP="00320EBB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Uwagi i objaśnienia: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C23B01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9B3B77">
        <w:rPr>
          <w:rFonts w:ascii="Garamond" w:hAnsi="Garamond"/>
          <w:sz w:val="22"/>
          <w:szCs w:val="22"/>
        </w:rPr>
        <w:t>rekondycjonowany</w:t>
      </w:r>
      <w:proofErr w:type="spellEnd"/>
      <w:r w:rsidRPr="009B3B77">
        <w:rPr>
          <w:rFonts w:ascii="Garamond" w:hAnsi="Garamond"/>
          <w:sz w:val="22"/>
          <w:szCs w:val="22"/>
        </w:rPr>
        <w:t>, używany,</w:t>
      </w:r>
      <w:r w:rsidR="00320EBB" w:rsidRPr="009B3B77">
        <w:rPr>
          <w:rFonts w:ascii="Garamond" w:hAnsi="Garamond"/>
          <w:sz w:val="22"/>
          <w:szCs w:val="22"/>
        </w:rPr>
        <w:t xml:space="preserve"> powystawowy,  jest kompletny i </w:t>
      </w:r>
      <w:r w:rsidRPr="009B3B77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58BE" w:rsidRPr="009B3B77" w:rsidTr="00320EBB">
        <w:trPr>
          <w:trHeight w:val="652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8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4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6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2038BD" w:rsidRPr="009B3B77" w:rsidRDefault="002038BD" w:rsidP="002038BD">
      <w:pPr>
        <w:autoSpaceDN w:val="0"/>
        <w:rPr>
          <w:rFonts w:ascii="Garamond" w:hAnsi="Garamond"/>
          <w:kern w:val="3"/>
          <w:sz w:val="22"/>
          <w:szCs w:val="22"/>
          <w:lang w:eastAsia="zh-CN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9B3B77" w:rsidRPr="009B3B77" w:rsidRDefault="009B3B77" w:rsidP="009B3B77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9B3B77" w:rsidRPr="009B3B77" w:rsidRDefault="00F10E2D" w:rsidP="00043B49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="00043B49">
              <w:rPr>
                <w:rFonts w:ascii="Garamond" w:hAnsi="Garamond"/>
                <w:b/>
                <w:sz w:val="22"/>
                <w:szCs w:val="22"/>
              </w:rPr>
              <w:t>defibrylatorów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 xml:space="preserve"> przeznaczonych dla </w:t>
            </w:r>
            <w:r w:rsidR="0022451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55179">
              <w:rPr>
                <w:rFonts w:ascii="Garamond" w:hAnsi="Garamond"/>
                <w:color w:val="000000"/>
                <w:sz w:val="22"/>
                <w:szCs w:val="22"/>
              </w:rPr>
              <w:t>Defibrylatory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9B3B77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B3B77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B3B77" w:rsidRPr="009B3B77" w:rsidTr="009B3B77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B3B77" w:rsidRPr="009B3B77" w:rsidTr="009B3B77">
        <w:tc>
          <w:tcPr>
            <w:tcW w:w="5210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55179">
              <w:rPr>
                <w:rFonts w:ascii="Garamond" w:hAnsi="Garamond"/>
                <w:color w:val="000000"/>
                <w:sz w:val="22"/>
                <w:szCs w:val="22"/>
              </w:rPr>
              <w:t>Defibrylatory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p w:rsidR="009B3B77" w:rsidRPr="009B3B77" w:rsidRDefault="009B3B77" w:rsidP="009B3B77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9B3B77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  <w:b/>
        </w:rPr>
      </w:pPr>
    </w:p>
    <w:p w:rsidR="009B3B77" w:rsidRPr="00E6764C" w:rsidRDefault="009B3B77" w:rsidP="009B3B77">
      <w:pPr>
        <w:pStyle w:val="Skrconyadreszwrotny"/>
        <w:rPr>
          <w:sz w:val="22"/>
          <w:szCs w:val="22"/>
        </w:rPr>
      </w:pPr>
    </w:p>
    <w:p w:rsidR="00A957A9" w:rsidRPr="00A957A9" w:rsidRDefault="00A957A9" w:rsidP="00A957A9">
      <w:pPr>
        <w:autoSpaceDN w:val="0"/>
        <w:spacing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524"/>
        <w:gridCol w:w="1701"/>
        <w:gridCol w:w="3684"/>
        <w:gridCol w:w="2409"/>
      </w:tblGrid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bCs/>
                <w:kern w:val="1"/>
                <w:sz w:val="22"/>
                <w:szCs w:val="22"/>
                <w:lang w:eastAsia="pl-PL"/>
              </w:rPr>
              <w:t>PARAMETRY TECHNICZNE I EKSPLOATACYJNE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OCENA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Defibrylator w systemie dwufazowym, z możliwością monitorowania                     i zapisu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ekg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, wyposażony  w rejestrator.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Możliwość przenoszenia danych z defibrylatora do komputera.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Tryby pracy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ręczny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- AED półautomatyczny 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kardiowersja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Kardiostymulacja przezskórna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Pomiar saturacji SpO2 (czujniki pracujące w standardzie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Nellcor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lub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Masimo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– do określenia na etapie dostawy lub w standardzie producenta) we wszystkich aparatach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ciśnienia NIBP we wszystkich aparatach wraz z kompletem 3 mankietów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kapnografii w 2 aparatach wraz z zestawem do pomiaru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ciśnienia IBP w 2 aparatach wraz zestawem do pomiaru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Pomiar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SpCO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SpMet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we wszystkich aparatach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2 pkt</w:t>
            </w:r>
          </w:p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nie – 0 pkt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Wszystkie aparaty wyposażone jest w moduł umożliwiający transmisję  danych zapisu 12-odprowadzęń EKG do  aplikacji odbiorczych znajdujących się  w Pracowniach Hemodynamiki - w  ramach istniejącego jednolitego systemu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telemedycznego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w ostrych zespołach wieńcowych w Małopolsce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5 pkt</w:t>
            </w:r>
          </w:p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nie – 0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energii defibrylacji w trybie ręcznym [J]  w zakresie  (5-200)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największy zakres – 3 pkt, wymagane – 0 pkt,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inne proporcjonalnie mniej, względem największej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ładowania do energii  200 {J}[s] nie dłużej niż 9 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najkrótszy czas – 3 pkt,</w:t>
            </w:r>
          </w:p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wymagane – 0 pkt,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inne proporcjonalnie mniej, względem najlepszej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Możliwość defibrylacji przy użyciu odpowiednich elektrod samoprzylepnych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Komendy głosowe prowadzące proces reanimacji w polskiej wersji językowej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Akustyczny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Optyczny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Elektrody zewnętrzne dla dorosłych (łyżki) do każdego defibrylatora, jak również dla dzieci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Kabel  wraz z elektrodami samoprzylepnymi  jednorazowego użytku do defibrylacji (1 komplet elektrod dla dorosłych do każdego defibrylatora)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Monitorowanie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Izolowane wzmacniacze dla EKG - klasa 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Sygnał EKG z elektrod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defibrylacyjnych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i z elektrod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Zabezpieczenia przed impulsem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defibrylacyjnym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Odprowadzenia EKG - minimum: I,II,III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Przewód EKG min. 3-odprowadzeniowy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Możliwość defibrylacji wewnętrznej po podłączeniu odpowiednich </w:t>
            </w: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elektrod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2 pkt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nie – 0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Wzmocnienie EKG [mm/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mV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] (5 do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Filtry przeciwzakłóceniowe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Kolorowy ekran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Przekątna ekranu min 5,5[”]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Opisy na ekranie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pomiaru częstości akcji serca [ilość uderzeń/min]   (30-300)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Sygnalizacja akustyczna rytmu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Alarmy przekroczenia granicy górnej i dolnej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tak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val="en-US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Rejestrator typu termicznego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Możliwość stosowania papieru o szerokości min. 50 [mm]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Rejestrowane dane: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data i czas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- energia wyładowania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częstość rytmu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odprowadzenie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Zasilanie: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sieciowe ~ 230 [V] 50/60 [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Hz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] AC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bateryjne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Pojemność baterii: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ilość wyładowań z  maksymalną energią – min.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największa ilość – 3 pkt, wymagane – 0 pkt, inne proporcjonalnie mniej, względem największej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ładowania baterii od 0 do 100 %  max. 4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najkrótszy czas – 3 pkt, wymagane – 0 pkt, inne proporcjonalnie mniej względem najkrótszego czasu</w:t>
            </w:r>
          </w:p>
        </w:tc>
      </w:tr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Inne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Masa całkowita defibrylatora gotowego do pracy, z akumulatorem               i łyżkami twardymi 9 [kg]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najniższa waga – 3 pkt, wymagana – 0 pkt, inne proporcjonalnie mnie względem najniższej wagi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temperatur w miejscu pracy 5-40[°C]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Możliwość przeprowadzenia przez defibrylator  codziennego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autotestu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Wózek pod aparat wyposażony w stację dokującą/system mocowania pozwalający na szybki montaż i demontaż urządzenia                                 z zabezpieczeniem przed przypadkowym wypadnięciem – do każdego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</w:tbl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bCs/>
                <w:kern w:val="1"/>
                <w:sz w:val="22"/>
                <w:szCs w:val="22"/>
                <w:lang w:eastAsia="pl-PL"/>
              </w:rPr>
              <w:t>WARUNKI GWARANCJI I SERWISU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SPOSÓB OCENY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spacing w:after="12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 xml:space="preserve">Okres pełnej, bez </w:t>
            </w:r>
            <w:proofErr w:type="spellStart"/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wyłączeń</w:t>
            </w:r>
            <w:proofErr w:type="spellEnd"/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 xml:space="preserve"> gwarancji dla wszystkich zaoferowanych elementów.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iCs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UWAGA – należy podać pełną liczbę miesięcy. Wartości ułamkowe będą </w:t>
            </w:r>
            <w:r w:rsidRPr="00A957A9">
              <w:rPr>
                <w:rFonts w:eastAsia="Andale Sans UI"/>
                <w:iCs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 xml:space="preserve">przy ocenie zaokrąglane w dół – do pełnych miesięcy. Zamawiający zastrzega, że okres rękojmi musi być równy okresowi gwarancji. </w:t>
            </w: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en-US"/>
              </w:rPr>
              <w:t xml:space="preserve">najdłuższy okres – 5 pkt, wymagane – 0 pkt, inne proporcjonalnie mniej, względem najdłuższego </w:t>
            </w: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en-US"/>
              </w:rPr>
              <w:lastRenderedPageBreak/>
              <w:t>okresu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1 dzień– 5 pkt;</w:t>
            </w:r>
          </w:p>
          <w:p w:rsidR="00A957A9" w:rsidRPr="00A957A9" w:rsidRDefault="00A957A9" w:rsidP="00A957A9">
            <w:pPr>
              <w:suppressAutoHyphens w:val="0"/>
              <w:snapToGrid w:val="0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2 dni – 0 pkt,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jeden – 5 pkt,                    więcej – 0 pkt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kern w:val="0"/>
                <w:sz w:val="22"/>
                <w:szCs w:val="22"/>
              </w:rPr>
              <w:t>Szkolenie dla personelu medycznego – 20 osób i technicznego – 2 osoby. Dodatkowe szkolenie dla personelu medycznego w przypadku wyrażenia takiej potrzeby przez personel medyczny – 5 osoby                           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spacing w:after="12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12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Możliwość mycia i dezynfekcji  aparatów w oparciu o przedstawione przez wykonawcę zalecane preparaty myjące i dezynfekujące.</w:t>
            </w:r>
          </w:p>
          <w:p w:rsidR="00A957A9" w:rsidRPr="00A957A9" w:rsidRDefault="00A957A9" w:rsidP="00A957A9">
            <w:pPr>
              <w:widowControl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12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</w:tbl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sectPr w:rsidR="009B3B77" w:rsidSect="00320EBB">
      <w:headerReference w:type="default" r:id="rId7"/>
      <w:footerReference w:type="default" r:id="rId8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C4" w:rsidRDefault="00261EC4" w:rsidP="0097030B">
      <w:r>
        <w:separator/>
      </w:r>
    </w:p>
  </w:endnote>
  <w:endnote w:type="continuationSeparator" w:id="0">
    <w:p w:rsidR="00261EC4" w:rsidRDefault="00261EC4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77B0" w:rsidRDefault="007B77B0" w:rsidP="00320EBB">
            <w:pPr>
              <w:pStyle w:val="Stopka"/>
              <w:rPr>
                <w:sz w:val="20"/>
                <w:szCs w:val="20"/>
              </w:rPr>
            </w:pPr>
          </w:p>
          <w:p w:rsidR="007B77B0" w:rsidRDefault="007B77B0" w:rsidP="007B77B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B77B0" w:rsidRPr="00320EBB" w:rsidRDefault="007B77B0" w:rsidP="00320EBB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 w:rsidR="00320EBB"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C4" w:rsidRDefault="00261EC4" w:rsidP="0097030B">
      <w:r>
        <w:separator/>
      </w:r>
    </w:p>
  </w:footnote>
  <w:footnote w:type="continuationSeparator" w:id="0">
    <w:p w:rsidR="00261EC4" w:rsidRDefault="00261EC4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06" w:rsidRDefault="00380106" w:rsidP="00E258B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7DD0E77B" wp14:editId="524D43C8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7B0" w:rsidRDefault="007B77B0" w:rsidP="007B77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 w:rsidR="009C5615">
      <w:rPr>
        <w:rFonts w:ascii="Garamond" w:hAnsi="Garamond"/>
        <w:kern w:val="0"/>
        <w:sz w:val="22"/>
        <w:szCs w:val="22"/>
        <w:lang w:eastAsia="pl-PL"/>
      </w:rPr>
      <w:t>.17.2018.AJ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                                     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 w:rsidR="009C5615">
      <w:rPr>
        <w:rFonts w:ascii="Garamond" w:hAnsi="Garamond"/>
        <w:b/>
        <w:kern w:val="0"/>
        <w:sz w:val="22"/>
        <w:szCs w:val="22"/>
        <w:lang w:eastAsia="pl-PL"/>
      </w:rPr>
      <w:t>cześć 2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 w:rsid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="00320EBB"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7B77B0" w:rsidRPr="00EA6D32" w:rsidRDefault="007B77B0" w:rsidP="007B77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864ECA6"/>
    <w:lvl w:ilvl="0" w:tplc="2EBC5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40977"/>
    <w:rsid w:val="00043B49"/>
    <w:rsid w:val="00055179"/>
    <w:rsid w:val="000A197A"/>
    <w:rsid w:val="00146AF9"/>
    <w:rsid w:val="00172D3D"/>
    <w:rsid w:val="00194613"/>
    <w:rsid w:val="001B1988"/>
    <w:rsid w:val="002038BD"/>
    <w:rsid w:val="00210989"/>
    <w:rsid w:val="0021301E"/>
    <w:rsid w:val="0022451D"/>
    <w:rsid w:val="00261EC4"/>
    <w:rsid w:val="002B3EFE"/>
    <w:rsid w:val="00320EBB"/>
    <w:rsid w:val="00330867"/>
    <w:rsid w:val="00380106"/>
    <w:rsid w:val="00386BDE"/>
    <w:rsid w:val="0039239F"/>
    <w:rsid w:val="003B07FE"/>
    <w:rsid w:val="003E7B4E"/>
    <w:rsid w:val="00422218"/>
    <w:rsid w:val="00443C55"/>
    <w:rsid w:val="004A2FFA"/>
    <w:rsid w:val="004A45D9"/>
    <w:rsid w:val="00532FA0"/>
    <w:rsid w:val="00576431"/>
    <w:rsid w:val="00590294"/>
    <w:rsid w:val="00594E53"/>
    <w:rsid w:val="00695F17"/>
    <w:rsid w:val="006C63E2"/>
    <w:rsid w:val="006F6219"/>
    <w:rsid w:val="007B77B0"/>
    <w:rsid w:val="007D4F6C"/>
    <w:rsid w:val="00824B6F"/>
    <w:rsid w:val="00846A22"/>
    <w:rsid w:val="008F3152"/>
    <w:rsid w:val="008F4B4F"/>
    <w:rsid w:val="0092338C"/>
    <w:rsid w:val="0097030B"/>
    <w:rsid w:val="009A6C06"/>
    <w:rsid w:val="009B3B77"/>
    <w:rsid w:val="009C5615"/>
    <w:rsid w:val="009D52B6"/>
    <w:rsid w:val="00A902A3"/>
    <w:rsid w:val="00A957A9"/>
    <w:rsid w:val="00AB60A5"/>
    <w:rsid w:val="00C1514A"/>
    <w:rsid w:val="00C23B01"/>
    <w:rsid w:val="00C311BF"/>
    <w:rsid w:val="00CD7B98"/>
    <w:rsid w:val="00E258BE"/>
    <w:rsid w:val="00E51251"/>
    <w:rsid w:val="00E63DB3"/>
    <w:rsid w:val="00E65C60"/>
    <w:rsid w:val="00E7368C"/>
    <w:rsid w:val="00EA041F"/>
    <w:rsid w:val="00ED6689"/>
    <w:rsid w:val="00EE10DA"/>
    <w:rsid w:val="00F10E2D"/>
    <w:rsid w:val="00F5426F"/>
    <w:rsid w:val="00F729E3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48673"/>
  <w15:docId w15:val="{3BC95033-EBDC-4276-95EA-A61CD34C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Magdalena Leśniak</cp:lastModifiedBy>
  <cp:revision>2</cp:revision>
  <dcterms:created xsi:type="dcterms:W3CDTF">2018-05-29T12:09:00Z</dcterms:created>
  <dcterms:modified xsi:type="dcterms:W3CDTF">2018-05-29T12:09:00Z</dcterms:modified>
</cp:coreProperties>
</file>