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Opis </w:t>
      </w:r>
      <w:r>
        <w:rPr>
          <w:rFonts w:eastAsia="Times New Roman" w:cs="Calibri"/>
          <w:b/>
          <w:u w:val="single"/>
          <w:lang w:eastAsia="pl-PL"/>
        </w:rPr>
        <w:t>Przedmiot</w:t>
      </w:r>
      <w:r>
        <w:rPr>
          <w:rFonts w:eastAsia="Times New Roman" w:cs="Calibri"/>
          <w:b/>
          <w:u w:val="single"/>
          <w:lang w:eastAsia="pl-PL"/>
        </w:rPr>
        <w:t>u Z</w:t>
      </w:r>
      <w:r>
        <w:rPr>
          <w:rFonts w:eastAsia="Times New Roman" w:cs="Calibri"/>
          <w:b/>
          <w:u w:val="single"/>
          <w:lang w:eastAsia="pl-PL"/>
        </w:rPr>
        <w:t>amówienia</w:t>
      </w:r>
    </w:p>
    <w:p w:rsidR="00766ADD" w:rsidRDefault="00766ADD" w:rsidP="00766ADD">
      <w:pPr>
        <w:rPr>
          <w:rFonts w:ascii="Calibri" w:hAnsi="Calibri" w:cs="Times New Roman"/>
          <w:b/>
        </w:rPr>
      </w:pPr>
    </w:p>
    <w:p w:rsidR="00766ADD" w:rsidRDefault="00766ADD" w:rsidP="00766ADD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 xml:space="preserve">CZĘŚĆ 1 – Asysta techniczna Oracle Database Appliance </w:t>
      </w:r>
    </w:p>
    <w:p w:rsidR="00766ADD" w:rsidRDefault="00766ADD" w:rsidP="00766ADD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20 marca 2020 r. do dnia 19 marca 2021 r.</w:t>
      </w:r>
    </w:p>
    <w:p w:rsidR="00766ADD" w:rsidRDefault="00766ADD" w:rsidP="00766ADD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asysty: </w:t>
      </w:r>
      <w:r>
        <w:rPr>
          <w:rFonts w:cs="Times New Roman"/>
        </w:rPr>
        <w:t>Asysta techniczna Oracle Database Appliance</w:t>
      </w:r>
    </w:p>
    <w:p w:rsidR="00766ADD" w:rsidRDefault="00766ADD" w:rsidP="00766ADD">
      <w:pPr>
        <w:numPr>
          <w:ilvl w:val="0"/>
          <w:numId w:val="2"/>
        </w:numPr>
        <w:tabs>
          <w:tab w:val="left" w:pos="708"/>
        </w:tabs>
        <w:suppressAutoHyphens/>
        <w:spacing w:after="120"/>
        <w:jc w:val="both"/>
      </w:pPr>
      <w:r>
        <w:rPr>
          <w:rFonts w:eastAsia="Times New Roman" w:cs="Times New Roman"/>
          <w:lang w:eastAsia="zh-CN"/>
        </w:rPr>
        <w:t xml:space="preserve">Wykonawca zapewni dostęp do świadczenia usługi Pomocy Technicznej Oracle </w:t>
      </w:r>
      <w:proofErr w:type="spellStart"/>
      <w:r>
        <w:rPr>
          <w:rFonts w:eastAsia="Times New Roman" w:cs="Times New Roman"/>
          <w:lang w:eastAsia="zh-CN"/>
        </w:rPr>
        <w:t>Support</w:t>
      </w:r>
      <w:proofErr w:type="spellEnd"/>
      <w:r>
        <w:rPr>
          <w:rFonts w:eastAsia="Times New Roman" w:cs="Times New Roman"/>
          <w:lang w:eastAsia="zh-CN"/>
        </w:rPr>
        <w:t xml:space="preserve"> w odniesieniu do produktów Oracle wymienionych w poniższej tabeli.</w:t>
      </w:r>
    </w:p>
    <w:p w:rsidR="00766ADD" w:rsidRDefault="00766ADD" w:rsidP="00766ADD">
      <w:pPr>
        <w:numPr>
          <w:ilvl w:val="0"/>
          <w:numId w:val="2"/>
        </w:numPr>
        <w:tabs>
          <w:tab w:val="left" w:pos="708"/>
        </w:tabs>
        <w:suppressAutoHyphens/>
        <w:spacing w:after="120"/>
        <w:jc w:val="both"/>
        <w:rPr>
          <w:rFonts w:ascii="Calibri" w:eastAsia="Calibri" w:hAnsi="Calibri" w:cs="Times New Roman"/>
        </w:rPr>
      </w:pPr>
      <w:r>
        <w:rPr>
          <w:rFonts w:eastAsia="Times New Roman" w:cs="Times New Roman"/>
          <w:lang w:eastAsia="zh-CN"/>
        </w:rPr>
        <w:t xml:space="preserve">Asysta na sprzęt w miejscu instalacji w reżimie 24x7 (Siedziba Szpitala Uniwersyteckiego w Krakowie) </w:t>
      </w:r>
      <w:r w:rsidRPr="007E44E4">
        <w:rPr>
          <w:rFonts w:eastAsia="Times New Roman" w:cs="Times New Roman"/>
          <w:lang w:eastAsia="zh-CN"/>
        </w:rPr>
        <w:t>z czasem reakcji 4h świadczone przez polski oddział serwisowy producenta urządzenia</w:t>
      </w:r>
      <w:r>
        <w:rPr>
          <w:rFonts w:eastAsia="Times New Roman" w:cs="Times New Roman"/>
          <w:lang w:eastAsia="zh-CN"/>
        </w:rPr>
        <w:t>. Uszkodzone dyski pozostają własnością Zamawiającego</w:t>
      </w:r>
    </w:p>
    <w:p w:rsidR="00766ADD" w:rsidRPr="009E1366" w:rsidRDefault="00766ADD" w:rsidP="00766ADD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lang w:eastAsia="zh-CN"/>
        </w:rPr>
      </w:pPr>
      <w:r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4"/>
        <w:gridCol w:w="1984"/>
        <w:gridCol w:w="1346"/>
        <w:gridCol w:w="668"/>
      </w:tblGrid>
      <w:tr w:rsidR="00766ADD" w:rsidRPr="00F81924" w:rsidTr="00504030">
        <w:tc>
          <w:tcPr>
            <w:tcW w:w="6232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Produkt</w:t>
            </w:r>
          </w:p>
        </w:tc>
        <w:tc>
          <w:tcPr>
            <w:tcW w:w="2127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SN:</w:t>
            </w:r>
          </w:p>
        </w:tc>
        <w:tc>
          <w:tcPr>
            <w:tcW w:w="1417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Nr CSI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Ilość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  <w:r w:rsidRPr="00766ADD">
              <w:rPr>
                <w:rFonts w:ascii="Calibri" w:eastAsia="Times New Roman" w:hAnsi="Calibri" w:cs="Calibri"/>
                <w:lang w:val="en-BZ" w:eastAsia="pl-PL"/>
              </w:rPr>
              <w:t>Oracle Database Appliance X6-2-HA: model family</w:t>
            </w:r>
          </w:p>
        </w:tc>
        <w:tc>
          <w:tcPr>
            <w:tcW w:w="2127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</w:p>
        </w:tc>
        <w:tc>
          <w:tcPr>
            <w:tcW w:w="1417" w:type="dxa"/>
          </w:tcPr>
          <w:p w:rsidR="00766ADD" w:rsidRPr="00F81924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  <w:r w:rsidRPr="00766ADD">
              <w:rPr>
                <w:rFonts w:ascii="Calibri" w:eastAsia="Times New Roman" w:hAnsi="Calibri" w:cs="Calibri"/>
                <w:lang w:val="en-BZ" w:eastAsia="pl-PL"/>
              </w:rPr>
              <w:t>Oracle Database Appliance X6-2-HA: model family</w:t>
            </w:r>
          </w:p>
        </w:tc>
        <w:tc>
          <w:tcPr>
            <w:tcW w:w="2127" w:type="dxa"/>
          </w:tcPr>
          <w:p w:rsidR="00766ADD" w:rsidRPr="00F81924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1709NM0009</w:t>
            </w:r>
          </w:p>
        </w:tc>
        <w:tc>
          <w:tcPr>
            <w:tcW w:w="1417" w:type="dxa"/>
          </w:tcPr>
          <w:p w:rsidR="00766ADD" w:rsidRPr="00F81924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  <w:r w:rsidRPr="00766ADD">
              <w:rPr>
                <w:rFonts w:ascii="Calibri" w:eastAsia="Times New Roman" w:hAnsi="Calibri" w:cs="Calibri"/>
                <w:lang w:val="en-BZ" w:eastAsia="pl-PL"/>
              </w:rPr>
              <w:t xml:space="preserve">Oracle Database Appliance X6-2-HA with 2 servers each including 1 </w:t>
            </w:r>
            <w:proofErr w:type="spellStart"/>
            <w:r w:rsidRPr="00766ADD">
              <w:rPr>
                <w:rFonts w:ascii="Calibri" w:eastAsia="Times New Roman" w:hAnsi="Calibri" w:cs="Calibri"/>
                <w:lang w:val="en-BZ" w:eastAsia="pl-PL"/>
              </w:rPr>
              <w:t>InfiniBand</w:t>
            </w:r>
            <w:proofErr w:type="spellEnd"/>
            <w:r w:rsidRPr="00766ADD">
              <w:rPr>
                <w:rFonts w:ascii="Calibri" w:eastAsia="Times New Roman" w:hAnsi="Calibri" w:cs="Calibri"/>
                <w:lang w:val="en-BZ" w:eastAsia="pl-PL"/>
              </w:rPr>
              <w:t xml:space="preserve"> card and 1 storage enclosure half populated with 14 SSDs</w:t>
            </w:r>
          </w:p>
        </w:tc>
        <w:tc>
          <w:tcPr>
            <w:tcW w:w="2127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val="en-BZ" w:eastAsia="pl-PL"/>
              </w:rPr>
            </w:pP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9322A3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2A3">
              <w:rPr>
                <w:rFonts w:ascii="Calibri" w:eastAsia="Times New Roman" w:hAnsi="Calibri" w:cs="Calibri"/>
                <w:lang w:eastAsia="pl-PL"/>
              </w:rPr>
              <w:t xml:space="preserve">Storage </w:t>
            </w:r>
            <w:proofErr w:type="spellStart"/>
            <w:r w:rsidRPr="009322A3">
              <w:rPr>
                <w:rFonts w:ascii="Calibri" w:eastAsia="Times New Roman" w:hAnsi="Calibri" w:cs="Calibri"/>
                <w:lang w:eastAsia="pl-PL"/>
              </w:rPr>
              <w:t>Shelf</w:t>
            </w:r>
            <w:proofErr w:type="spellEnd"/>
            <w:r w:rsidRPr="009322A3">
              <w:rPr>
                <w:rFonts w:ascii="Calibri" w:eastAsia="Times New Roman" w:hAnsi="Calibri" w:cs="Calibri"/>
                <w:lang w:eastAsia="pl-PL"/>
              </w:rPr>
              <w:t>, ODA_X6-2-HA w/14xSSD</w:t>
            </w:r>
          </w:p>
        </w:tc>
        <w:tc>
          <w:tcPr>
            <w:tcW w:w="212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</w:t>
            </w:r>
            <w:r>
              <w:rPr>
                <w:rFonts w:ascii="Calibri" w:eastAsia="Times New Roman" w:hAnsi="Calibri" w:cs="Calibri"/>
                <w:lang w:eastAsia="pl-PL"/>
              </w:rPr>
              <w:t>Q01U</w:t>
            </w: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855881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9322A3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2A3">
              <w:rPr>
                <w:rFonts w:ascii="Calibri" w:eastAsia="Times New Roman" w:hAnsi="Calibri" w:cs="Calibri"/>
                <w:lang w:eastAsia="pl-PL"/>
              </w:rPr>
              <w:t>X6-2, 1U E5-2630, 256GB, 2x480GB, CX3 ODA</w:t>
            </w:r>
          </w:p>
        </w:tc>
        <w:tc>
          <w:tcPr>
            <w:tcW w:w="212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</w:t>
            </w:r>
            <w:r>
              <w:rPr>
                <w:rFonts w:ascii="Calibri" w:eastAsia="Times New Roman" w:hAnsi="Calibri" w:cs="Calibri"/>
                <w:lang w:eastAsia="pl-PL"/>
              </w:rPr>
              <w:t>107K</w:t>
            </w: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855881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9322A3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2A3">
              <w:rPr>
                <w:rFonts w:ascii="Calibri" w:eastAsia="Times New Roman" w:hAnsi="Calibri" w:cs="Calibri"/>
                <w:lang w:eastAsia="pl-PL"/>
              </w:rPr>
              <w:t>X6-2, 1U E5-2630, 256GB, 2x480GB, CX3 ODA</w:t>
            </w:r>
          </w:p>
        </w:tc>
        <w:tc>
          <w:tcPr>
            <w:tcW w:w="212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</w:t>
            </w:r>
            <w:r>
              <w:rPr>
                <w:rFonts w:ascii="Calibri" w:eastAsia="Times New Roman" w:hAnsi="Calibri" w:cs="Calibri"/>
                <w:lang w:eastAsia="pl-PL"/>
              </w:rPr>
              <w:t>104L</w:t>
            </w: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855881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</w:tbl>
    <w:p w:rsidR="00F60494" w:rsidRDefault="00F60494"/>
    <w:sectPr w:rsidR="00F60494" w:rsidSect="00766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4C" w:rsidRDefault="00E27D4C" w:rsidP="00766ADD">
      <w:pPr>
        <w:spacing w:after="0" w:line="240" w:lineRule="auto"/>
      </w:pPr>
      <w:r>
        <w:separator/>
      </w:r>
    </w:p>
  </w:endnote>
  <w:endnote w:type="continuationSeparator" w:id="0">
    <w:p w:rsidR="00E27D4C" w:rsidRDefault="00E27D4C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4C" w:rsidRDefault="00E27D4C" w:rsidP="00766ADD">
      <w:pPr>
        <w:spacing w:after="0" w:line="240" w:lineRule="auto"/>
      </w:pPr>
      <w:r>
        <w:separator/>
      </w:r>
    </w:p>
  </w:footnote>
  <w:footnote w:type="continuationSeparator" w:id="0">
    <w:p w:rsidR="00E27D4C" w:rsidRDefault="00E27D4C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</w:rPr>
    </w:pPr>
    <w:r>
      <w:tab/>
      <w:t>Z</w:t>
    </w:r>
    <w:r>
      <w:rPr>
        <w:rFonts w:ascii="Garamond" w:hAnsi="Garamond"/>
        <w:bCs/>
      </w:rPr>
      <w:t>ałącznik na 1 a do specyfikacji</w:t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  <w:i/>
      </w:rPr>
    </w:pPr>
    <w:r w:rsidRPr="00F41353">
      <w:rPr>
        <w:rFonts w:ascii="Garamond" w:hAnsi="Garamond"/>
        <w:bCs/>
        <w:i/>
      </w:rPr>
      <w:t>Załącznik nr ……. do wzoru umowy</w:t>
    </w:r>
  </w:p>
  <w:p w:rsidR="00766ADD" w:rsidRPr="00766ADD" w:rsidRDefault="00766ADD" w:rsidP="00766ADD">
    <w:pPr>
      <w:tabs>
        <w:tab w:val="right" w:pos="9356"/>
      </w:tabs>
      <w:spacing w:after="0" w:line="240" w:lineRule="auto"/>
      <w:rPr>
        <w:rFonts w:ascii="Garamond" w:hAnsi="Garamond"/>
        <w:bCs/>
      </w:rPr>
    </w:pPr>
    <w:r>
      <w:t>DFP.271.26.2020.AJ</w:t>
    </w:r>
  </w:p>
  <w:p w:rsidR="00766ADD" w:rsidRDefault="00766ADD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D"/>
    <w:rsid w:val="00766ADD"/>
    <w:rsid w:val="00E27D4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E6C88"/>
  <w15:chartTrackingRefBased/>
  <w15:docId w15:val="{7B4BDCA0-A809-4E02-B18C-DE1C733C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2020-02-26T11:43:00Z</dcterms:created>
  <dcterms:modified xsi:type="dcterms:W3CDTF">2020-02-26T11:46:00Z</dcterms:modified>
</cp:coreProperties>
</file>