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rsidTr="00B261E0">
        <w:trPr>
          <w:trHeight w:val="406"/>
          <w:jc w:val="center"/>
        </w:trPr>
        <w:tc>
          <w:tcPr>
            <w:tcW w:w="13994" w:type="dxa"/>
            <w:shd w:val="clear" w:color="auto" w:fill="D9D9D9" w:themeFill="background1" w:themeFillShade="D9"/>
            <w:vAlign w:val="center"/>
          </w:tcPr>
          <w:p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rsidTr="00B261E0">
        <w:trPr>
          <w:trHeight w:val="643"/>
          <w:jc w:val="center"/>
        </w:trPr>
        <w:tc>
          <w:tcPr>
            <w:tcW w:w="13994" w:type="dxa"/>
            <w:shd w:val="clear" w:color="auto" w:fill="F2F2F2" w:themeFill="background1" w:themeFillShade="F2"/>
            <w:vAlign w:val="center"/>
          </w:tcPr>
          <w:p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6262F4">
              <w:rPr>
                <w:rFonts w:eastAsia="Lucida Sans Unicode"/>
                <w:b/>
                <w:kern w:val="3"/>
                <w:lang w:eastAsia="zh-CN" w:bidi="hi-IN"/>
              </w:rPr>
              <w:t>10</w:t>
            </w:r>
            <w:r w:rsidR="00B261E0" w:rsidRPr="00B261E0">
              <w:rPr>
                <w:rFonts w:eastAsia="Lucida Sans Unicode"/>
                <w:b/>
                <w:kern w:val="3"/>
                <w:lang w:eastAsia="zh-CN" w:bidi="hi-IN"/>
              </w:rPr>
              <w:t xml:space="preserve"> - </w:t>
            </w:r>
            <w:r w:rsidR="003A7E4C">
              <w:rPr>
                <w:rFonts w:eastAsia="Lucida Sans Unicode"/>
                <w:b/>
                <w:kern w:val="3"/>
                <w:lang w:eastAsia="zh-CN" w:bidi="hi-IN"/>
              </w:rPr>
              <w:t>Drukarka do preparatów  (</w:t>
            </w:r>
            <w:r w:rsidR="006262F4" w:rsidRPr="006262F4">
              <w:rPr>
                <w:rFonts w:eastAsia="Lucida Sans Unicode"/>
                <w:b/>
                <w:kern w:val="3"/>
                <w:lang w:eastAsia="zh-CN" w:bidi="hi-IN"/>
              </w:rPr>
              <w:t>4 szt.</w:t>
            </w:r>
            <w:r w:rsidR="003A7E4C">
              <w:rPr>
                <w:rFonts w:eastAsia="Lucida Sans Unicode"/>
                <w:b/>
                <w:kern w:val="3"/>
                <w:lang w:eastAsia="zh-CN" w:bidi="hi-IN"/>
              </w:rPr>
              <w:t>)</w:t>
            </w:r>
          </w:p>
        </w:tc>
      </w:tr>
    </w:tbl>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rsidR="00757902" w:rsidRDefault="00757902">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B261E0" w:rsidRPr="00B261E0" w:rsidRDefault="00B261E0" w:rsidP="00B261E0">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B261E0" w:rsidRPr="00B261E0" w:rsidTr="00B261E0">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3A7E4C">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rsidR="002D1A43">
              <w:t xml:space="preserve"> </w:t>
            </w:r>
            <w:r w:rsidR="0098069D">
              <w:t xml:space="preserve"> </w:t>
            </w:r>
            <w:r w:rsidR="009B2D2B">
              <w:t xml:space="preserve"> </w:t>
            </w:r>
            <w:r w:rsidR="00E42B00">
              <w:t xml:space="preserve"> </w:t>
            </w:r>
            <w:r w:rsidR="00EF49E0">
              <w:t xml:space="preserve"> </w:t>
            </w:r>
            <w:r w:rsidR="00757902">
              <w:t xml:space="preserve"> </w:t>
            </w:r>
            <w:r w:rsidR="003A7E4C">
              <w:t xml:space="preserve"> </w:t>
            </w:r>
            <w:r w:rsidR="003A7E4C">
              <w:rPr>
                <w:rFonts w:ascii="Century Gothic" w:eastAsia="Times New Roman" w:hAnsi="Century Gothic" w:cs="Times New Roman"/>
                <w:b/>
                <w:sz w:val="20"/>
                <w:szCs w:val="20"/>
              </w:rPr>
              <w:t>Drukarka do preparatów</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B261E0" w:rsidRPr="00B261E0" w:rsidTr="00B261E0">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B261E0" w:rsidRPr="00B261E0" w:rsidRDefault="00B261E0" w:rsidP="00B261E0">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B261E0" w:rsidRPr="00B261E0" w:rsidRDefault="007754F2" w:rsidP="00B261E0">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B261E0" w:rsidRPr="00B261E0" w:rsidRDefault="003A7E4C" w:rsidP="002D1A43">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4</w:t>
            </w:r>
          </w:p>
        </w:tc>
        <w:tc>
          <w:tcPr>
            <w:tcW w:w="3379" w:type="dxa"/>
            <w:tcBorders>
              <w:top w:val="nil"/>
              <w:left w:val="single" w:sz="8" w:space="0" w:color="auto"/>
              <w:bottom w:val="single" w:sz="8" w:space="0" w:color="auto"/>
              <w:right w:val="single" w:sz="8" w:space="0" w:color="auto"/>
            </w:tcBorders>
            <w:vAlign w:val="center"/>
          </w:tcPr>
          <w:p w:rsidR="00B261E0" w:rsidRPr="00B261E0" w:rsidRDefault="00B261E0" w:rsidP="00B261E0">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bl>
    <w:p w:rsidR="00B261E0" w:rsidRPr="00B261E0" w:rsidRDefault="00B261E0" w:rsidP="00B261E0">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p w:rsidR="00D2100A" w:rsidRPr="00527FA5" w:rsidRDefault="00D2100A"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237"/>
        <w:gridCol w:w="1701"/>
        <w:gridCol w:w="6096"/>
      </w:tblGrid>
      <w:tr w:rsidR="002D1A43" w:rsidRPr="00AC2198" w:rsidTr="009B2D2B">
        <w:trPr>
          <w:jc w:val="center"/>
        </w:trPr>
        <w:tc>
          <w:tcPr>
            <w:tcW w:w="146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AC2198"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2D1A43" w:rsidRPr="00127F3E" w:rsidTr="009B2D2B">
        <w:trPr>
          <w:jc w:val="cent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B47961" w:rsidRDefault="003A7E4C" w:rsidP="00156D39">
            <w:pPr>
              <w:spacing w:after="120" w:line="240" w:lineRule="auto"/>
              <w:rPr>
                <w:rFonts w:ascii="Times New Roman" w:hAnsi="Times New Roman" w:cs="Times New Roman"/>
              </w:rPr>
            </w:pPr>
            <w:r w:rsidRPr="00B47961">
              <w:rPr>
                <w:rFonts w:ascii="Times New Roman" w:hAnsi="Times New Roman" w:cs="Times New Roman"/>
              </w:rPr>
              <w:t>Nadruk na szkiełko podstawowe przy zastosowaniu taśmy termotransferowej</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B47961" w:rsidRDefault="003A7E4C" w:rsidP="00156D39">
            <w:pPr>
              <w:spacing w:after="120" w:line="240" w:lineRule="auto"/>
              <w:rPr>
                <w:rFonts w:ascii="Times New Roman" w:hAnsi="Times New Roman" w:cs="Times New Roman"/>
              </w:rPr>
            </w:pPr>
            <w:r w:rsidRPr="00B47961">
              <w:rPr>
                <w:rFonts w:ascii="Times New Roman" w:hAnsi="Times New Roman" w:cs="Times New Roman"/>
              </w:rPr>
              <w:t>Możliwość stosowania różnych metod znakowania (kody kreskowe, kody 2 D, opisy, znaki specjalne, numeracja indywidualna)</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B47961" w:rsidRDefault="003A7E4C" w:rsidP="00156D39">
            <w:pPr>
              <w:spacing w:after="120" w:line="240" w:lineRule="auto"/>
              <w:rPr>
                <w:rFonts w:ascii="Times New Roman" w:hAnsi="Times New Roman" w:cs="Times New Roman"/>
              </w:rPr>
            </w:pPr>
            <w:r w:rsidRPr="00B47961">
              <w:rPr>
                <w:rFonts w:ascii="Times New Roman" w:hAnsi="Times New Roman" w:cs="Times New Roman"/>
              </w:rPr>
              <w:t>Odporność na odczynniki stosowane w procesie przeprowadzania materiału</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spacing w:after="0" w:line="240" w:lineRule="auto"/>
              <w:jc w:val="center"/>
              <w:rPr>
                <w:rFonts w:ascii="Times New Roman" w:hAnsi="Times New Roman" w:cs="Times New Roman"/>
              </w:rPr>
            </w:pPr>
            <w:r w:rsidRPr="00127F3E">
              <w:rPr>
                <w:rFonts w:ascii="Times New Roman" w:hAnsi="Times New Roman" w:cs="Times New Roman"/>
              </w:rPr>
              <w:t>tak, podać</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B47961" w:rsidRDefault="003A7E4C" w:rsidP="00156D39">
            <w:pPr>
              <w:spacing w:after="120" w:line="240" w:lineRule="auto"/>
              <w:rPr>
                <w:rFonts w:ascii="Times New Roman" w:hAnsi="Times New Roman" w:cs="Times New Roman"/>
              </w:rPr>
            </w:pPr>
            <w:r w:rsidRPr="00B47961">
              <w:rPr>
                <w:rFonts w:ascii="Times New Roman" w:hAnsi="Times New Roman" w:cs="Times New Roman"/>
              </w:rPr>
              <w:t>Możliwość definiowania własnych szablonów wydruku (np.: różne rodzaje barwienia, IHC)</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spacing w:after="0" w:line="240" w:lineRule="auto"/>
              <w:jc w:val="center"/>
              <w:rPr>
                <w:rFonts w:ascii="Times New Roman" w:hAnsi="Times New Roman" w:cs="Times New Roman"/>
              </w:rPr>
            </w:pPr>
            <w:r w:rsidRPr="00127F3E">
              <w:rPr>
                <w:rFonts w:ascii="Times New Roman" w:hAnsi="Times New Roman" w:cs="Times New Roman"/>
              </w:rPr>
              <w:t>podać</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B47961" w:rsidRDefault="003A7E4C" w:rsidP="00156D39">
            <w:pPr>
              <w:spacing w:after="120" w:line="240" w:lineRule="auto"/>
              <w:rPr>
                <w:rFonts w:ascii="Times New Roman" w:hAnsi="Times New Roman" w:cs="Times New Roman"/>
              </w:rPr>
            </w:pPr>
            <w:r w:rsidRPr="00B47961">
              <w:rPr>
                <w:rFonts w:ascii="Times New Roman" w:hAnsi="Times New Roman" w:cs="Times New Roman"/>
              </w:rPr>
              <w:t>Jakość druku min. 300 dpi</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366B4F" w:rsidRDefault="003A7E4C" w:rsidP="00156D39">
            <w:pPr>
              <w:spacing w:after="120" w:line="240" w:lineRule="auto"/>
              <w:rPr>
                <w:rFonts w:ascii="Times New Roman" w:hAnsi="Times New Roman" w:cs="Times New Roman"/>
              </w:rPr>
            </w:pPr>
            <w:r w:rsidRPr="00366B4F">
              <w:rPr>
                <w:rFonts w:ascii="Times New Roman" w:hAnsi="Times New Roman" w:cs="Times New Roman"/>
              </w:rPr>
              <w:t xml:space="preserve">Wymiary drukarki maksymalne: 140 x 250 x 300 mm ( szerokość x głębokość x wysokość) </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366B4F" w:rsidRDefault="003A7E4C" w:rsidP="00156D39">
            <w:pPr>
              <w:spacing w:after="120" w:line="240" w:lineRule="auto"/>
              <w:rPr>
                <w:rFonts w:ascii="Times New Roman" w:hAnsi="Times New Roman" w:cs="Times New Roman"/>
              </w:rPr>
            </w:pPr>
            <w:r w:rsidRPr="00366B4F">
              <w:rPr>
                <w:rFonts w:ascii="Times New Roman" w:hAnsi="Times New Roman" w:cs="Times New Roman"/>
              </w:rPr>
              <w:t>Skaner wbudowany w drukarkę</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366B4F" w:rsidRDefault="003A7E4C" w:rsidP="00156D39">
            <w:pPr>
              <w:spacing w:after="120" w:line="240" w:lineRule="auto"/>
              <w:rPr>
                <w:rFonts w:ascii="Times New Roman" w:hAnsi="Times New Roman" w:cs="Times New Roman"/>
              </w:rPr>
            </w:pPr>
            <w:r w:rsidRPr="00366B4F">
              <w:rPr>
                <w:rFonts w:ascii="Times New Roman" w:hAnsi="Times New Roman" w:cs="Times New Roman"/>
              </w:rPr>
              <w:t>Automatyczne przenoszenie danych po zeskanowaniu kasetki na szkiełko wraz z możliwością rozbudowy i edycji danych</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366B4F" w:rsidRDefault="003A7E4C" w:rsidP="00156D39">
            <w:pPr>
              <w:spacing w:after="120" w:line="240" w:lineRule="auto"/>
              <w:rPr>
                <w:rFonts w:ascii="Times New Roman" w:hAnsi="Times New Roman" w:cs="Times New Roman"/>
              </w:rPr>
            </w:pPr>
            <w:r w:rsidRPr="00366B4F">
              <w:rPr>
                <w:rFonts w:ascii="Times New Roman" w:hAnsi="Times New Roman" w:cs="Times New Roman"/>
              </w:rPr>
              <w:t xml:space="preserve">Podajnik grawitacyjny na min. 72 szkiełka </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366B4F" w:rsidRDefault="003A7E4C" w:rsidP="00156D39">
            <w:pPr>
              <w:spacing w:after="120" w:line="240" w:lineRule="auto"/>
              <w:rPr>
                <w:rFonts w:ascii="Times New Roman" w:hAnsi="Times New Roman" w:cs="Times New Roman"/>
              </w:rPr>
            </w:pPr>
            <w:r w:rsidRPr="00366B4F">
              <w:rPr>
                <w:rFonts w:ascii="Times New Roman" w:hAnsi="Times New Roman" w:cs="Times New Roman"/>
              </w:rPr>
              <w:t>Maksymalny czas nadruku jednego szkiełka do 5 sekund</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r w:rsidRPr="00127F3E">
              <w:rPr>
                <w:rFonts w:ascii="Times New Roman" w:hAnsi="Times New Roman" w:cs="Times New Roman"/>
              </w:rPr>
              <w:t>tak, podać</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366B4F" w:rsidRDefault="003A7E4C" w:rsidP="00156D39">
            <w:pPr>
              <w:spacing w:after="120" w:line="240" w:lineRule="auto"/>
              <w:rPr>
                <w:rFonts w:ascii="Times New Roman" w:hAnsi="Times New Roman" w:cs="Times New Roman"/>
              </w:rPr>
            </w:pPr>
            <w:r w:rsidRPr="00366B4F">
              <w:rPr>
                <w:rFonts w:ascii="Times New Roman" w:hAnsi="Times New Roman" w:cs="Times New Roman"/>
              </w:rPr>
              <w:t>Drukarka drukuje na szkiełkach  lakierowanych dostępnych producent</w:t>
            </w:r>
            <w:r>
              <w:rPr>
                <w:rFonts w:ascii="Times New Roman" w:hAnsi="Times New Roman" w:cs="Times New Roman"/>
              </w:rPr>
              <w:t>ów (szkiełka zgodne z normą</w:t>
            </w:r>
            <w:r>
              <w:t xml:space="preserve"> </w:t>
            </w:r>
            <w:r w:rsidRPr="00D91004">
              <w:rPr>
                <w:rFonts w:ascii="Times New Roman" w:hAnsi="Times New Roman" w:cs="Times New Roman"/>
              </w:rPr>
              <w:t>PN-ISO 8037-1</w:t>
            </w:r>
            <w:r>
              <w:rPr>
                <w:rFonts w:ascii="Times New Roman" w:hAnsi="Times New Roman" w:cs="Times New Roman"/>
              </w:rPr>
              <w:t xml:space="preserve"> lub równoważną, </w:t>
            </w:r>
            <w:r w:rsidRPr="00366B4F">
              <w:rPr>
                <w:rFonts w:ascii="Times New Roman" w:hAnsi="Times New Roman" w:cs="Times New Roman"/>
              </w:rPr>
              <w:t xml:space="preserve"> dotyczącą wymiarów szkiełek) 26 x 76 x 1mm / 25 x 75 x 1 mm</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650A69" w:rsidRDefault="003A7E4C" w:rsidP="00156D39">
            <w:pPr>
              <w:spacing w:after="120" w:line="240" w:lineRule="auto"/>
              <w:rPr>
                <w:rFonts w:ascii="Times New Roman" w:hAnsi="Times New Roman" w:cs="Times New Roman"/>
              </w:rPr>
            </w:pPr>
            <w:r w:rsidRPr="00650A69">
              <w:rPr>
                <w:rFonts w:ascii="Times New Roman" w:hAnsi="Times New Roman" w:cs="Times New Roman"/>
              </w:rPr>
              <w:t>Nadruk termotransferowy – czarny</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650A69" w:rsidRDefault="003A7E4C" w:rsidP="00156D39">
            <w:pPr>
              <w:spacing w:after="120" w:line="240" w:lineRule="auto"/>
              <w:rPr>
                <w:rFonts w:ascii="Times New Roman" w:hAnsi="Times New Roman" w:cs="Times New Roman"/>
              </w:rPr>
            </w:pPr>
            <w:r w:rsidRPr="00650A69">
              <w:rPr>
                <w:rFonts w:ascii="Times New Roman" w:hAnsi="Times New Roman" w:cs="Times New Roman"/>
              </w:rPr>
              <w:t>1 rolka taśmy pozwala na zadruk min. 10 000 szkiełek</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650A69" w:rsidRDefault="003A7E4C" w:rsidP="00156D39">
            <w:pPr>
              <w:spacing w:after="120" w:line="240" w:lineRule="auto"/>
              <w:rPr>
                <w:rFonts w:ascii="Times New Roman" w:hAnsi="Times New Roman" w:cs="Times New Roman"/>
              </w:rPr>
            </w:pPr>
            <w:r w:rsidRPr="00650A69">
              <w:rPr>
                <w:rFonts w:ascii="Times New Roman" w:hAnsi="Times New Roman" w:cs="Times New Roman"/>
              </w:rPr>
              <w:t>Dotykowy ekran pozwala na szybką i łatwa obsługę drukarek</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650A69" w:rsidRDefault="003A7E4C" w:rsidP="00156D39">
            <w:pPr>
              <w:spacing w:after="120" w:line="240" w:lineRule="auto"/>
              <w:rPr>
                <w:rFonts w:ascii="Times New Roman" w:hAnsi="Times New Roman" w:cs="Times New Roman"/>
              </w:rPr>
            </w:pPr>
            <w:r w:rsidRPr="00650A69">
              <w:rPr>
                <w:rFonts w:ascii="Times New Roman" w:hAnsi="Times New Roman" w:cs="Times New Roman"/>
              </w:rPr>
              <w:t>Gniazdo Ethernet, Bluetooth, 2 gniazda USB, WI-FI</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650A69" w:rsidRDefault="003A7E4C" w:rsidP="00156D39">
            <w:pPr>
              <w:spacing w:after="120" w:line="240" w:lineRule="auto"/>
              <w:rPr>
                <w:rFonts w:ascii="Times New Roman" w:hAnsi="Times New Roman" w:cs="Times New Roman"/>
              </w:rPr>
            </w:pPr>
            <w:r w:rsidRPr="00650A69">
              <w:rPr>
                <w:rFonts w:ascii="Times New Roman" w:hAnsi="Times New Roman" w:cs="Times New Roman"/>
              </w:rPr>
              <w:t>4 wymienne magazynki na szkiełka do każdej drukarki</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857151">
        <w:tblPrEx>
          <w:jc w:val="left"/>
        </w:tblPrEx>
        <w:tc>
          <w:tcPr>
            <w:tcW w:w="14601" w:type="dxa"/>
            <w:gridSpan w:val="4"/>
            <w:tcBorders>
              <w:top w:val="single" w:sz="4" w:space="0" w:color="auto"/>
              <w:left w:val="single" w:sz="4" w:space="0" w:color="auto"/>
              <w:bottom w:val="single" w:sz="4" w:space="0" w:color="auto"/>
              <w:right w:val="single" w:sz="4" w:space="0" w:color="auto"/>
            </w:tcBorders>
            <w:vAlign w:val="center"/>
          </w:tcPr>
          <w:p w:rsidR="003A7E4C" w:rsidRPr="00127F3E" w:rsidRDefault="003A7E4C" w:rsidP="003A7E4C">
            <w:pPr>
              <w:ind w:left="512"/>
              <w:rPr>
                <w:rFonts w:ascii="Times New Roman" w:hAnsi="Times New Roman" w:cs="Times New Roman"/>
              </w:rPr>
            </w:pPr>
            <w:r w:rsidRPr="00C41914">
              <w:rPr>
                <w:rFonts w:ascii="Times New Roman" w:hAnsi="Times New Roman" w:cs="Times New Roman"/>
                <w:b/>
              </w:rPr>
              <w:t>Instalacja</w:t>
            </w: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127F3E" w:rsidRDefault="003A7E4C" w:rsidP="00156D39">
            <w:pPr>
              <w:jc w:val="both"/>
              <w:rPr>
                <w:rFonts w:ascii="Times New Roman" w:hAnsi="Times New Roman" w:cs="Times New Roman"/>
              </w:rPr>
            </w:pPr>
            <w:r w:rsidRPr="00127F3E">
              <w:rPr>
                <w:rFonts w:ascii="Times New Roman" w:hAnsi="Times New Roman" w:cs="Times New Roman"/>
              </w:rPr>
              <w:t>Montaż</w:t>
            </w:r>
            <w:r w:rsidR="00AD4C27">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rsidR="003A7E4C" w:rsidRPr="00127F3E" w:rsidRDefault="003A7E4C" w:rsidP="00156D39">
            <w:pPr>
              <w:jc w:val="both"/>
              <w:rPr>
                <w:rFonts w:ascii="Times New Roman" w:hAnsi="Times New Roman" w:cs="Times New Roman"/>
              </w:rPr>
            </w:pPr>
            <w:r w:rsidRPr="00127F3E">
              <w:rPr>
                <w:rFonts w:ascii="Times New Roman" w:hAnsi="Times New Roman" w:cs="Times New Roman"/>
              </w:rPr>
              <w:t>Wykonawca zobowiązuje się, że wszystk</w:t>
            </w:r>
            <w:r>
              <w:rPr>
                <w:rFonts w:ascii="Times New Roman" w:hAnsi="Times New Roman" w:cs="Times New Roman"/>
              </w:rPr>
              <w:t xml:space="preserve">ie prace </w:t>
            </w:r>
            <w:r w:rsidRPr="00127F3E">
              <w:rPr>
                <w:rFonts w:ascii="Times New Roman" w:hAnsi="Times New Roman" w:cs="Times New Roman"/>
              </w:rPr>
              <w:t>i czynności nie wpłyną na gwarancję obiektu NSSU jako całości</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127F3E" w:rsidRDefault="003A7E4C" w:rsidP="00156D39">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r w:rsidRPr="00127F3E">
              <w:rPr>
                <w:rFonts w:ascii="Times New Roman" w:hAnsi="Times New Roman" w:cs="Times New Roman"/>
              </w:rPr>
              <w:t>podać</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8E5835">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8E5835">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bookmarkStart w:id="0" w:name="_GoBack"/>
            <w:bookmarkEnd w:id="0"/>
          </w:p>
        </w:tc>
        <w:tc>
          <w:tcPr>
            <w:tcW w:w="6237" w:type="dxa"/>
            <w:tcBorders>
              <w:top w:val="single" w:sz="4" w:space="0" w:color="auto"/>
              <w:left w:val="single" w:sz="4" w:space="0" w:color="auto"/>
              <w:bottom w:val="single" w:sz="4" w:space="0" w:color="auto"/>
              <w:right w:val="single" w:sz="4" w:space="0" w:color="auto"/>
            </w:tcBorders>
          </w:tcPr>
          <w:p w:rsidR="003A7E4C" w:rsidRPr="00127F3E" w:rsidRDefault="003A7E4C" w:rsidP="00156D39">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r w:rsidR="003A7E4C" w:rsidRPr="00127F3E" w:rsidTr="008E5835">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3A7E4C" w:rsidRPr="00370BBE" w:rsidRDefault="003A7E4C" w:rsidP="0037237F">
            <w:pPr>
              <w:pStyle w:val="Akapitzlist"/>
              <w:widowControl w:val="0"/>
              <w:numPr>
                <w:ilvl w:val="0"/>
                <w:numId w:val="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3A7E4C" w:rsidRPr="00127F3E" w:rsidRDefault="003A7E4C" w:rsidP="00156D39">
            <w:pPr>
              <w:jc w:val="both"/>
              <w:rPr>
                <w:rFonts w:ascii="Times New Roman" w:hAnsi="Times New Roman" w:cs="Times New Roman"/>
              </w:rPr>
            </w:pPr>
            <w:r w:rsidRPr="00127F3E">
              <w:rPr>
                <w:rFonts w:ascii="Times New Roman" w:hAnsi="Times New Roman" w:cs="Times New Roman"/>
              </w:rPr>
              <w:t>W obrębie pomieszczeń i ich otoczeniu – przygotow</w:t>
            </w:r>
            <w:r>
              <w:rPr>
                <w:rFonts w:ascii="Times New Roman" w:hAnsi="Times New Roman" w:cs="Times New Roman"/>
              </w:rPr>
              <w:t xml:space="preserve">anie </w:t>
            </w:r>
            <w:r w:rsidRPr="00127F3E">
              <w:rPr>
                <w:rFonts w:ascii="Times New Roman" w:hAnsi="Times New Roman" w:cs="Times New Roman"/>
              </w:rPr>
              <w:t>i odpowiednie zabezpieczenie dróg transportu, otworów montażowych oraz innych niezbędnych</w:t>
            </w:r>
            <w:r>
              <w:rPr>
                <w:rFonts w:ascii="Times New Roman" w:hAnsi="Times New Roman" w:cs="Times New Roman"/>
              </w:rPr>
              <w:t xml:space="preserve"> obiektów</w:t>
            </w:r>
            <w:r w:rsidRPr="00127F3E">
              <w:rPr>
                <w:rFonts w:ascii="Times New Roman" w:hAnsi="Times New Roman" w:cs="Times New Roman"/>
              </w:rPr>
              <w:t xml:space="preserve"> i czynności związanych z realizacją przedmiotu zamówienia</w:t>
            </w:r>
          </w:p>
        </w:tc>
        <w:tc>
          <w:tcPr>
            <w:tcW w:w="1701"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3A7E4C" w:rsidRPr="00127F3E" w:rsidRDefault="003A7E4C" w:rsidP="00156D39">
            <w:pPr>
              <w:jc w:val="center"/>
              <w:rPr>
                <w:rFonts w:ascii="Times New Roman" w:hAnsi="Times New Roman" w:cs="Times New Roman"/>
              </w:rPr>
            </w:pPr>
          </w:p>
        </w:tc>
      </w:tr>
    </w:tbl>
    <w:p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3A7E4C" w:rsidRDefault="00EF49E0" w:rsidP="0037237F">
            <w:pPr>
              <w:pStyle w:val="Akapitzlist"/>
              <w:widowControl w:val="0"/>
              <w:numPr>
                <w:ilvl w:val="0"/>
                <w:numId w:val="2"/>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3A7E4C" w:rsidRPr="00127F3E" w:rsidTr="003A7E4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Okres pełnej, bez wyłączeń gwarancji dla wszystkich zaoferowanych elementów.</w:t>
            </w:r>
          </w:p>
          <w:p w:rsidR="003A7E4C" w:rsidRPr="00127F3E" w:rsidRDefault="003A7E4C" w:rsidP="00156D39">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lastRenderedPageBreak/>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lastRenderedPageBreak/>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3A7E4C" w:rsidRPr="00127F3E" w:rsidTr="003A7E4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A7E4C" w:rsidRPr="00127F3E" w:rsidTr="003A7E4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A7E4C" w:rsidRPr="00127F3E" w:rsidTr="003A7E4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rsidR="003A7E4C" w:rsidRPr="00127F3E" w:rsidRDefault="003A7E4C" w:rsidP="00156D39">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8A6EB9">
              <w:rPr>
                <w:rFonts w:ascii="Times New Roman" w:eastAsia="Calibri" w:hAnsi="Times New Roman" w:cs="Times New Roman"/>
                <w:color w:val="000000" w:themeColor="text1"/>
                <w:lang w:eastAsia="ar-SA"/>
              </w:rPr>
              <w:t>- - -</w:t>
            </w: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w:t>
            </w:r>
            <w:r>
              <w:rPr>
                <w:rFonts w:ascii="Times New Roman" w:hAnsi="Times New Roman" w:cs="Times New Roman"/>
              </w:rPr>
              <w:t xml:space="preserve">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8A6EB9">
              <w:rPr>
                <w:rFonts w:ascii="Times New Roman" w:eastAsia="Calibri" w:hAnsi="Times New Roman" w:cs="Times New Roman"/>
                <w:color w:val="000000" w:themeColor="text1"/>
                <w:lang w:eastAsia="ar-SA"/>
              </w:rPr>
              <w:t>jeden – 5 pkt,                    więcej – 0 pkt</w:t>
            </w: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544F2B">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544F2B">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w:t>
            </w:r>
            <w:r w:rsidRPr="00127F3E">
              <w:rPr>
                <w:rFonts w:ascii="Times New Roman" w:eastAsia="Calibri" w:hAnsi="Times New Roman" w:cs="Times New Roman"/>
                <w:lang w:eastAsia="ar-SA"/>
              </w:rPr>
              <w:lastRenderedPageBreak/>
              <w:t>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rsidR="003A7E4C" w:rsidRPr="00127F3E" w:rsidRDefault="003A7E4C" w:rsidP="00156D3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rsidR="003A7E4C" w:rsidRPr="00127F3E" w:rsidRDefault="003A7E4C" w:rsidP="00156D39">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A7E4C" w:rsidRPr="00127F3E" w:rsidTr="0086481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3A7E4C" w:rsidRDefault="003A7E4C" w:rsidP="0037237F">
            <w:pPr>
              <w:pStyle w:val="Akapitzlist"/>
              <w:widowControl w:val="0"/>
              <w:numPr>
                <w:ilvl w:val="0"/>
                <w:numId w:val="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3A7E4C" w:rsidRPr="00127F3E" w:rsidRDefault="003A7E4C" w:rsidP="00156D3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A7E4C" w:rsidRPr="00127F3E" w:rsidRDefault="003A7E4C"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rsidR="0005288B" w:rsidRPr="00C73B19" w:rsidRDefault="0005288B" w:rsidP="00C73B19"/>
    <w:sectPr w:rsidR="0005288B" w:rsidRPr="00C73B19" w:rsidSect="00B261E0">
      <w:headerReference w:type="default" r:id="rId8"/>
      <w:footerReference w:type="default" r:id="rId9"/>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1A3" w:rsidRDefault="005C21A3" w:rsidP="005A1349">
      <w:pPr>
        <w:spacing w:after="0" w:line="240" w:lineRule="auto"/>
      </w:pPr>
      <w:r>
        <w:separator/>
      </w:r>
    </w:p>
  </w:endnote>
  <w:endnote w:type="continuationSeparator" w:id="0">
    <w:p w:rsidR="005C21A3" w:rsidRDefault="005C21A3"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70350"/>
      <w:docPartObj>
        <w:docPartGallery w:val="Page Numbers (Bottom of Page)"/>
        <w:docPartUnique/>
      </w:docPartObj>
    </w:sdtPr>
    <w:sdtEndPr/>
    <w:sdtContent>
      <w:p w:rsidR="00B261E0" w:rsidRDefault="00B261E0">
        <w:pPr>
          <w:pStyle w:val="Stopka"/>
          <w:jc w:val="right"/>
        </w:pPr>
        <w:r>
          <w:fldChar w:fldCharType="begin"/>
        </w:r>
        <w:r>
          <w:instrText>PAGE   \* MERGEFORMAT</w:instrText>
        </w:r>
        <w:r>
          <w:fldChar w:fldCharType="separate"/>
        </w:r>
        <w:r w:rsidR="00AD4C27">
          <w:rPr>
            <w:noProof/>
          </w:rPr>
          <w:t>9</w:t>
        </w:r>
        <w:r>
          <w:fldChar w:fldCharType="end"/>
        </w:r>
      </w:p>
    </w:sdtContent>
  </w:sdt>
  <w:p w:rsidR="00B261E0" w:rsidRDefault="00B261E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1A3" w:rsidRDefault="005C21A3" w:rsidP="005A1349">
      <w:pPr>
        <w:spacing w:after="0" w:line="240" w:lineRule="auto"/>
      </w:pPr>
      <w:r>
        <w:separator/>
      </w:r>
    </w:p>
  </w:footnote>
  <w:footnote w:type="continuationSeparator" w:id="0">
    <w:p w:rsidR="005C21A3" w:rsidRDefault="005C21A3"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1E0" w:rsidRPr="00B261E0" w:rsidRDefault="00B261E0"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2786DB6A" wp14:editId="7B9C4640">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B261E0" w:rsidRPr="00B261E0" w:rsidRDefault="00B261E0"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B261E0" w:rsidRPr="00B261E0" w:rsidRDefault="009B2D2B"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6262F4">
      <w:rPr>
        <w:rFonts w:ascii="Garamond" w:eastAsia="Times New Roman" w:hAnsi="Garamond" w:cs="Times New Roman"/>
      </w:rPr>
      <w:t>10</w:t>
    </w:r>
  </w:p>
  <w:p w:rsidR="00B261E0" w:rsidRDefault="00B261E0"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06BC5"/>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3B5E"/>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1A5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1A3"/>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6C0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754F2"/>
    <w:rsid w:val="00782CE8"/>
    <w:rsid w:val="007830A2"/>
    <w:rsid w:val="00784DBE"/>
    <w:rsid w:val="00786D2B"/>
    <w:rsid w:val="0078773F"/>
    <w:rsid w:val="00791E65"/>
    <w:rsid w:val="007A2B96"/>
    <w:rsid w:val="007A44A2"/>
    <w:rsid w:val="007A600D"/>
    <w:rsid w:val="007A63B3"/>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2E9F"/>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C27"/>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3EC7"/>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656A8"/>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2052B"/>
  <w15:docId w15:val="{619CB50F-54E4-4B68-A3FB-47A63E42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A6B5E-BFCD-4BE8-95D9-BFFBD525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1187</Words>
  <Characters>7123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Paweł  Żurowski</cp:lastModifiedBy>
  <cp:revision>2</cp:revision>
  <cp:lastPrinted>2018-12-19T15:52:00Z</cp:lastPrinted>
  <dcterms:created xsi:type="dcterms:W3CDTF">2019-06-19T09:50:00Z</dcterms:created>
  <dcterms:modified xsi:type="dcterms:W3CDTF">2019-06-19T09:50:00Z</dcterms:modified>
</cp:coreProperties>
</file>