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66635" w14:textId="77777777" w:rsidR="006E704D" w:rsidRPr="00814F28" w:rsidRDefault="006E704D" w:rsidP="004042EF">
      <w:pPr>
        <w:pStyle w:val="Tytu"/>
        <w:rPr>
          <w:rFonts w:ascii="Century Gothic" w:hAnsi="Century Gothic"/>
          <w:sz w:val="18"/>
          <w:szCs w:val="18"/>
        </w:rPr>
      </w:pP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14:paraId="1FEBB38E" w14:textId="77777777" w:rsidR="004042EF" w:rsidRDefault="004042EF" w:rsidP="004042EF">
      <w:pPr>
        <w:pStyle w:val="Tytu"/>
        <w:rPr>
          <w:rFonts w:ascii="Century Gothic" w:hAnsi="Century Gothic"/>
          <w:sz w:val="18"/>
          <w:szCs w:val="18"/>
        </w:rPr>
      </w:pPr>
    </w:p>
    <w:p w14:paraId="3054202F" w14:textId="77777777" w:rsidR="004042EF" w:rsidRDefault="004042EF" w:rsidP="004042EF">
      <w:pPr>
        <w:pStyle w:val="Tytu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Część 18.</w:t>
      </w:r>
    </w:p>
    <w:p w14:paraId="26637D7F" w14:textId="77777777" w:rsidR="004042EF" w:rsidRDefault="00542D7D" w:rsidP="004042EF">
      <w:pPr>
        <w:tabs>
          <w:tab w:val="center" w:pos="7002"/>
          <w:tab w:val="left" w:pos="11430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Poz. 1 </w:t>
      </w:r>
      <w:r w:rsidR="006E704D">
        <w:rPr>
          <w:rFonts w:ascii="Century Gothic" w:hAnsi="Century Gothic" w:cs="Times New Roman"/>
          <w:b/>
          <w:sz w:val="18"/>
          <w:szCs w:val="18"/>
        </w:rPr>
        <w:t xml:space="preserve">Myjnia endoskopowa </w:t>
      </w:r>
      <w:r w:rsidR="006E704D"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 w:rsidR="006E704D">
        <w:rPr>
          <w:rFonts w:ascii="Century Gothic" w:hAnsi="Century Gothic" w:cs="Times New Roman"/>
          <w:b/>
          <w:sz w:val="18"/>
          <w:szCs w:val="18"/>
        </w:rPr>
        <w:t>1</w:t>
      </w:r>
      <w:r w:rsidR="006E704D"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</w:p>
    <w:p w14:paraId="51D2437B" w14:textId="77777777" w:rsidR="004042EF" w:rsidRDefault="004042EF" w:rsidP="004042EF">
      <w:pPr>
        <w:tabs>
          <w:tab w:val="center" w:pos="7002"/>
          <w:tab w:val="left" w:pos="11430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Poz. 2 Szafa do przechowywania endoskopów 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>
        <w:rPr>
          <w:rFonts w:ascii="Century Gothic" w:hAnsi="Century Gothic" w:cs="Times New Roman"/>
          <w:b/>
          <w:sz w:val="18"/>
          <w:szCs w:val="18"/>
        </w:rPr>
        <w:t>1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</w:p>
    <w:p w14:paraId="0A73B76E" w14:textId="77777777" w:rsidR="006E704D" w:rsidRPr="00814F28" w:rsidRDefault="004042EF" w:rsidP="004042EF">
      <w:pPr>
        <w:tabs>
          <w:tab w:val="center" w:pos="7002"/>
          <w:tab w:val="left" w:pos="11430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Poz. 3 Bronchoskop giętki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</w:t>
      </w:r>
      <w:r>
        <w:rPr>
          <w:rFonts w:ascii="Century Gothic" w:hAnsi="Century Gothic" w:cs="Times New Roman"/>
          <w:b/>
          <w:sz w:val="18"/>
          <w:szCs w:val="18"/>
        </w:rPr>
        <w:t xml:space="preserve">– 5 </w:t>
      </w:r>
      <w:r w:rsidRPr="00814F28">
        <w:rPr>
          <w:rFonts w:ascii="Century Gothic" w:hAnsi="Century Gothic" w:cs="Times New Roman"/>
          <w:b/>
          <w:sz w:val="18"/>
          <w:szCs w:val="18"/>
        </w:rPr>
        <w:t>szt.</w:t>
      </w:r>
    </w:p>
    <w:p w14:paraId="1450A019" w14:textId="77777777" w:rsidR="004042EF" w:rsidRDefault="004042EF" w:rsidP="006E704D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741AAE34" w14:textId="77777777" w:rsidR="004042EF" w:rsidRPr="00814F28" w:rsidRDefault="006E704D" w:rsidP="006E704D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14:paraId="3E99F9E6" w14:textId="77777777"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3414D3E2" w14:textId="77777777"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14:paraId="1E114B16" w14:textId="77777777"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187A577F" w14:textId="77777777"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14:paraId="287B6813" w14:textId="77777777" w:rsidR="006E704D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 xml:space="preserve">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814F28">
        <w:rPr>
          <w:rFonts w:ascii="Century Gothic" w:hAnsi="Century Gothic" w:cs="Times New Roman"/>
          <w:sz w:val="18"/>
          <w:szCs w:val="18"/>
        </w:rPr>
        <w:t>rekondycjonowanym</w:t>
      </w:r>
      <w:proofErr w:type="spellEnd"/>
      <w:r w:rsidRPr="00814F28">
        <w:rPr>
          <w:rFonts w:ascii="Century Gothic" w:hAnsi="Century Gothic" w:cs="Times New Roman"/>
          <w:sz w:val="18"/>
          <w:szCs w:val="18"/>
        </w:rPr>
        <w:t>, powystawowym i nie był wykorzystywany wcześniej przez innego użytkownika.</w:t>
      </w:r>
    </w:p>
    <w:p w14:paraId="21545894" w14:textId="77777777" w:rsidR="006E704D" w:rsidRPr="00DB050A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14:paraId="3BD6D7AB" w14:textId="77777777"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3C1C93E9" w14:textId="77777777"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Dot. Poz. 1 Myjnia endoskopowa </w:t>
      </w:r>
    </w:p>
    <w:p w14:paraId="2F6334DA" w14:textId="77777777"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</w:p>
    <w:p w14:paraId="0BEF558E" w14:textId="77777777"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14:paraId="77B1F190" w14:textId="77777777"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008D1E5F" w14:textId="77777777"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14:paraId="40D2DC22" w14:textId="77777777"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7453D1FA" w14:textId="77777777"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14:paraId="4EAB5004" w14:textId="77777777"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1D298E62" w14:textId="77777777"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14:paraId="5E4812C7" w14:textId="77777777"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0E053995" w14:textId="77777777"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797EC212" w14:textId="77777777" w:rsidR="004042EF" w:rsidRDefault="004042EF" w:rsidP="004042EF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</w:p>
    <w:p w14:paraId="0EE82E8B" w14:textId="77777777" w:rsidR="004042EF" w:rsidRDefault="004042EF" w:rsidP="004042EF">
      <w:pPr>
        <w:tabs>
          <w:tab w:val="center" w:pos="7002"/>
          <w:tab w:val="left" w:pos="11430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lastRenderedPageBreak/>
        <w:t xml:space="preserve">Dot. Poz. 2 Szafa do przechowywania endoskopów </w:t>
      </w:r>
    </w:p>
    <w:p w14:paraId="7C4E43AA" w14:textId="77777777" w:rsidR="004042EF" w:rsidRDefault="004042EF" w:rsidP="004042EF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</w:p>
    <w:p w14:paraId="6186C14C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14:paraId="09B27A39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1F07889E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14:paraId="7F10D9CE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4480ADD2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14:paraId="1799200B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686EF5CC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14:paraId="03D88EF8" w14:textId="77777777"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25F17D3D" w14:textId="77777777" w:rsidR="004042EF" w:rsidRPr="00814F28" w:rsidRDefault="004042EF" w:rsidP="004042EF">
      <w:pPr>
        <w:tabs>
          <w:tab w:val="center" w:pos="7002"/>
          <w:tab w:val="left" w:pos="11430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Dot. Poz. 3 Poz. 3 Bronchoskop giętki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p w14:paraId="3C5E4907" w14:textId="77777777" w:rsidR="004042EF" w:rsidRDefault="004042EF" w:rsidP="004042EF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</w:p>
    <w:p w14:paraId="08247068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14:paraId="78F8F79B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023FED7F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14:paraId="6986E219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769CC56D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14:paraId="774EF076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2A6BE777" w14:textId="77777777" w:rsidR="004042EF" w:rsidRPr="00814F28" w:rsidRDefault="004042EF" w:rsidP="004042EF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14:paraId="089B78CE" w14:textId="77777777"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4F762FA2" w14:textId="77777777" w:rsidR="004042EF" w:rsidRDefault="004042EF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040E278E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2E1033ED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3EA4CD8F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536EC535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5B906F6C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4F0F7506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1F094B83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42A29C62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7356337D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4D024516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6B212E70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72FF6988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373"/>
        <w:gridCol w:w="1267"/>
        <w:gridCol w:w="2807"/>
        <w:gridCol w:w="5307"/>
      </w:tblGrid>
      <w:tr w:rsidR="00EF2124" w:rsidRPr="004E40C2" w14:paraId="2BA71DAD" w14:textId="77777777" w:rsidTr="00AB0521">
        <w:trPr>
          <w:trHeight w:val="623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808782" w14:textId="77777777" w:rsidR="00EF2124" w:rsidRPr="004E40C2" w:rsidRDefault="00EF2124" w:rsidP="00AB0521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Pozycja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CDB5EDF" w14:textId="77777777" w:rsidR="00EF2124" w:rsidRPr="004E40C2" w:rsidRDefault="00EF2124" w:rsidP="00AB0521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33FEB" w14:textId="77777777" w:rsidR="00EF2124" w:rsidRPr="004E40C2" w:rsidRDefault="00EF2124" w:rsidP="00AB0521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7E8F9" w14:textId="77777777" w:rsidR="00EF2124" w:rsidRPr="004E40C2" w:rsidRDefault="00EF2124" w:rsidP="00AB0521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160B1" w14:textId="77777777" w:rsidR="00EF2124" w:rsidRPr="004E40C2" w:rsidRDefault="00EF2124" w:rsidP="00AB0521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sprzętu wraz z dostawą (w zł):</w:t>
            </w:r>
          </w:p>
        </w:tc>
      </w:tr>
      <w:tr w:rsidR="00EF2124" w:rsidRPr="00EF2124" w14:paraId="2CB32495" w14:textId="77777777" w:rsidTr="00AB0521">
        <w:trPr>
          <w:trHeight w:val="57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2A323D" w14:textId="77777777" w:rsidR="00EF2124" w:rsidRPr="00EF2124" w:rsidRDefault="00EF2124" w:rsidP="00AB0521">
            <w:pP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ED6376E" w14:textId="77777777" w:rsidR="00EF2124" w:rsidRPr="00EF2124" w:rsidRDefault="00EF2124" w:rsidP="00AB0521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EF2124">
              <w:rPr>
                <w:rFonts w:ascii="Garamond" w:hAnsi="Garamond" w:cs="Times New Roman"/>
                <w:b/>
              </w:rPr>
              <w:t>Myjnia endoskopowa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97F07" w14:textId="77777777" w:rsidR="00EF2124" w:rsidRPr="00EF2124" w:rsidRDefault="00EF2124" w:rsidP="00AB0521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2A5A" w14:textId="77777777"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8D72" w14:textId="77777777"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tr w:rsidR="00EF2124" w:rsidRPr="00EF2124" w14:paraId="40D2FF06" w14:textId="77777777" w:rsidTr="00AB0521">
        <w:trPr>
          <w:trHeight w:val="57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8F3D9F" w14:textId="77777777" w:rsidR="00EF2124" w:rsidRPr="00EF2124" w:rsidRDefault="00EF2124" w:rsidP="00AB0521">
            <w:pP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3BE044" w14:textId="77777777" w:rsidR="00EF2124" w:rsidRPr="00EF2124" w:rsidRDefault="00EF2124" w:rsidP="00AB0521">
            <w:pPr>
              <w:rPr>
                <w:rFonts w:ascii="Garamond" w:hAnsi="Garamond" w:cs="Times New Roman"/>
                <w:b/>
              </w:rPr>
            </w:pPr>
            <w:r w:rsidRPr="00EF2124">
              <w:rPr>
                <w:rFonts w:ascii="Garamond" w:hAnsi="Garamond" w:cs="Times New Roman"/>
                <w:b/>
              </w:rPr>
              <w:t>Szafa do przechowywania endoskopów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772EF" w14:textId="77777777" w:rsidR="00EF2124" w:rsidRPr="00EF2124" w:rsidRDefault="00EF2124" w:rsidP="00AB0521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19AF" w14:textId="77777777"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26C4" w14:textId="77777777"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tr w:rsidR="00EF2124" w:rsidRPr="00EF2124" w14:paraId="77CAF832" w14:textId="77777777" w:rsidTr="00AB0521">
        <w:trPr>
          <w:trHeight w:val="57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8E7081" w14:textId="77777777" w:rsidR="00EF2124" w:rsidRPr="00EF2124" w:rsidRDefault="00EF2124" w:rsidP="00AB0521">
            <w:pP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7EF135" w14:textId="77777777" w:rsidR="00EF2124" w:rsidRPr="00EF2124" w:rsidRDefault="00EF2124" w:rsidP="00AB0521">
            <w:pPr>
              <w:rPr>
                <w:rFonts w:ascii="Garamond" w:hAnsi="Garamond" w:cs="Times New Roman"/>
                <w:b/>
              </w:rPr>
            </w:pPr>
            <w:r w:rsidRPr="00EF2124">
              <w:rPr>
                <w:rFonts w:ascii="Garamond" w:hAnsi="Garamond" w:cs="Times New Roman"/>
                <w:b/>
              </w:rPr>
              <w:t>Bronchoskop giętki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87144" w14:textId="77777777" w:rsidR="00EF2124" w:rsidRPr="00EF2124" w:rsidRDefault="00EF2124" w:rsidP="00AB0521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EF212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36F1" w14:textId="77777777"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6AFC" w14:textId="77777777" w:rsidR="00EF2124" w:rsidRPr="00EF2124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tr w:rsidR="00EF2124" w:rsidRPr="004E40C2" w14:paraId="2DD4CF81" w14:textId="77777777" w:rsidTr="00AB0521">
        <w:trPr>
          <w:trHeight w:val="575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08E46" w14:textId="77777777" w:rsidR="00EF2124" w:rsidRPr="00F2778B" w:rsidRDefault="00EF2124" w:rsidP="00AB0521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EF3DC" w14:textId="77777777" w:rsidR="00EF2124" w:rsidRPr="00F2778B" w:rsidRDefault="00EF2124" w:rsidP="00AB0521"/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5E365C" w14:textId="77777777" w:rsidR="00EF2124" w:rsidRPr="00F2778B" w:rsidRDefault="00EF2124" w:rsidP="00AB052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82F6D" w14:textId="77777777" w:rsidR="00EF2124" w:rsidRPr="004E40C2" w:rsidRDefault="00EF2124" w:rsidP="00AB0521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Cena brutto sprzętu wraz z dostawą </w:t>
            </w:r>
            <w:r w:rsidR="00BB6AF2">
              <w:rPr>
                <w:rFonts w:ascii="Garamond" w:eastAsia="Times New Roman" w:hAnsi="Garamond" w:cs="Times New Roman"/>
                <w:kern w:val="2"/>
                <w:lang w:eastAsia="ar-SA"/>
              </w:rPr>
              <w:t>(poz. 1, 2 i 3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) </w:t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57CC" w14:textId="77777777" w:rsidR="00EF2124" w:rsidRPr="004E40C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14:paraId="582949A7" w14:textId="77777777" w:rsidR="00EF2124" w:rsidRPr="00093CB2" w:rsidRDefault="00EF2124" w:rsidP="00EF2124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EF2124" w:rsidRPr="00093CB2" w14:paraId="766D2F75" w14:textId="77777777" w:rsidTr="00AB0521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B6894" w14:textId="77777777"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E7D899" w14:textId="77777777"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EF2124" w:rsidRPr="00093CB2" w14:paraId="1763FD65" w14:textId="77777777" w:rsidTr="00AB0521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29F74" w14:textId="77777777"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6BFA09" w14:textId="77777777"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14:paraId="71FCC229" w14:textId="77777777" w:rsidR="00EF2124" w:rsidRPr="00093CB2" w:rsidRDefault="00EF2124" w:rsidP="00EF2124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EF2124" w:rsidRPr="00093CB2" w14:paraId="217EF06A" w14:textId="77777777" w:rsidTr="00AB0521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B1A120" w14:textId="77777777"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EF2124" w:rsidRPr="00093CB2" w14:paraId="49252858" w14:textId="77777777" w:rsidTr="00AB0521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9D74B" w14:textId="77777777" w:rsidR="00EF2124" w:rsidRPr="00093CB2" w:rsidRDefault="00EF2124" w:rsidP="00AB0521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14:paraId="3189987A" w14:textId="77777777" w:rsidR="00EF2124" w:rsidRPr="00093CB2" w:rsidRDefault="00EF2124" w:rsidP="00EF2124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5361"/>
      </w:tblGrid>
      <w:tr w:rsidR="00EF2124" w:rsidRPr="00093CB2" w14:paraId="4EEBAEB0" w14:textId="77777777" w:rsidTr="00AB0521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AB585D" w14:textId="77777777" w:rsidR="00EF2124" w:rsidRPr="00093CB2" w:rsidRDefault="00EF2124" w:rsidP="00AB0521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9ABAB" w14:textId="77777777" w:rsidR="00EF2124" w:rsidRPr="00093CB2" w:rsidRDefault="00EF2124" w:rsidP="00AB0521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14:paraId="4299819C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160E1830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35C2AD19" w14:textId="77777777" w:rsidR="00EF2124" w:rsidRDefault="00EF2124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087772C0" w14:textId="77777777" w:rsidR="006E704D" w:rsidRDefault="006E704D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14:paraId="6979DAFB" w14:textId="77777777" w:rsidR="001C39CC" w:rsidRPr="00814F28" w:rsidRDefault="001C39CC" w:rsidP="001C39C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Poz. 1 Myjnia endoskopowa</w:t>
      </w:r>
    </w:p>
    <w:p w14:paraId="02D2C7F9" w14:textId="77777777"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6E704D" w:rsidRPr="00814F28" w14:paraId="3C22E813" w14:textId="77777777" w:rsidTr="006E704D">
        <w:tc>
          <w:tcPr>
            <w:tcW w:w="709" w:type="dxa"/>
            <w:vAlign w:val="center"/>
          </w:tcPr>
          <w:p w14:paraId="6B4E4770" w14:textId="77777777" w:rsidR="006E704D" w:rsidRPr="00814F28" w:rsidRDefault="006E704D" w:rsidP="006E704D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517856F" w14:textId="77777777" w:rsidR="006E704D" w:rsidRPr="00814F28" w:rsidRDefault="006E704D" w:rsidP="006E704D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66B389" w14:textId="77777777" w:rsidR="006E704D" w:rsidRPr="00814F28" w:rsidRDefault="006E704D" w:rsidP="006E704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028229" w14:textId="77777777" w:rsidR="006E704D" w:rsidRPr="00814F28" w:rsidRDefault="006E704D" w:rsidP="006E704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482E3F" w14:textId="77777777" w:rsidR="006E704D" w:rsidRPr="00814F28" w:rsidRDefault="006E704D" w:rsidP="006E704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6E704D" w:rsidRPr="00814F28" w14:paraId="66D20755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22DFBCB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15AE2" w14:textId="77777777" w:rsidR="006E704D" w:rsidRPr="00814F28" w:rsidRDefault="001C690C" w:rsidP="001C690C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Myjnia endoskopowa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- s</w:t>
            </w:r>
            <w:r w:rsidR="006E704D"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ystem myjąco-dezynfekujący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87C85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F427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C3D21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C690C" w:rsidRPr="00814F28" w14:paraId="5400071C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2703AE5" w14:textId="77777777"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03610" w14:textId="77777777" w:rsidR="001C690C" w:rsidRPr="00E02CBD" w:rsidRDefault="001C690C" w:rsidP="006E704D">
            <w:pPr>
              <w:spacing w:after="0"/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Asynchroniczne komory myjące</w:t>
            </w:r>
            <w:r w:rsidR="00E02CBD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lub</w:t>
            </w:r>
            <w:r w:rsidR="00E02CBD" w:rsidRP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 myjnia z jedną komorą, w której jednocześnie podczas jednego cyklu można myć i dezynfekować dwa endoskopy giętkie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6D99B" w14:textId="77777777"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E852" w14:textId="77777777"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B89E6" w14:textId="77777777"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5 pkt;</w:t>
            </w:r>
          </w:p>
          <w:p w14:paraId="41361CEA" w14:textId="77777777"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E704D" w:rsidRPr="00814F28" w14:paraId="461CF300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01DAFAA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E8D537" w14:textId="77777777" w:rsidR="006E704D" w:rsidRPr="00262B41" w:rsidRDefault="006E704D" w:rsidP="006E704D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423600">
              <w:rPr>
                <w:rFonts w:ascii="Century Gothic" w:hAnsi="Century Gothic"/>
                <w:sz w:val="18"/>
                <w:szCs w:val="18"/>
              </w:rPr>
              <w:t>Funkcja automatycznego płukania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86B42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995E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3958B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4FC2B425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FA32A6E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F993A" w14:textId="77777777"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Test szczelności w trakcie trwania procesu lub przed uruchomieniem cyklu; kontrola zaworów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02B0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F1C0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44E75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2818D065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B85E0E1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111817" w14:textId="77777777"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Automatyczny w pełni powtarzalny zamknięty system przeznaczony do mycia i dezynfekcji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60A0A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F9C0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9059A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0886FAFD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AFF7873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CB1BE" w14:textId="77777777"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myjący kanały wewnętrzne i powierzchnie endoskopów przy użyciu niezależnych konektorów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B70F6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43EB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F4AD7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484990D8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D57626C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7B102" w14:textId="77777777"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Współpraca z różnymi typami i producentami endoskopów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E8986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8D75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588AF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0686E1C7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9467E31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6401D5" w14:textId="77777777"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Obudowa komory ze stali kwasoodpornej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70EAA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51C5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FCD61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015AB541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F90332E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086C23" w14:textId="77777777"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Sterowanie mikroprocesorowe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96172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0704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5EB8F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502D9BDA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FE82C19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07860" w14:textId="77777777"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Wyświetlacz tekstowy komunikatów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6D02F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5A03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3151C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65A1F02C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0C0DB62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CE246" w14:textId="77777777"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Automatyczna kontrola szczelności endoskopu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1363A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2725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CA064" w14:textId="77777777"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6281F616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087ABA4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07C62" w14:textId="77777777" w:rsidR="006E704D" w:rsidRPr="00814F28" w:rsidRDefault="006E704D" w:rsidP="006E704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Automatyczna </w:t>
            </w:r>
            <w:proofErr w:type="spellStart"/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samodezynfekcja</w:t>
            </w:r>
            <w:proofErr w:type="spellEnd"/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myjni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09238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4749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9864D" w14:textId="77777777"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0C32C3DE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9A16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6191B" w14:textId="77777777" w:rsidR="006E704D" w:rsidRPr="00814F28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Automatyczne dozowanie środków chemicznych do myjni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DF5DB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8C41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A6E35" w14:textId="77777777"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5523294E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29C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22EAC" w14:textId="77777777" w:rsidR="006E704D" w:rsidRPr="00423600" w:rsidRDefault="006E704D" w:rsidP="001C690C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Czas trwania pełnego procesu z płukaniem wodą zdezynfekowaną i suszeniem 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max.</w:t>
            </w: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80 min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55891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BBF1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E03C3" w14:textId="77777777"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C690C" w:rsidRPr="00814F28" w14:paraId="70AD3A44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6A88" w14:textId="77777777"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7AB09" w14:textId="77777777" w:rsidR="001C690C" w:rsidRPr="00423600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Proces dezynfekcji oparty na środkach dezynfekcyjnych zawierających </w:t>
            </w:r>
            <w:proofErr w:type="spellStart"/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glutaraldehyd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96AFC" w14:textId="77777777"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22FD" w14:textId="77777777"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CE46F" w14:textId="77777777"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14:paraId="6464235B" w14:textId="77777777"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E704D" w:rsidRPr="00814F28" w14:paraId="0BA3C377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53C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E433F" w14:textId="77777777" w:rsidR="006E704D" w:rsidRPr="00423600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Temperatura procesu dezynfekcji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w zakresie min.</w:t>
            </w: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57-60 ºc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67034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23BA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67BB0" w14:textId="77777777"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10FBA6C3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C5F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03E93" w14:textId="77777777" w:rsidR="006E704D" w:rsidRPr="00423600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Dzielony, wysuwany na kołach </w:t>
            </w:r>
            <w:r w:rsidR="00E02CBD" w:rsidRP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lub w systemie ślizgowym </w:t>
            </w: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 myjni kosz do bezpiecznego umieszczenia endoskopów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D3A82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7467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071D3" w14:textId="77777777"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6B4CB647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B07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00A42" w14:textId="77777777" w:rsidR="006E704D" w:rsidRPr="00E02CBD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Dezynfekcja wody do każdego etapu procesu mycia i dezynfekcji</w:t>
            </w:r>
            <w:r w:rsidR="00E02CBD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lub </w:t>
            </w:r>
            <w:r w:rsidR="00E02CBD" w:rsidRP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zgodna normą PN EN 15883</w:t>
            </w:r>
            <w:r w:rsid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 lub równoważną w zakresie dezynfekcji wody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66117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8466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F1D1E" w14:textId="77777777"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368008CD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C56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56AD6" w14:textId="77777777" w:rsidR="006E704D" w:rsidRPr="00E02CBD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Uzdatnianie biologiczne wody przez myjnię do każdego etapu procesu mycia i dezynfekcji lampą UV</w:t>
            </w:r>
            <w:r w:rsidR="00E02CBD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E02CBD" w:rsidRP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lub systemem termicznym zgodnymi z normą PN EN 15883</w:t>
            </w:r>
            <w:r w:rsidR="00E02CBD">
              <w:t xml:space="preserve"> </w:t>
            </w:r>
            <w:r w:rsidR="00E02CBD" w:rsidRP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lub równoważną w zakresie</w:t>
            </w:r>
            <w:r w:rsid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 uzdatniania wody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05680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66A2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531B1" w14:textId="77777777"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C690C" w:rsidRPr="00814F28" w14:paraId="54519DEE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E79" w14:textId="77777777"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410C2C" w14:textId="77777777" w:rsidR="001C690C" w:rsidRPr="00423600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Dwa płukania końcowe po procesie dezynfekcji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CC342" w14:textId="77777777"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9B8E" w14:textId="77777777"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B9BF6" w14:textId="77777777"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14:paraId="0B4AEC22" w14:textId="77777777"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E704D" w:rsidRPr="00814F28" w14:paraId="7C32F983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B89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6FBC13" w14:textId="77777777" w:rsidR="006E704D" w:rsidRPr="00423600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Kontrola szczelności</w:t>
            </w:r>
            <w:r w:rsidR="006E704D"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endoskopów przez cały proces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EEE8E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ACA2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7DAB" w14:textId="77777777"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E704D" w:rsidRPr="00814F28" w14:paraId="550AB800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21D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CDF30" w14:textId="77777777" w:rsidR="006E704D" w:rsidRPr="00423600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Monitorowanie przebiegu procesu mycia i dezynfekcji endoskopu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B074E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377F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1B5DE" w14:textId="77777777"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C690C" w:rsidRPr="00814F28" w14:paraId="6D071B2F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B43D" w14:textId="77777777"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AC52A3" w14:textId="77777777" w:rsidR="001C690C" w:rsidRPr="00423600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wykonywania testu skuteczności dezynfekcji w trakcie trwania procesu mycia i dezynfekcji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B262F" w14:textId="77777777"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B34A" w14:textId="77777777"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EEC09" w14:textId="77777777"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14:paraId="27B1DA0E" w14:textId="77777777"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1C690C" w:rsidRPr="00814F28" w14:paraId="4D7587D8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BA95" w14:textId="77777777"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4BE2B" w14:textId="77777777" w:rsidR="001C690C" w:rsidRPr="00423600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Biodegradacja używanych płynów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061DE" w14:textId="77777777"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7137" w14:textId="77777777"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F3695" w14:textId="77777777"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14:paraId="2A1D9F50" w14:textId="77777777"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E704D" w:rsidRPr="00814F28" w14:paraId="621B4478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43C2" w14:textId="77777777" w:rsidR="006E704D" w:rsidRPr="00432FEA" w:rsidRDefault="006E704D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93E97" w14:textId="77777777" w:rsidR="006E704D" w:rsidRPr="00423600" w:rsidRDefault="006E704D" w:rsidP="006E704D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Płukanie pomiędzy procesem mycia i dezynfekcji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3343F" w14:textId="77777777" w:rsidR="006E704D" w:rsidRPr="00814F28" w:rsidRDefault="006E704D" w:rsidP="006E704D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256F" w14:textId="77777777" w:rsidR="006E704D" w:rsidRPr="00814F28" w:rsidRDefault="006E704D" w:rsidP="006E704D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0F748" w14:textId="77777777" w:rsidR="006E704D" w:rsidRDefault="006E704D" w:rsidP="006E704D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C690C" w:rsidRPr="00814F28" w14:paraId="69EB2B06" w14:textId="77777777" w:rsidTr="006E7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C17" w14:textId="77777777" w:rsidR="001C690C" w:rsidRPr="00432FEA" w:rsidRDefault="001C690C" w:rsidP="006E704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6F8CB" w14:textId="77777777" w:rsidR="001C690C" w:rsidRPr="00E02CBD" w:rsidRDefault="001C690C" w:rsidP="006E704D">
            <w:pPr>
              <w:spacing w:after="0" w:line="360" w:lineRule="auto"/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42360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Elektroniczna dokumentacja procesów mycia i dezynfekcji z automatycznym rozpoznawaniem endoskopów i osób (typ, nr fabryczny, nazwisko osób obsługujących procesy) poprzez czytniki elektroniczne umieszczone na każdym endoskopie oraz indywidualnych osobowych kart chipowych z możliwością eksportu raportu po dezynfekcji do systemu archiwizującego badania endoskopowe</w:t>
            </w:r>
            <w:r w:rsidR="00E02CBD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lub </w:t>
            </w:r>
            <w:r w:rsidR="00E02CBD" w:rsidRP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myjni</w:t>
            </w:r>
            <w:r w:rsid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a</w:t>
            </w:r>
            <w:r w:rsidR="00E02CBD" w:rsidRPr="00E02CBD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 xml:space="preserve"> z systemem automatycznego rozpoznawania endoskopów i osób opartym na kodach kreskowych z możliwością eksportu raportu do systemu archiwizującego badania endoskopowe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366CD" w14:textId="77777777"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A568" w14:textId="77777777"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565F0" w14:textId="77777777" w:rsidR="001C690C" w:rsidRDefault="001C690C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10 pkt;</w:t>
            </w:r>
          </w:p>
          <w:p w14:paraId="36049C41" w14:textId="77777777" w:rsidR="001C690C" w:rsidRDefault="001C690C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</w:tbl>
    <w:p w14:paraId="7DDE74F8" w14:textId="77777777" w:rsidR="005A5468" w:rsidRPr="00814F28" w:rsidRDefault="005A5468" w:rsidP="001C39CC">
      <w:pPr>
        <w:spacing w:after="0" w:line="288" w:lineRule="auto"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br w:type="page"/>
      </w:r>
    </w:p>
    <w:p w14:paraId="5A3A4E98" w14:textId="77777777"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09E60AD8" w14:textId="77777777" w:rsidR="005A546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14:paraId="593AA9FA" w14:textId="77777777" w:rsidR="001C39CC" w:rsidRPr="00814F28" w:rsidRDefault="001C39CC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 xml:space="preserve">Poz. 2 </w:t>
      </w:r>
      <w:r>
        <w:rPr>
          <w:rFonts w:ascii="Century Gothic" w:hAnsi="Century Gothic" w:cs="Times New Roman"/>
          <w:b/>
          <w:sz w:val="18"/>
          <w:szCs w:val="18"/>
        </w:rPr>
        <w:t xml:space="preserve">Szafa do przechowywania endoskopów </w:t>
      </w:r>
    </w:p>
    <w:p w14:paraId="3A97CDC9" w14:textId="77777777"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5A5468" w:rsidRPr="00814F28" w14:paraId="087017B1" w14:textId="77777777" w:rsidTr="00F26C37">
        <w:tc>
          <w:tcPr>
            <w:tcW w:w="709" w:type="dxa"/>
            <w:vAlign w:val="center"/>
          </w:tcPr>
          <w:p w14:paraId="6CBE7C6C" w14:textId="77777777"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2B8245B" w14:textId="77777777" w:rsidR="005A5468" w:rsidRPr="00814F28" w:rsidRDefault="005A5468" w:rsidP="00F26C37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57B144" w14:textId="77777777"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38615C" w14:textId="77777777"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FBD039" w14:textId="77777777"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5A5468" w:rsidRPr="00814F28" w14:paraId="0F33B25C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F4993E0" w14:textId="77777777" w:rsidR="005A5468" w:rsidRPr="00814F28" w:rsidRDefault="005A5468" w:rsidP="00F26C37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1.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BAE984" w14:textId="77777777" w:rsidR="005A5468" w:rsidRPr="00E56A2F" w:rsidRDefault="005A5468" w:rsidP="00F26C3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Szafa do suszenia i prze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chowywania endoskopów– pojemność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 4</w:t>
            </w: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endoskopów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D516F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D90E" w14:textId="77777777"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8BDBC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14:paraId="33D6D94E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D4E3DD3" w14:textId="77777777" w:rsidR="005A5468" w:rsidRPr="00814F28" w:rsidRDefault="005A5468" w:rsidP="00F26C37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2.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A6AFA7" w14:textId="77777777" w:rsidR="005A5468" w:rsidRPr="00E56A2F" w:rsidRDefault="005A5468" w:rsidP="00F26C3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Podświetlenie LED, informujące o statusie suszenia każdego endoskopu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D7802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8C24" w14:textId="77777777"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A0961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14:paraId="46FED7AD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45B63F8" w14:textId="77777777"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70ABE" w14:textId="77777777" w:rsidR="005A5468" w:rsidRPr="003D40CF" w:rsidRDefault="005A5468" w:rsidP="00F26C3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Ekran dotykowy do obsługi procesu suszenia i przechowywania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3F934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4C75" w14:textId="77777777"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DF50E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14:paraId="157B702A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9A4ED87" w14:textId="77777777"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91A2E" w14:textId="77777777" w:rsidR="005A5468" w:rsidRPr="00814F28" w:rsidRDefault="005A5468" w:rsidP="00F26C3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Czytnik RFID </w:t>
            </w:r>
            <w:r w:rsidR="00E5798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lub równoważne rozwiązanie </w:t>
            </w: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do automatycznego, bezdotykowego wprowadzania danych endoskopu oraz użytkownika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E0ACA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A414" w14:textId="77777777"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34BB0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14:paraId="201431EC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B8AAAD6" w14:textId="77777777"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8BAB1" w14:textId="77777777" w:rsidR="005A5468" w:rsidRPr="00814F28" w:rsidRDefault="005A5468" w:rsidP="00F26C3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Drzwi w całości szklane pozwalające na łatwe sprawdzenie dostępnych endoskopów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F082C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3ABB" w14:textId="77777777"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EDB00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14:paraId="0D0C2AE9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1CBE791" w14:textId="77777777"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F8326" w14:textId="77777777" w:rsidR="005A5468" w:rsidRPr="00814F28" w:rsidRDefault="005A5468" w:rsidP="00F26C3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przechowywania endoskopów w stanie aseptycznym przez okres min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72 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72651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BF46" w14:textId="77777777"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7D611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14:paraId="70CEDAFE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6D6F33B" w14:textId="77777777"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3DD5F5" w14:textId="77777777" w:rsidR="005A5468" w:rsidRPr="00814F28" w:rsidRDefault="005A5468" w:rsidP="005A546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Adaptery do podłączania </w:t>
            </w:r>
            <w:proofErr w:type="spellStart"/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wideobronchoskopów</w:t>
            </w:r>
            <w:proofErr w:type="spellEnd"/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5E256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B7E9" w14:textId="77777777"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44819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A5468" w:rsidRPr="00814F28" w14:paraId="56FE6AF3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AB44267" w14:textId="77777777" w:rsidR="005A5468" w:rsidRPr="00814F28" w:rsidRDefault="005A5468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43447" w14:textId="77777777" w:rsidR="005A5468" w:rsidRPr="00814F28" w:rsidRDefault="005A5468" w:rsidP="00F26C3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BA632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Koszyki do przechowywania zaworków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62684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5B8F" w14:textId="77777777" w:rsidR="005A5468" w:rsidRPr="00814F28" w:rsidRDefault="005A54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81B9" w14:textId="77777777" w:rsidR="005A5468" w:rsidRPr="00814F28" w:rsidRDefault="005A54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14:paraId="7959D6D2" w14:textId="77777777" w:rsidR="005A5468" w:rsidRDefault="005A5468" w:rsidP="005A54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069341BC" w14:textId="77777777" w:rsidR="005A5468" w:rsidRDefault="005A5468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5A4D7E1F" w14:textId="77777777" w:rsidR="005A5468" w:rsidRDefault="005A5468">
      <w:pPr>
        <w:rPr>
          <w:rFonts w:ascii="Century Gothic" w:eastAsia="Times New Roman" w:hAnsi="Century Gothic" w:cs="Times New Roman"/>
          <w:b/>
          <w:kern w:val="3"/>
          <w:sz w:val="18"/>
          <w:szCs w:val="18"/>
          <w:lang w:eastAsia="zh-CN"/>
        </w:rPr>
      </w:pPr>
      <w:r>
        <w:rPr>
          <w:rFonts w:ascii="Century Gothic" w:hAnsi="Century Gothic"/>
          <w:sz w:val="18"/>
          <w:szCs w:val="18"/>
        </w:rPr>
        <w:br w:type="page"/>
      </w:r>
    </w:p>
    <w:p w14:paraId="69EC4745" w14:textId="77777777"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2877245E" w14:textId="77777777" w:rsidR="005A546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14:paraId="7DBAFF1D" w14:textId="77777777" w:rsidR="001C39CC" w:rsidRPr="00814F28" w:rsidRDefault="001C39CC" w:rsidP="001C39C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Poz. 3 Bronchoskop giętki</w:t>
      </w:r>
    </w:p>
    <w:p w14:paraId="09D9FAFE" w14:textId="77777777"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5A5468" w:rsidRPr="00814F28" w14:paraId="1D73AECF" w14:textId="77777777" w:rsidTr="00F26C37">
        <w:tc>
          <w:tcPr>
            <w:tcW w:w="709" w:type="dxa"/>
            <w:vAlign w:val="center"/>
          </w:tcPr>
          <w:p w14:paraId="0A7E94B4" w14:textId="77777777"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51B7A3C" w14:textId="77777777" w:rsidR="005A5468" w:rsidRPr="00814F28" w:rsidRDefault="005A5468" w:rsidP="00F26C37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2D1627" w14:textId="77777777"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B7C583" w14:textId="77777777"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21096E" w14:textId="77777777" w:rsidR="005A5468" w:rsidRPr="00814F28" w:rsidRDefault="005A5468" w:rsidP="00F26C37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9602B1" w:rsidRPr="00814F28" w14:paraId="21091F82" w14:textId="77777777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A05F99C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5E1A3" w14:textId="77777777" w:rsidR="009602B1" w:rsidRPr="00AF3513" w:rsidRDefault="00AF3513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Urządzenie </w:t>
            </w:r>
            <w:proofErr w:type="spellStart"/>
            <w:r>
              <w:rPr>
                <w:rFonts w:ascii="Century Gothic" w:hAnsi="Century Gothic" w:cs="Times New Roman"/>
                <w:sz w:val="18"/>
                <w:szCs w:val="18"/>
              </w:rPr>
              <w:t>wideoendoskopowe</w:t>
            </w:r>
            <w:proofErr w:type="spellEnd"/>
            <w:r>
              <w:rPr>
                <w:rFonts w:ascii="Century Gothic" w:hAnsi="Century Gothic" w:cs="Times New Roman"/>
                <w:sz w:val="18"/>
                <w:szCs w:val="18"/>
              </w:rPr>
              <w:t xml:space="preserve"> pozwalające</w:t>
            </w:r>
            <w:r w:rsidR="009602B1"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na diagnozę schorzeń układu oddechowego oraz pobieranie wycinków do badań histopatologicznych.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E0FBE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CA96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E98CF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136799D3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60A7DB0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4C360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Średnica zewnętrzna wziernika 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max.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5,5 mm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7E5DB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F44E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DFDA0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4C128DD1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884FE0F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134715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Średnica wewnętrzna kanału roboczego min. 2,5 mm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AF555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655E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7966D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40D88735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ED769EE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7DBF4" w14:textId="77777777" w:rsidR="009602B1" w:rsidRPr="00AF3513" w:rsidRDefault="00AF3513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Długość robocza minimum 50</w:t>
            </w:r>
            <w:r w:rsidR="009602B1" w:rsidRPr="00AF3513">
              <w:rPr>
                <w:rFonts w:ascii="Century Gothic" w:hAnsi="Century Gothic" w:cs="Times New Roman"/>
                <w:sz w:val="18"/>
                <w:szCs w:val="18"/>
              </w:rPr>
              <w:t>0 mm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DE94C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D14A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8E510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32191F59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DC7C16A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3CC17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Pole widzenia 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max.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90 stopni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933E5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B21D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5A573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391CFCED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8D45966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765D25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Zakres głębi ostrości min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.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3-45 mm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02C09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15B6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BA2B0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1665B793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81FD269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7D677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Zakres wygięci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a końcówki (góra/ dół) minimum  180/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120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88A4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ED9F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9B1C5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0CF1356B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740302F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5543D" w14:textId="77777777" w:rsidR="009602B1" w:rsidRPr="00AF3513" w:rsidRDefault="004811EC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</w:t>
            </w:r>
            <w:r w:rsidR="009602B1" w:rsidRPr="00AF3513">
              <w:rPr>
                <w:rFonts w:ascii="Century Gothic" w:hAnsi="Century Gothic" w:cs="Times New Roman"/>
                <w:sz w:val="18"/>
                <w:szCs w:val="18"/>
              </w:rPr>
              <w:t>onitor dotykowy – min. 10"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D87D9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4196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DE258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77DBA191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C9B0FA2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37174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Rozdzielczość monitora min. 1280x800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41A14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27D1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93964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5B1FD796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FD23BA0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463E04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Możliwość podłączenia monitora  min. 4" bez użycia dodatkowego okablowania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617F0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2F05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D50B" w14:textId="77777777" w:rsidR="00AF3513" w:rsidRDefault="00AF3513" w:rsidP="00AF351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5 pkt;</w:t>
            </w:r>
          </w:p>
          <w:p w14:paraId="1A8AD526" w14:textId="77777777" w:rsidR="009602B1" w:rsidRPr="00814F28" w:rsidRDefault="00AF3513" w:rsidP="00AF351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9602B1" w:rsidRPr="00814F28" w14:paraId="56294908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F9E8BF4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6BF026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Monitor z możliwością rotacji w lewo, w prawo, w górę, w dół; kąt rotacji nie mniejszy niż 150 stopni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8B9D9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7DB7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C50C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19E2C3E6" w14:textId="77777777" w:rsidTr="00F26C37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</w:tcPr>
          <w:p w14:paraId="08E39280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77DCC5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Wejścia/wyjścia – min. HDMI , USB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5D21BF" w14:textId="77777777" w:rsidR="009602B1" w:rsidRPr="00814F28" w:rsidRDefault="009602B1" w:rsidP="009602B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shd w:val="clear" w:color="auto" w:fill="auto"/>
          </w:tcPr>
          <w:p w14:paraId="01E46E5D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36A8E53" w14:textId="77777777" w:rsidR="009602B1" w:rsidRDefault="009602B1" w:rsidP="009602B1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572C0A68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B820C72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244C9A" w14:textId="77777777" w:rsidR="009602B1" w:rsidRPr="00AF3513" w:rsidRDefault="00AF3513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P</w:t>
            </w:r>
            <w:r w:rsidR="009602B1"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amięć wewnętrzna 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min. </w:t>
            </w:r>
            <w:r w:rsidR="009602B1" w:rsidRPr="00AF3513">
              <w:rPr>
                <w:rFonts w:ascii="Century Gothic" w:hAnsi="Century Gothic" w:cs="Times New Roman"/>
                <w:sz w:val="18"/>
                <w:szCs w:val="18"/>
              </w:rPr>
              <w:t>8GB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B8BF6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11F2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E1F86" w14:textId="77777777" w:rsidR="009602B1" w:rsidRDefault="009602B1" w:rsidP="009602B1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55291D9B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F98107F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DB460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Możliwość podłączenia monitora zewnętrznego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D915A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18A9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50BF8" w14:textId="77777777" w:rsidR="009602B1" w:rsidRDefault="009602B1" w:rsidP="009602B1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723CB892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561AE75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E8E9B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Funkcja zamrożenia obrazu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18A74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5C2F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23AF6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1C54EFEA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E81A4A3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5D4C2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Oświetlenie LED bez użycia światłowodu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04A0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2233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2E195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9602B1" w:rsidRPr="00814F28" w14:paraId="454E4DEE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184B53C" w14:textId="77777777" w:rsidR="009602B1" w:rsidRPr="00AF3513" w:rsidRDefault="009602B1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296E60" w14:textId="77777777" w:rsidR="009602B1" w:rsidRPr="00AF3513" w:rsidRDefault="009602B1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Wskaźnik naładowania baterii widoczny na ekranie, posiada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jący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alarm informujący o spadku poziomu naładowania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3FD3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7CFC" w14:textId="77777777" w:rsidR="009602B1" w:rsidRPr="00814F28" w:rsidRDefault="009602B1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CA8A3" w14:textId="77777777" w:rsidR="009602B1" w:rsidRPr="00814F28" w:rsidRDefault="009602B1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14C2DE4D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8107FB2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FC081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Technologia przeciwmgielna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903D4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DC99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F815F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249100A2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2D6D9B6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AD543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Elektroniczny przekaz obrazu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44362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CA7D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9E69E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0CA640BB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9D21A65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B82D6" w14:textId="77777777" w:rsidR="00234335" w:rsidRPr="00AF3513" w:rsidRDefault="00AF3513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Min. 3</w:t>
            </w:r>
            <w:r w:rsidR="00234335"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- stopniowa regulacja jasności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72608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D607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18B34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AF3513" w:rsidRPr="00814F28" w14:paraId="75168A30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10DFC8E" w14:textId="77777777" w:rsidR="00AF3513" w:rsidRPr="00AF3513" w:rsidRDefault="00AF3513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9EBD62" w14:textId="77777777" w:rsidR="00AF3513" w:rsidRPr="00AF3513" w:rsidRDefault="00AF3513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Nagrywanie oraz zdjęcia w jednym przycisku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444BA" w14:textId="77777777" w:rsidR="00AF3513" w:rsidRPr="00814F28" w:rsidRDefault="00AF3513" w:rsidP="005D43D6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4B3E" w14:textId="77777777" w:rsidR="00AF3513" w:rsidRPr="00814F28" w:rsidRDefault="00AF3513" w:rsidP="005D43D6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C61CA" w14:textId="77777777" w:rsidR="00AF3513" w:rsidRDefault="00AF3513" w:rsidP="005D43D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14:paraId="77E05B2B" w14:textId="77777777" w:rsidR="00AF3513" w:rsidRPr="00814F28" w:rsidRDefault="00AF3513" w:rsidP="005D43D6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234335" w:rsidRPr="00814F28" w14:paraId="06A571A0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CC04028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A2DF2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Urządzenie umożliwiają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ce założenie rurki intubacyjnej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wraz z możliwością sprawdzenia poprawnego położenia rurki intubacyjnej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1A103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D2EC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A719D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5AAE4AD8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404B595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6E049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Długość pracy ciągłej na akumulatorze min. 4 godziny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70B1C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3307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C3EB4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42BCE18E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B7A16EF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CEC031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Możliwość pełnego zanurzania bronchoskopu w środku dezynfekcyjnym bez negatywnych skutków.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FEAE6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3DE4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A207B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0C4C8EB6" w14:textId="77777777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325DA61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79441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Metody dezynfekcji – min. ETO, </w:t>
            </w:r>
            <w:proofErr w:type="spellStart"/>
            <w:r w:rsidRPr="00AF3513">
              <w:rPr>
                <w:rFonts w:ascii="Century Gothic" w:hAnsi="Century Gothic" w:cs="Times New Roman"/>
                <w:sz w:val="18"/>
                <w:szCs w:val="18"/>
              </w:rPr>
              <w:t>Cidex</w:t>
            </w:r>
            <w:proofErr w:type="spellEnd"/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OPA, GA(aldehyd </w:t>
            </w:r>
            <w:proofErr w:type="spellStart"/>
            <w:r w:rsidRPr="00AF3513">
              <w:rPr>
                <w:rFonts w:ascii="Century Gothic" w:hAnsi="Century Gothic" w:cs="Times New Roman"/>
                <w:sz w:val="18"/>
                <w:szCs w:val="18"/>
              </w:rPr>
              <w:t>glutarowy</w:t>
            </w:r>
            <w:proofErr w:type="spellEnd"/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),PAA,  </w:t>
            </w:r>
            <w:proofErr w:type="spellStart"/>
            <w:r w:rsidRPr="00AF3513">
              <w:rPr>
                <w:rFonts w:ascii="Century Gothic" w:hAnsi="Century Gothic" w:cs="Times New Roman"/>
                <w:sz w:val="18"/>
                <w:szCs w:val="18"/>
              </w:rPr>
              <w:t>Plasma</w:t>
            </w:r>
            <w:proofErr w:type="spellEnd"/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(STERIS/STERRAD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) lub równoważne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F535B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D0C8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F52EA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5ABBF2D1" w14:textId="77777777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00B9C54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935E9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Tester szczelności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5D4A2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0C0A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9B686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6D407CA8" w14:textId="77777777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75F2858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BB1CE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Zastosowanie środków do mycia i dezynfekcji różnych producentów do mycia ręcznego i automatycznego załączyć wykaz 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 xml:space="preserve">przy dostawie 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min. 3</w:t>
            </w:r>
            <w:r w:rsidR="004811EC"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>producentów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0ECCD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3A75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46702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5CBF7BAE" w14:textId="77777777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FB3D6E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07D4E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Walizka do przechowywania  urządzenia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 xml:space="preserve"> dla każdego urządzenia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3D2BC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2F05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0998C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31D8EFF2" w14:textId="77777777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8F8AAA9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7F72D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Wózek do endoskopu chroniący przed uszkodzeniami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 xml:space="preserve"> dla każdego urządzenia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254C3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8764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8FD43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4F9CFC50" w14:textId="77777777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A79F373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D6921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Panel roboczy 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 xml:space="preserve">wózka 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>z możliwością rotacji pod kątem min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>. 6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>0 stopni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6F579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FEAC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DCC8D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2C4751BE" w14:textId="77777777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48860A7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0CD79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Elastyczne ramię robocze</w:t>
            </w:r>
            <w:r w:rsidR="00AF3513">
              <w:rPr>
                <w:rFonts w:ascii="Century Gothic" w:hAnsi="Century Gothic" w:cs="Times New Roman"/>
                <w:sz w:val="18"/>
                <w:szCs w:val="18"/>
              </w:rPr>
              <w:t xml:space="preserve"> przy wózku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75686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3C06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EC138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14A26028" w14:textId="77777777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717BC0A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5B98D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Min. jeden pojemnik na dodatkowe elementy, długo</w:t>
            </w:r>
            <w:r w:rsidR="00AF3513" w:rsidRPr="00AF3513">
              <w:rPr>
                <w:rFonts w:ascii="Century Gothic" w:hAnsi="Century Gothic" w:cs="Times New Roman"/>
                <w:sz w:val="18"/>
                <w:szCs w:val="18"/>
              </w:rPr>
              <w:t>ść pojemnika min. 20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>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C41F9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A8BA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4B50D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0FF5D17E" w14:textId="77777777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44FAD5B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A5931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Regulowana wysokość robocza </w:t>
            </w:r>
            <w:r w:rsidR="00E57986">
              <w:rPr>
                <w:rFonts w:ascii="Century Gothic" w:hAnsi="Century Gothic" w:cs="Times New Roman"/>
                <w:sz w:val="18"/>
                <w:szCs w:val="18"/>
              </w:rPr>
              <w:t xml:space="preserve">wózka 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o zakresie </w:t>
            </w:r>
            <w:r w:rsidR="00AF3513" w:rsidRPr="00AF3513">
              <w:rPr>
                <w:rFonts w:ascii="Century Gothic" w:hAnsi="Century Gothic" w:cs="Times New Roman"/>
                <w:sz w:val="18"/>
                <w:szCs w:val="18"/>
              </w:rPr>
              <w:t>min. 20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>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CA489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FFCD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21C2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67B6F009" w14:textId="77777777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4728339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1013E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Maksymalna nośność </w:t>
            </w:r>
            <w:r w:rsidR="00E57986">
              <w:rPr>
                <w:rFonts w:ascii="Century Gothic" w:hAnsi="Century Gothic" w:cs="Times New Roman"/>
                <w:sz w:val="18"/>
                <w:szCs w:val="18"/>
              </w:rPr>
              <w:t xml:space="preserve">wózka </w:t>
            </w:r>
            <w:r w:rsidR="00AF3513" w:rsidRPr="00AF3513">
              <w:rPr>
                <w:rFonts w:ascii="Century Gothic" w:hAnsi="Century Gothic" w:cs="Times New Roman"/>
                <w:sz w:val="18"/>
                <w:szCs w:val="18"/>
              </w:rPr>
              <w:t>min. 15</w:t>
            </w:r>
            <w:r w:rsidRPr="00AF3513">
              <w:rPr>
                <w:rFonts w:ascii="Century Gothic" w:hAnsi="Century Gothic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971B4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D97C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354BE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34335" w:rsidRPr="00814F28" w14:paraId="72536AC7" w14:textId="77777777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0238293" w14:textId="77777777" w:rsidR="00234335" w:rsidRPr="00AF3513" w:rsidRDefault="00234335" w:rsidP="00AF3513">
            <w:pPr>
              <w:pStyle w:val="Akapitzlist"/>
              <w:numPr>
                <w:ilvl w:val="0"/>
                <w:numId w:val="30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54488" w14:textId="77777777" w:rsidR="00234335" w:rsidRPr="00AF3513" w:rsidRDefault="00234335" w:rsidP="00AF3513">
            <w:pPr>
              <w:spacing w:after="0"/>
              <w:rPr>
                <w:rFonts w:ascii="Century Gothic" w:hAnsi="Century Gothic" w:cs="Times New Roman"/>
                <w:sz w:val="18"/>
                <w:szCs w:val="18"/>
              </w:rPr>
            </w:pPr>
            <w:r w:rsidRPr="00AF3513">
              <w:rPr>
                <w:rFonts w:ascii="Century Gothic" w:hAnsi="Century Gothic" w:cs="Times New Roman"/>
                <w:sz w:val="18"/>
                <w:szCs w:val="18"/>
              </w:rPr>
              <w:t>Min. dwie miękkie osłony chroniące endoskop</w:t>
            </w:r>
            <w:r w:rsidR="00E57986">
              <w:rPr>
                <w:rFonts w:ascii="Century Gothic" w:hAnsi="Century Gothic" w:cs="Times New Roman"/>
                <w:sz w:val="18"/>
                <w:szCs w:val="18"/>
              </w:rPr>
              <w:t xml:space="preserve"> dla każdego urządzenia (razem 10 szt. osłon dla wszystkich urządzeń)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2C416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600E" w14:textId="77777777" w:rsidR="00234335" w:rsidRPr="00814F28" w:rsidRDefault="00234335" w:rsidP="0023433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6A778" w14:textId="77777777" w:rsidR="00234335" w:rsidRPr="00814F28" w:rsidRDefault="00234335" w:rsidP="0023433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14:paraId="05343960" w14:textId="77777777" w:rsidR="005A5468" w:rsidRDefault="005A5468" w:rsidP="005A54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3F89CCB3" w14:textId="77777777" w:rsidR="00E95BF8" w:rsidRDefault="005A5468" w:rsidP="00B6244B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br w:type="page"/>
      </w:r>
    </w:p>
    <w:p w14:paraId="247ECB0B" w14:textId="77777777" w:rsidR="006F2274" w:rsidRDefault="006F2274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2F401A92" w14:textId="77777777" w:rsidR="004B5E6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14:paraId="49482802" w14:textId="77777777" w:rsidR="00AA0AB8" w:rsidRDefault="00AA0AB8" w:rsidP="00AA0AB8">
      <w:pPr>
        <w:tabs>
          <w:tab w:val="center" w:pos="7002"/>
          <w:tab w:val="left" w:pos="11430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Poz. 1 Myjnia endoskopowa </w:t>
      </w:r>
    </w:p>
    <w:p w14:paraId="7033ADD0" w14:textId="77777777" w:rsidR="00AA0AB8" w:rsidRDefault="00AA0AB8" w:rsidP="00AA0AB8">
      <w:pPr>
        <w:tabs>
          <w:tab w:val="center" w:pos="7002"/>
          <w:tab w:val="left" w:pos="11430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Poz. 2 Szafa do przechowywania endoskopów </w:t>
      </w:r>
    </w:p>
    <w:p w14:paraId="09A003A5" w14:textId="77777777" w:rsidR="00AA0AB8" w:rsidRPr="00814F28" w:rsidRDefault="00AA0AB8" w:rsidP="00AA0AB8">
      <w:pPr>
        <w:tabs>
          <w:tab w:val="center" w:pos="7002"/>
          <w:tab w:val="left" w:pos="11430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Poz. 3 Bronchoskop giętki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p w14:paraId="5AB886D0" w14:textId="77777777"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14:paraId="5730A5BB" w14:textId="77777777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CA67" w14:textId="77777777"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C062" w14:textId="77777777"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7041" w14:textId="77777777"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42CF" w14:textId="77777777"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C6D6" w14:textId="77777777"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14:paraId="05B73C52" w14:textId="77777777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44D" w14:textId="77777777"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3E88" w14:textId="77777777"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8F7F" w14:textId="77777777"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C3CE" w14:textId="77777777"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8020" w14:textId="77777777"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14:paraId="745453D1" w14:textId="77777777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075" w14:textId="77777777"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AF6" w14:textId="77777777"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Okres pełnej, bez </w:t>
            </w:r>
            <w:proofErr w:type="spellStart"/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wyłączeń</w:t>
            </w:r>
            <w:proofErr w:type="spellEnd"/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gwarancji dla wszystkich zaoferowanych elementów wraz z urządzeniami peryferyjnymi (jeśli dotyczy)[liczba miesięcy]</w:t>
            </w:r>
          </w:p>
          <w:p w14:paraId="6B067CC4" w14:textId="77777777"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14:paraId="72ED5D64" w14:textId="77777777"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14:paraId="1724BEA4" w14:textId="77777777"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500C" w14:textId="77777777"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DE97" w14:textId="77777777"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EEA4" w14:textId="77777777"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14:paraId="2757F4BA" w14:textId="77777777"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14:paraId="4A641277" w14:textId="77777777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75E" w14:textId="77777777"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7777" w14:textId="77777777"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BC70" w14:textId="77777777"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F4F8" w14:textId="77777777"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B797" w14:textId="77777777"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14:paraId="12CFC541" w14:textId="77777777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DBF" w14:textId="77777777"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9584" w14:textId="77777777"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CFFB" w14:textId="77777777"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0A8" w14:textId="77777777"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2A04" w14:textId="77777777"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14:paraId="0FE9F75D" w14:textId="77777777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45F" w14:textId="77777777"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5E78" w14:textId="77777777"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1942" w14:textId="77777777"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AF99" w14:textId="77777777"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6A61" w14:textId="77777777"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14:paraId="1EC1F549" w14:textId="77777777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6262" w14:textId="77777777"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1AE5" w14:textId="77777777"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C677" w14:textId="77777777"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A610" w14:textId="77777777"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7DB2" w14:textId="77777777"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14:paraId="06F5CCE4" w14:textId="77777777"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14:paraId="3BFD85F5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BCAD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372" w14:textId="77777777"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14:paraId="14D5118B" w14:textId="77777777"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ACA8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47C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8F84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6FE5E17C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B07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58E8" w14:textId="07B62086" w:rsidR="00B9134E" w:rsidRPr="00814F28" w:rsidRDefault="00B9134E" w:rsidP="0053441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Wszystkie czynności </w:t>
            </w:r>
            <w:r w:rsidRPr="0053441D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serwisowe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, w tym ponowne podłączenie i uruchomienie sprzętu w miejscu wskazanym przez Zamawiająceg</w:t>
            </w:r>
            <w:bookmarkStart w:id="0" w:name="_GoBack"/>
            <w:bookmarkEnd w:id="0"/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B36B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25F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0976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661AE64E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4848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E446" w14:textId="77777777"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1D67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FAA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F15A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297F5657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2BA8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A665" w14:textId="77777777"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4CC7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133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E261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29626F6C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1CCD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AC1C" w14:textId="77777777"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Wymiana każdego podzespołu na nowy </w:t>
            </w:r>
            <w:r w:rsidR="001F2A8A" w:rsidRPr="001F2A8A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po dwóch nieskutecznych próbach naprawy w ramach gwarancji </w:t>
            </w:r>
            <w:r w:rsidRPr="001F2A8A">
              <w:rPr>
                <w:rFonts w:ascii="Century Gothic" w:hAnsi="Century Gothic"/>
                <w:strike/>
                <w:color w:val="000000" w:themeColor="text1"/>
                <w:sz w:val="18"/>
                <w:szCs w:val="18"/>
              </w:rPr>
              <w:t>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542A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641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51E4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18338D50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AC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A26B" w14:textId="77777777"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A5DB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AB3C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ED1F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7647EC8A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01BE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9B08" w14:textId="77777777"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66E9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CC9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3A8C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4CDE536C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8B0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F9D7" w14:textId="77777777" w:rsidR="004A5D3B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</w:t>
            </w:r>
            <w:r w:rsidR="004A5D3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rwisu pogwarancyjnego Wykonawcy </w:t>
            </w:r>
            <w:r w:rsidR="004A5D3B" w:rsidRPr="004A5D3B">
              <w:rPr>
                <w:rFonts w:ascii="Century Gothic" w:hAnsi="Century Gothic"/>
                <w:color w:val="FF0000"/>
                <w:sz w:val="18"/>
                <w:szCs w:val="18"/>
              </w:rPr>
              <w:t>lub</w:t>
            </w:r>
          </w:p>
          <w:p w14:paraId="4AE34EAC" w14:textId="77777777" w:rsidR="00B9134E" w:rsidRPr="004A5D3B" w:rsidRDefault="004A5D3B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i/>
                <w:color w:val="FF0000"/>
                <w:sz w:val="18"/>
                <w:szCs w:val="18"/>
              </w:rPr>
            </w:pPr>
            <w:r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  <w:r w:rsidRPr="004A5D3B">
              <w:rPr>
                <w:rFonts w:ascii="Century Gothic" w:hAnsi="Century Gothic"/>
                <w:i/>
                <w:color w:val="FF0000"/>
                <w:sz w:val="18"/>
                <w:szCs w:val="18"/>
              </w:rPr>
              <w:t>Zamawiający dopuszcza do postępowania urządzenie z zabezpieczeniami umożliwiającymi czynności diagnostyczne i serwisowe opisane w podstawowej dokumentacji serwisowej oraz oferent aparatu zrealizuje szkolenie dla pracownika Zamawiającego w zakresie serwisowania dostarczonego wyrobu (specjalistyczne szkolenie zawierające przekazanie dokumentacji serwisowej i/lub oprogramowania serwisowego, zapewniające podstawową diagnostykę urządzenia, wykonywanie drobnych napraw, regulacji, kalibracji).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04B7" w14:textId="77777777" w:rsidR="00B9134E" w:rsidRPr="004A5D3B" w:rsidRDefault="00B9134E" w:rsidP="00B9134E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A5D3B">
              <w:rPr>
                <w:rFonts w:ascii="Century Gothic" w:hAnsi="Century Gothic" w:cs="Times New Roman"/>
                <w:color w:val="FF0000"/>
                <w:sz w:val="18"/>
                <w:szCs w:val="18"/>
              </w:rPr>
              <w:t>, 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9276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7242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030C9834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369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B936" w14:textId="77777777"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0A95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849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08F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14:paraId="7A6380DB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5E3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A247" w14:textId="77777777"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814F28">
              <w:rPr>
                <w:rFonts w:ascii="Century Gothic" w:hAnsi="Century Gothic" w:cs="Times New Roman"/>
                <w:sz w:val="18"/>
                <w:szCs w:val="18"/>
              </w:rPr>
              <w:t>ciu</w:t>
            </w:r>
            <w:proofErr w:type="spellEnd"/>
            <w:r w:rsidRPr="00814F28">
              <w:rPr>
                <w:rFonts w:ascii="Century Gothic" w:hAnsi="Century Gothic" w:cs="Times New Roman"/>
                <w:sz w:val="18"/>
                <w:szCs w:val="18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39BC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720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EAB2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2B349D17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BBA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C64F" w14:textId="77777777"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 xml:space="preserve">Szkolenia dla personelu technicznego (min. 2 osoby) z zakresu podstawowej diagnostyki stanu 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970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760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67F8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0693AFA4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8E9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C60C" w14:textId="77777777"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8511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9453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0201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233D2FC6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E0CC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D11E" w14:textId="77777777"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14:paraId="785C5206" w14:textId="77777777"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14:paraId="08C3A020" w14:textId="77777777"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14:paraId="53E2AD7C" w14:textId="77777777"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614A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154B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CE0A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58DB4BE2" w14:textId="77777777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861C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CF71" w14:textId="77777777"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F1DA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CD5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398A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14:paraId="58A9D185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F48A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515D" w14:textId="77777777"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20BF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0F90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C86C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2045453E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6A8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0E9E" w14:textId="77777777"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9718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96F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1FBC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4E879A05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C1D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4E0B" w14:textId="77777777"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5903B6BD" w14:textId="77777777"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UWAGA – dokumentacja musi zapewnić co najmniej pełną diagnostykę urządzenia, wykonywanie drobnych napraw, regulacji, kalibracji, oraz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5A15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747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94C9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74DF2A2A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8BA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2947" w14:textId="77777777"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5D3D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BD7" w14:textId="77777777"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CFF2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336602EB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064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6BCB" w14:textId="77777777"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1ED2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A20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2B11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05824C37" w14:textId="77777777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BFBE" w14:textId="77777777"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DC13" w14:textId="77777777"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14:paraId="0109AF14" w14:textId="77777777"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5480" w14:textId="77777777"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238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1D20" w14:textId="77777777"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14:paraId="72B2898F" w14:textId="77777777"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14:paraId="465419E7" w14:textId="77777777"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F5264" w14:textId="77777777" w:rsidR="004C4A0F" w:rsidRDefault="004C4A0F" w:rsidP="002B10C5">
      <w:pPr>
        <w:spacing w:after="0" w:line="240" w:lineRule="auto"/>
      </w:pPr>
      <w:r>
        <w:separator/>
      </w:r>
    </w:p>
  </w:endnote>
  <w:endnote w:type="continuationSeparator" w:id="0">
    <w:p w14:paraId="2877508F" w14:textId="77777777" w:rsidR="004C4A0F" w:rsidRDefault="004C4A0F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14:paraId="2E51466A" w14:textId="77777777" w:rsidR="005D43D6" w:rsidRDefault="005D43D6" w:rsidP="005D43D6">
        <w:pPr>
          <w:pStyle w:val="Stopka"/>
          <w:jc w:val="right"/>
        </w:pPr>
        <w:r w:rsidRPr="00260E5E">
          <w:t>podpis i pieczęć osoby (osób) upoważnionej do reprezentowania wykonawcy</w:t>
        </w:r>
      </w:p>
      <w:p w14:paraId="7F0725FF" w14:textId="7189A6E0" w:rsidR="005D43D6" w:rsidRDefault="005D43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41D">
          <w:rPr>
            <w:noProof/>
          </w:rPr>
          <w:t>15</w:t>
        </w:r>
        <w:r>
          <w:fldChar w:fldCharType="end"/>
        </w:r>
      </w:p>
    </w:sdtContent>
  </w:sdt>
  <w:p w14:paraId="5049B181" w14:textId="77777777" w:rsidR="005D43D6" w:rsidRDefault="005D4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62436" w14:textId="77777777" w:rsidR="004C4A0F" w:rsidRDefault="004C4A0F" w:rsidP="002B10C5">
      <w:pPr>
        <w:spacing w:after="0" w:line="240" w:lineRule="auto"/>
      </w:pPr>
      <w:r>
        <w:separator/>
      </w:r>
    </w:p>
  </w:footnote>
  <w:footnote w:type="continuationSeparator" w:id="0">
    <w:p w14:paraId="12504A55" w14:textId="77777777" w:rsidR="004C4A0F" w:rsidRDefault="004C4A0F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30120" w14:textId="77777777" w:rsidR="005D43D6" w:rsidRDefault="005D43D6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666E4F6" wp14:editId="346A5CD4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8EED30" w14:textId="77777777" w:rsidR="005D43D6" w:rsidRDefault="005D43D6" w:rsidP="005D43D6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14:paraId="6E2E05A1" w14:textId="77777777" w:rsidR="005D43D6" w:rsidRPr="005D43D6" w:rsidRDefault="005D43D6" w:rsidP="005D43D6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B4D36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A7DF6"/>
    <w:rsid w:val="001C39CC"/>
    <w:rsid w:val="001C59FA"/>
    <w:rsid w:val="001C5EFE"/>
    <w:rsid w:val="001C690C"/>
    <w:rsid w:val="001D2D8A"/>
    <w:rsid w:val="001F14AE"/>
    <w:rsid w:val="001F2A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C36E0"/>
    <w:rsid w:val="002D52F1"/>
    <w:rsid w:val="002E2736"/>
    <w:rsid w:val="002E64D4"/>
    <w:rsid w:val="002E7641"/>
    <w:rsid w:val="00305EAC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042EF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57A9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A5D3B"/>
    <w:rsid w:val="004B5164"/>
    <w:rsid w:val="004B5E68"/>
    <w:rsid w:val="004C2F8D"/>
    <w:rsid w:val="004C41D0"/>
    <w:rsid w:val="004C4A0F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441D"/>
    <w:rsid w:val="00536CB8"/>
    <w:rsid w:val="00542D7D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D43D6"/>
    <w:rsid w:val="005E0038"/>
    <w:rsid w:val="005E0A92"/>
    <w:rsid w:val="006004C3"/>
    <w:rsid w:val="0060138C"/>
    <w:rsid w:val="00601FE5"/>
    <w:rsid w:val="006029F0"/>
    <w:rsid w:val="00612233"/>
    <w:rsid w:val="006143D5"/>
    <w:rsid w:val="00617EC5"/>
    <w:rsid w:val="0062576B"/>
    <w:rsid w:val="00625BFA"/>
    <w:rsid w:val="006309BF"/>
    <w:rsid w:val="00631900"/>
    <w:rsid w:val="00631AF8"/>
    <w:rsid w:val="006369D4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33FC"/>
    <w:rsid w:val="006E704D"/>
    <w:rsid w:val="006F2274"/>
    <w:rsid w:val="006F484B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2D06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3E11"/>
    <w:rsid w:val="00944E89"/>
    <w:rsid w:val="009567D2"/>
    <w:rsid w:val="00956CFA"/>
    <w:rsid w:val="009602B1"/>
    <w:rsid w:val="00960A4A"/>
    <w:rsid w:val="00965852"/>
    <w:rsid w:val="00974126"/>
    <w:rsid w:val="00984712"/>
    <w:rsid w:val="00992E93"/>
    <w:rsid w:val="00993C8B"/>
    <w:rsid w:val="009A662D"/>
    <w:rsid w:val="009B0ED9"/>
    <w:rsid w:val="009B3A76"/>
    <w:rsid w:val="009B5B9E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A0AB8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B6AF2"/>
    <w:rsid w:val="00BD3D2F"/>
    <w:rsid w:val="00BD438F"/>
    <w:rsid w:val="00BD6659"/>
    <w:rsid w:val="00BE684D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271F8"/>
    <w:rsid w:val="00D3304B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D22CD"/>
    <w:rsid w:val="00DE3E2A"/>
    <w:rsid w:val="00E0152C"/>
    <w:rsid w:val="00E02CBD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2124"/>
    <w:rsid w:val="00EF31F3"/>
    <w:rsid w:val="00EF3E66"/>
    <w:rsid w:val="00EF4B0D"/>
    <w:rsid w:val="00EF6353"/>
    <w:rsid w:val="00EF7142"/>
    <w:rsid w:val="00F010A3"/>
    <w:rsid w:val="00F02D34"/>
    <w:rsid w:val="00F030C2"/>
    <w:rsid w:val="00F0447E"/>
    <w:rsid w:val="00F1232D"/>
    <w:rsid w:val="00F15C93"/>
    <w:rsid w:val="00F16CD1"/>
    <w:rsid w:val="00F229EA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A61CD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C6E46"/>
  <w15:docId w15:val="{E84EE38B-F844-4E79-A203-86D7CFB3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B84E-7294-417B-B15A-B27FD09B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2371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5</cp:revision>
  <cp:lastPrinted>2019-03-01T09:42:00Z</cp:lastPrinted>
  <dcterms:created xsi:type="dcterms:W3CDTF">2019-05-31T08:55:00Z</dcterms:created>
  <dcterms:modified xsi:type="dcterms:W3CDTF">2019-06-06T09:52:00Z</dcterms:modified>
</cp:coreProperties>
</file>