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05E4F"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5B1F0598" w14:textId="77777777" w:rsidR="00F4170D" w:rsidRPr="00B73092" w:rsidRDefault="005F0980"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Część 19 - </w:t>
      </w:r>
      <w:r w:rsidRPr="005F0980">
        <w:rPr>
          <w:rFonts w:ascii="Times New Roman" w:eastAsia="Times New Roman" w:hAnsi="Times New Roman" w:cs="Times New Roman"/>
          <w:b/>
          <w:lang w:eastAsia="ar-SA"/>
        </w:rPr>
        <w:t>Waga analityczna</w:t>
      </w:r>
      <w:r>
        <w:rPr>
          <w:rFonts w:ascii="Times New Roman" w:eastAsia="Times New Roman" w:hAnsi="Times New Roman" w:cs="Times New Roman"/>
          <w:b/>
          <w:lang w:eastAsia="ar-SA"/>
        </w:rPr>
        <w:t xml:space="preserve"> (2 szt.)</w:t>
      </w:r>
    </w:p>
    <w:p w14:paraId="50266CAA" w14:textId="77777777" w:rsidR="005F0980" w:rsidRDefault="005F0980" w:rsidP="005F0980">
      <w:pPr>
        <w:suppressAutoHyphens/>
        <w:spacing w:after="0" w:line="240" w:lineRule="auto"/>
        <w:rPr>
          <w:rFonts w:ascii="Times New Roman" w:eastAsia="Lucida Sans Unicode" w:hAnsi="Times New Roman" w:cs="Times New Roman"/>
          <w:kern w:val="3"/>
          <w:lang w:eastAsia="zh-CN" w:bidi="hi-IN"/>
        </w:rPr>
      </w:pPr>
    </w:p>
    <w:p w14:paraId="6D23846E" w14:textId="77777777" w:rsidR="00F4170D" w:rsidRPr="001007E0" w:rsidRDefault="00F4170D" w:rsidP="005F0980">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069C6587"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8EF9F5F"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BC1C33F"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336C2985"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5781A0CB"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3025E8B" w14:textId="77777777" w:rsidR="00F4170D" w:rsidRPr="00B73092" w:rsidRDefault="00C73903" w:rsidP="005F0980">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2CF1C952"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52C52BED"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132F478"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4AD98379"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59597BF"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26EB253F"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2600B7D5" w14:textId="77777777" w:rsidR="005F0980" w:rsidRDefault="00F4170D" w:rsidP="005F0980">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r w:rsidR="005F0980">
        <w:rPr>
          <w:rFonts w:ascii="Times New Roman" w:eastAsia="Lucida Sans Unicode" w:hAnsi="Times New Roman" w:cs="Times New Roman"/>
          <w:kern w:val="3"/>
          <w:lang w:eastAsia="zh-CN" w:bidi="hi-IN"/>
        </w:rPr>
        <w:br w:type="page"/>
      </w:r>
    </w:p>
    <w:p w14:paraId="049926F9" w14:textId="77777777" w:rsidR="005F0980" w:rsidRPr="00325471" w:rsidRDefault="005F0980" w:rsidP="005F0980">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528"/>
        <w:gridCol w:w="1418"/>
        <w:gridCol w:w="3118"/>
        <w:gridCol w:w="3191"/>
      </w:tblGrid>
      <w:tr w:rsidR="005F0980" w:rsidRPr="00020A78" w14:paraId="5E09A85D" w14:textId="77777777" w:rsidTr="0012344F">
        <w:trPr>
          <w:trHeight w:val="547"/>
        </w:trPr>
        <w:tc>
          <w:tcPr>
            <w:tcW w:w="10418" w:type="dxa"/>
            <w:gridSpan w:val="4"/>
            <w:tcBorders>
              <w:top w:val="single" w:sz="8" w:space="0" w:color="auto"/>
            </w:tcBorders>
            <w:tcMar>
              <w:top w:w="0" w:type="dxa"/>
              <w:left w:w="70" w:type="dxa"/>
              <w:bottom w:w="0" w:type="dxa"/>
              <w:right w:w="70" w:type="dxa"/>
            </w:tcMar>
            <w:vAlign w:val="center"/>
          </w:tcPr>
          <w:p w14:paraId="0278C19A" w14:textId="77777777" w:rsidR="005F0980" w:rsidRPr="00020A78" w:rsidRDefault="005F0980" w:rsidP="0012344F">
            <w:pPr>
              <w:spacing w:after="0" w:line="240" w:lineRule="auto"/>
              <w:rPr>
                <w:rFonts w:ascii="Times New Roman" w:eastAsia="Times New Roman" w:hAnsi="Times New Roman" w:cs="Times New Roman"/>
                <w:b/>
              </w:rPr>
            </w:pPr>
            <w:r w:rsidRPr="00020A78">
              <w:rPr>
                <w:rFonts w:ascii="Times New Roman" w:eastAsia="Times New Roman" w:hAnsi="Times New Roman" w:cs="Times New Roman"/>
                <w:bCs/>
              </w:rPr>
              <w:t xml:space="preserve">Przedmiot: </w:t>
            </w:r>
            <w:r w:rsidRPr="00020A78">
              <w:rPr>
                <w:rFonts w:ascii="Times New Roman" w:hAnsi="Times New Roman" w:cs="Times New Roman"/>
              </w:rPr>
              <w:t xml:space="preserve"> </w:t>
            </w:r>
            <w:r w:rsidRPr="00020A78">
              <w:rPr>
                <w:rFonts w:ascii="Times New Roman" w:hAnsi="Times New Roman" w:cs="Times New Roman"/>
                <w:b/>
              </w:rPr>
              <w:t xml:space="preserve"> </w:t>
            </w:r>
            <w:r>
              <w:rPr>
                <w:rFonts w:ascii="Times New Roman" w:hAnsi="Times New Roman" w:cs="Times New Roman"/>
                <w:b/>
              </w:rPr>
              <w:t xml:space="preserve"> </w:t>
            </w:r>
            <w:r>
              <w:t xml:space="preserve"> </w:t>
            </w:r>
            <w:r w:rsidRPr="005F0980">
              <w:rPr>
                <w:rFonts w:ascii="Times New Roman" w:hAnsi="Times New Roman" w:cs="Times New Roman"/>
                <w:b/>
              </w:rPr>
              <w:t>Waga analityczna</w:t>
            </w:r>
          </w:p>
        </w:tc>
        <w:tc>
          <w:tcPr>
            <w:tcW w:w="3191" w:type="dxa"/>
            <w:tcBorders>
              <w:top w:val="single" w:sz="8" w:space="0" w:color="auto"/>
            </w:tcBorders>
            <w:tcMar>
              <w:top w:w="0" w:type="dxa"/>
              <w:left w:w="70" w:type="dxa"/>
              <w:bottom w:w="0" w:type="dxa"/>
              <w:right w:w="70" w:type="dxa"/>
            </w:tcMar>
            <w:vAlign w:val="center"/>
          </w:tcPr>
          <w:p w14:paraId="6DA7EBB0" w14:textId="77777777" w:rsidR="005F0980" w:rsidRPr="00020A78" w:rsidRDefault="005F0980" w:rsidP="0012344F">
            <w:pPr>
              <w:spacing w:after="0" w:line="240" w:lineRule="auto"/>
              <w:jc w:val="right"/>
              <w:rPr>
                <w:rFonts w:ascii="Times New Roman" w:eastAsia="Times New Roman" w:hAnsi="Times New Roman" w:cs="Times New Roman"/>
                <w:b/>
                <w:bCs/>
              </w:rPr>
            </w:pPr>
            <w:r w:rsidRPr="00020A78">
              <w:rPr>
                <w:rFonts w:ascii="Times New Roman" w:eastAsia="Times New Roman" w:hAnsi="Times New Roman" w:cs="Times New Roman"/>
                <w:b/>
                <w:bCs/>
              </w:rPr>
              <w:t>Cena brutto (w zł)</w:t>
            </w:r>
          </w:p>
        </w:tc>
      </w:tr>
      <w:tr w:rsidR="005F0980" w:rsidRPr="00020A78" w14:paraId="582FD618" w14:textId="77777777" w:rsidTr="0012344F">
        <w:trPr>
          <w:trHeight w:val="551"/>
        </w:trPr>
        <w:tc>
          <w:tcPr>
            <w:tcW w:w="10418" w:type="dxa"/>
            <w:gridSpan w:val="4"/>
            <w:tcMar>
              <w:top w:w="0" w:type="dxa"/>
              <w:left w:w="70" w:type="dxa"/>
              <w:bottom w:w="0" w:type="dxa"/>
              <w:right w:w="70" w:type="dxa"/>
            </w:tcMar>
            <w:vAlign w:val="center"/>
          </w:tcPr>
          <w:p w14:paraId="338CD812" w14:textId="77777777" w:rsidR="005F0980" w:rsidRPr="00020A78" w:rsidRDefault="005F0980" w:rsidP="0012344F">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w:t>
            </w:r>
            <w:r w:rsidRPr="00020A78">
              <w:rPr>
                <w:rFonts w:ascii="Times New Roman" w:eastAsia="Times New Roman" w:hAnsi="Times New Roman" w:cs="Times New Roman"/>
                <w:bCs/>
              </w:rPr>
              <w:t xml:space="preserve"> Cena brutto sprzętu wr</w:t>
            </w:r>
            <w:r>
              <w:rPr>
                <w:rFonts w:ascii="Times New Roman" w:eastAsia="Times New Roman" w:hAnsi="Times New Roman" w:cs="Times New Roman"/>
                <w:bCs/>
              </w:rPr>
              <w:t>az z dostawą (suma z poz. A1-A2</w:t>
            </w:r>
            <w:r w:rsidRPr="00020A78">
              <w:rPr>
                <w:rFonts w:ascii="Times New Roman" w:eastAsia="Times New Roman" w:hAnsi="Times New Roman" w:cs="Times New Roman"/>
                <w:bCs/>
              </w:rPr>
              <w:t>)</w:t>
            </w:r>
          </w:p>
        </w:tc>
        <w:tc>
          <w:tcPr>
            <w:tcW w:w="3191" w:type="dxa"/>
            <w:tcMar>
              <w:top w:w="0" w:type="dxa"/>
              <w:left w:w="70" w:type="dxa"/>
              <w:bottom w:w="0" w:type="dxa"/>
              <w:right w:w="70" w:type="dxa"/>
            </w:tcMar>
            <w:vAlign w:val="center"/>
          </w:tcPr>
          <w:p w14:paraId="3D49EDAD" w14:textId="77777777" w:rsidR="005F0980" w:rsidRPr="00020A78" w:rsidRDefault="005F0980" w:rsidP="0012344F">
            <w:pPr>
              <w:spacing w:after="0" w:line="240" w:lineRule="auto"/>
              <w:jc w:val="right"/>
              <w:rPr>
                <w:rFonts w:ascii="Times New Roman" w:eastAsia="Times New Roman" w:hAnsi="Times New Roman" w:cs="Times New Roman"/>
                <w:b/>
                <w:bCs/>
              </w:rPr>
            </w:pPr>
          </w:p>
        </w:tc>
      </w:tr>
      <w:tr w:rsidR="005F0980" w:rsidRPr="00020A78" w14:paraId="3071D6FE" w14:textId="77777777" w:rsidTr="0012344F">
        <w:trPr>
          <w:gridAfter w:val="1"/>
          <w:wAfter w:w="3191" w:type="dxa"/>
          <w:trHeight w:val="403"/>
        </w:trPr>
        <w:tc>
          <w:tcPr>
            <w:tcW w:w="354" w:type="dxa"/>
            <w:tcBorders>
              <w:left w:val="nil"/>
              <w:bottom w:val="nil"/>
            </w:tcBorders>
            <w:tcMar>
              <w:top w:w="0" w:type="dxa"/>
              <w:left w:w="70" w:type="dxa"/>
              <w:bottom w:w="0" w:type="dxa"/>
              <w:right w:w="70" w:type="dxa"/>
            </w:tcMar>
            <w:vAlign w:val="center"/>
          </w:tcPr>
          <w:p w14:paraId="3E35452A" w14:textId="77777777" w:rsidR="005F0980" w:rsidRPr="00020A78" w:rsidRDefault="005F0980" w:rsidP="0012344F">
            <w:pPr>
              <w:spacing w:after="0" w:line="240" w:lineRule="auto"/>
              <w:rPr>
                <w:rFonts w:ascii="Times New Roman" w:eastAsia="Times New Roman" w:hAnsi="Times New Roman" w:cs="Times New Roman"/>
                <w:bCs/>
              </w:rPr>
            </w:pPr>
          </w:p>
        </w:tc>
        <w:tc>
          <w:tcPr>
            <w:tcW w:w="5528" w:type="dxa"/>
            <w:vAlign w:val="center"/>
          </w:tcPr>
          <w:p w14:paraId="1CAB2C0F" w14:textId="77777777" w:rsidR="005F0980" w:rsidRPr="00020A78" w:rsidRDefault="005F0980" w:rsidP="0012344F">
            <w:pPr>
              <w:spacing w:after="0" w:line="240" w:lineRule="auto"/>
              <w:rPr>
                <w:rFonts w:ascii="Times New Roman" w:eastAsia="Times New Roman" w:hAnsi="Times New Roman" w:cs="Times New Roman"/>
                <w:bCs/>
              </w:rPr>
            </w:pPr>
          </w:p>
        </w:tc>
        <w:tc>
          <w:tcPr>
            <w:tcW w:w="1418" w:type="dxa"/>
            <w:vAlign w:val="center"/>
          </w:tcPr>
          <w:p w14:paraId="6DC60015" w14:textId="77777777" w:rsidR="005F0980" w:rsidRPr="00020A78" w:rsidRDefault="005F0980" w:rsidP="0012344F">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Ilość sztuk sprzętu:</w:t>
            </w:r>
          </w:p>
        </w:tc>
        <w:tc>
          <w:tcPr>
            <w:tcW w:w="3118" w:type="dxa"/>
            <w:vAlign w:val="center"/>
          </w:tcPr>
          <w:p w14:paraId="5FFE0E27" w14:textId="77777777" w:rsidR="005F0980" w:rsidRPr="00020A78" w:rsidRDefault="005F0980" w:rsidP="0012344F">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Cena jednostkowa brutto sprzętu wraz z dostawą (zł):</w:t>
            </w:r>
          </w:p>
        </w:tc>
      </w:tr>
      <w:tr w:rsidR="005F0980" w:rsidRPr="00020A78" w14:paraId="02B14F56" w14:textId="77777777" w:rsidTr="0012344F">
        <w:trPr>
          <w:trHeight w:val="552"/>
        </w:trPr>
        <w:tc>
          <w:tcPr>
            <w:tcW w:w="354" w:type="dxa"/>
            <w:tcBorders>
              <w:top w:val="nil"/>
              <w:left w:val="nil"/>
              <w:bottom w:val="nil"/>
            </w:tcBorders>
            <w:tcMar>
              <w:top w:w="0" w:type="dxa"/>
              <w:left w:w="70" w:type="dxa"/>
              <w:bottom w:w="0" w:type="dxa"/>
              <w:right w:w="70" w:type="dxa"/>
            </w:tcMar>
            <w:vAlign w:val="center"/>
          </w:tcPr>
          <w:p w14:paraId="1A51AC89" w14:textId="77777777" w:rsidR="005F0980" w:rsidRPr="00020A78" w:rsidRDefault="005F0980" w:rsidP="0012344F">
            <w:pPr>
              <w:spacing w:after="0" w:line="240" w:lineRule="auto"/>
              <w:rPr>
                <w:rFonts w:ascii="Times New Roman" w:eastAsia="Times New Roman" w:hAnsi="Times New Roman" w:cs="Times New Roman"/>
                <w:bCs/>
              </w:rPr>
            </w:pPr>
          </w:p>
        </w:tc>
        <w:tc>
          <w:tcPr>
            <w:tcW w:w="5528" w:type="dxa"/>
            <w:vAlign w:val="center"/>
          </w:tcPr>
          <w:p w14:paraId="4A54CA94" w14:textId="77777777" w:rsidR="005F0980" w:rsidRPr="00020A78" w:rsidRDefault="005F0980" w:rsidP="0012344F">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A1:</w:t>
            </w:r>
            <w:r w:rsidRPr="00020A78">
              <w:rPr>
                <w:rFonts w:ascii="Times New Roman" w:hAnsi="Times New Roman" w:cs="Times New Roman"/>
              </w:rPr>
              <w:t xml:space="preserve">  </w:t>
            </w:r>
            <w:r>
              <w:t xml:space="preserve">   </w:t>
            </w:r>
            <w:r w:rsidRPr="005F0980">
              <w:rPr>
                <w:rFonts w:ascii="Times New Roman" w:eastAsia="Times New Roman" w:hAnsi="Times New Roman" w:cs="Times New Roman"/>
                <w:bCs/>
              </w:rPr>
              <w:t>Waga analityczna</w:t>
            </w:r>
          </w:p>
        </w:tc>
        <w:tc>
          <w:tcPr>
            <w:tcW w:w="1418" w:type="dxa"/>
            <w:vAlign w:val="center"/>
          </w:tcPr>
          <w:p w14:paraId="31EC5C32" w14:textId="77777777" w:rsidR="005F0980" w:rsidRPr="00020A78" w:rsidRDefault="005F0980" w:rsidP="0012344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vAlign w:val="center"/>
          </w:tcPr>
          <w:p w14:paraId="5399A821" w14:textId="77777777" w:rsidR="005F0980" w:rsidRPr="00020A78" w:rsidRDefault="005F0980" w:rsidP="0012344F">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48D3DC25" w14:textId="77777777" w:rsidR="005F0980" w:rsidRPr="00020A78" w:rsidRDefault="005F0980" w:rsidP="0012344F">
            <w:pPr>
              <w:spacing w:after="0" w:line="240" w:lineRule="auto"/>
              <w:jc w:val="right"/>
              <w:rPr>
                <w:rFonts w:ascii="Times New Roman" w:eastAsia="Times New Roman" w:hAnsi="Times New Roman" w:cs="Times New Roman"/>
                <w:b/>
                <w:bCs/>
              </w:rPr>
            </w:pPr>
          </w:p>
        </w:tc>
      </w:tr>
      <w:tr w:rsidR="005F0980" w:rsidRPr="00020A78" w14:paraId="0FFF2283" w14:textId="77777777" w:rsidTr="0012344F">
        <w:trPr>
          <w:trHeight w:val="552"/>
        </w:trPr>
        <w:tc>
          <w:tcPr>
            <w:tcW w:w="354" w:type="dxa"/>
            <w:tcBorders>
              <w:top w:val="nil"/>
              <w:left w:val="nil"/>
              <w:bottom w:val="nil"/>
            </w:tcBorders>
            <w:tcMar>
              <w:top w:w="0" w:type="dxa"/>
              <w:left w:w="70" w:type="dxa"/>
              <w:bottom w:w="0" w:type="dxa"/>
              <w:right w:w="70" w:type="dxa"/>
            </w:tcMar>
            <w:vAlign w:val="center"/>
          </w:tcPr>
          <w:p w14:paraId="673D4C30" w14:textId="77777777" w:rsidR="005F0980" w:rsidRPr="00020A78" w:rsidRDefault="005F0980" w:rsidP="0012344F">
            <w:pPr>
              <w:spacing w:after="0" w:line="240" w:lineRule="auto"/>
              <w:rPr>
                <w:rFonts w:ascii="Times New Roman" w:eastAsia="Times New Roman" w:hAnsi="Times New Roman" w:cs="Times New Roman"/>
                <w:bCs/>
              </w:rPr>
            </w:pPr>
          </w:p>
        </w:tc>
        <w:tc>
          <w:tcPr>
            <w:tcW w:w="5528" w:type="dxa"/>
            <w:vAlign w:val="center"/>
          </w:tcPr>
          <w:p w14:paraId="35A0C540" w14:textId="77777777" w:rsidR="005F0980" w:rsidRPr="00020A78" w:rsidRDefault="005F0980" w:rsidP="0012344F">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A2: </w:t>
            </w:r>
            <w:r w:rsidRPr="00020A78">
              <w:rPr>
                <w:rFonts w:ascii="Times New Roman" w:hAnsi="Times New Roman" w:cs="Times New Roman"/>
                <w:b/>
              </w:rPr>
              <w:t xml:space="preserve"> </w:t>
            </w:r>
            <w:r w:rsidRPr="00020A78">
              <w:rPr>
                <w:rFonts w:ascii="Times New Roman" w:hAnsi="Times New Roman" w:cs="Times New Roman"/>
              </w:rPr>
              <w:t xml:space="preserve"> </w:t>
            </w:r>
            <w:r>
              <w:t xml:space="preserve">  </w:t>
            </w:r>
            <w:r w:rsidRPr="005F0980">
              <w:rPr>
                <w:rFonts w:ascii="Times New Roman" w:eastAsia="Times New Roman" w:hAnsi="Times New Roman" w:cs="Times New Roman"/>
                <w:bCs/>
              </w:rPr>
              <w:t>Waga analityczna</w:t>
            </w:r>
          </w:p>
        </w:tc>
        <w:tc>
          <w:tcPr>
            <w:tcW w:w="1418" w:type="dxa"/>
            <w:vAlign w:val="center"/>
          </w:tcPr>
          <w:p w14:paraId="73BC03BC" w14:textId="77777777" w:rsidR="005F0980" w:rsidRPr="00020A78" w:rsidRDefault="005F0980" w:rsidP="0012344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vAlign w:val="center"/>
          </w:tcPr>
          <w:p w14:paraId="0EE83B2F" w14:textId="77777777" w:rsidR="005F0980" w:rsidRPr="00020A78" w:rsidRDefault="005F0980" w:rsidP="0012344F">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7E334586" w14:textId="77777777" w:rsidR="005F0980" w:rsidRPr="00020A78" w:rsidRDefault="005F0980" w:rsidP="0012344F">
            <w:pPr>
              <w:spacing w:after="0" w:line="240" w:lineRule="auto"/>
              <w:jc w:val="right"/>
              <w:rPr>
                <w:rFonts w:ascii="Times New Roman" w:eastAsia="Times New Roman" w:hAnsi="Times New Roman" w:cs="Times New Roman"/>
                <w:b/>
                <w:bCs/>
              </w:rPr>
            </w:pPr>
          </w:p>
        </w:tc>
      </w:tr>
      <w:tr w:rsidR="005F0980" w:rsidRPr="00020A78" w14:paraId="152A43AD" w14:textId="77777777" w:rsidTr="0012344F">
        <w:trPr>
          <w:trHeight w:val="232"/>
        </w:trPr>
        <w:tc>
          <w:tcPr>
            <w:tcW w:w="10418" w:type="dxa"/>
            <w:gridSpan w:val="4"/>
            <w:tcBorders>
              <w:top w:val="nil"/>
              <w:left w:val="nil"/>
              <w:right w:val="nil"/>
            </w:tcBorders>
            <w:tcMar>
              <w:top w:w="0" w:type="dxa"/>
              <w:left w:w="70" w:type="dxa"/>
              <w:bottom w:w="0" w:type="dxa"/>
              <w:right w:w="70" w:type="dxa"/>
            </w:tcMar>
            <w:vAlign w:val="center"/>
          </w:tcPr>
          <w:p w14:paraId="49DBC6BE" w14:textId="77777777" w:rsidR="005F0980" w:rsidRPr="00020A78" w:rsidRDefault="005F0980" w:rsidP="0012344F">
            <w:pPr>
              <w:spacing w:after="0" w:line="240" w:lineRule="auto"/>
              <w:rPr>
                <w:rFonts w:ascii="Times New Roman" w:eastAsia="Times New Roman" w:hAnsi="Times New Roman" w:cs="Times New Roman"/>
                <w:b/>
                <w:bCs/>
              </w:rPr>
            </w:pPr>
          </w:p>
        </w:tc>
        <w:tc>
          <w:tcPr>
            <w:tcW w:w="3191" w:type="dxa"/>
            <w:tcBorders>
              <w:left w:val="nil"/>
              <w:right w:val="nil"/>
            </w:tcBorders>
            <w:tcMar>
              <w:top w:w="0" w:type="dxa"/>
              <w:left w:w="70" w:type="dxa"/>
              <w:bottom w:w="0" w:type="dxa"/>
              <w:right w:w="70" w:type="dxa"/>
            </w:tcMar>
            <w:vAlign w:val="center"/>
          </w:tcPr>
          <w:p w14:paraId="0F6447FC" w14:textId="77777777" w:rsidR="005F0980" w:rsidRPr="00020A78" w:rsidRDefault="005F0980" w:rsidP="0012344F">
            <w:pPr>
              <w:spacing w:after="0" w:line="240" w:lineRule="auto"/>
              <w:jc w:val="right"/>
              <w:rPr>
                <w:rFonts w:ascii="Times New Roman" w:eastAsia="Times New Roman" w:hAnsi="Times New Roman" w:cs="Times New Roman"/>
                <w:b/>
                <w:bCs/>
              </w:rPr>
            </w:pPr>
          </w:p>
        </w:tc>
      </w:tr>
      <w:tr w:rsidR="005F0980" w:rsidRPr="00020A78" w14:paraId="3F161A2E" w14:textId="77777777" w:rsidTr="0012344F">
        <w:trPr>
          <w:trHeight w:val="552"/>
        </w:trPr>
        <w:tc>
          <w:tcPr>
            <w:tcW w:w="10418" w:type="dxa"/>
            <w:gridSpan w:val="4"/>
            <w:tcMar>
              <w:top w:w="0" w:type="dxa"/>
              <w:left w:w="70" w:type="dxa"/>
              <w:bottom w:w="0" w:type="dxa"/>
              <w:right w:w="70" w:type="dxa"/>
            </w:tcMar>
            <w:vAlign w:val="center"/>
          </w:tcPr>
          <w:p w14:paraId="1172EF02" w14:textId="77777777" w:rsidR="005F0980" w:rsidRPr="00020A78" w:rsidRDefault="005F0980" w:rsidP="0012344F">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B:</w:t>
            </w:r>
            <w:r w:rsidRPr="00020A78">
              <w:rPr>
                <w:rFonts w:ascii="Times New Roman" w:eastAsia="Times New Roman" w:hAnsi="Times New Roman" w:cs="Times New Roman"/>
                <w:bCs/>
              </w:rPr>
              <w:t xml:space="preserve"> Cena brutto instalacji i uruchomienia sprzętu</w:t>
            </w:r>
          </w:p>
        </w:tc>
        <w:tc>
          <w:tcPr>
            <w:tcW w:w="3191" w:type="dxa"/>
            <w:tcMar>
              <w:top w:w="0" w:type="dxa"/>
              <w:left w:w="70" w:type="dxa"/>
              <w:bottom w:w="0" w:type="dxa"/>
              <w:right w:w="70" w:type="dxa"/>
            </w:tcMar>
            <w:vAlign w:val="center"/>
          </w:tcPr>
          <w:p w14:paraId="0147EB2F" w14:textId="77777777" w:rsidR="005F0980" w:rsidRPr="00020A78" w:rsidRDefault="005F0980" w:rsidP="0012344F">
            <w:pPr>
              <w:spacing w:after="0" w:line="240" w:lineRule="auto"/>
              <w:jc w:val="right"/>
              <w:rPr>
                <w:rFonts w:ascii="Times New Roman" w:eastAsia="Times New Roman" w:hAnsi="Times New Roman" w:cs="Times New Roman"/>
                <w:b/>
                <w:bCs/>
              </w:rPr>
            </w:pPr>
          </w:p>
        </w:tc>
      </w:tr>
      <w:tr w:rsidR="005F0980" w:rsidRPr="00020A78" w14:paraId="3D36AA71" w14:textId="77777777" w:rsidTr="0012344F">
        <w:trPr>
          <w:trHeight w:val="546"/>
        </w:trPr>
        <w:tc>
          <w:tcPr>
            <w:tcW w:w="10418" w:type="dxa"/>
            <w:gridSpan w:val="4"/>
            <w:tcBorders>
              <w:bottom w:val="single" w:sz="8" w:space="0" w:color="auto"/>
            </w:tcBorders>
            <w:tcMar>
              <w:top w:w="0" w:type="dxa"/>
              <w:left w:w="70" w:type="dxa"/>
              <w:bottom w:w="0" w:type="dxa"/>
              <w:right w:w="70" w:type="dxa"/>
            </w:tcMar>
            <w:vAlign w:val="center"/>
          </w:tcPr>
          <w:p w14:paraId="4DF721B7" w14:textId="77777777" w:rsidR="005F0980" w:rsidRPr="00020A78" w:rsidRDefault="005F0980" w:rsidP="0012344F">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C:</w:t>
            </w:r>
            <w:r w:rsidRPr="00020A78">
              <w:rPr>
                <w:rFonts w:ascii="Times New Roman" w:eastAsia="Times New Roman" w:hAnsi="Times New Roman" w:cs="Times New Roman"/>
                <w:bCs/>
              </w:rPr>
              <w:t xml:space="preserve"> Cena brutto szkoleń</w:t>
            </w:r>
          </w:p>
        </w:tc>
        <w:tc>
          <w:tcPr>
            <w:tcW w:w="3191" w:type="dxa"/>
            <w:tcBorders>
              <w:bottom w:val="single" w:sz="8" w:space="0" w:color="auto"/>
            </w:tcBorders>
            <w:tcMar>
              <w:top w:w="0" w:type="dxa"/>
              <w:left w:w="70" w:type="dxa"/>
              <w:bottom w:w="0" w:type="dxa"/>
              <w:right w:w="70" w:type="dxa"/>
            </w:tcMar>
            <w:vAlign w:val="center"/>
          </w:tcPr>
          <w:p w14:paraId="1CD547F8" w14:textId="77777777" w:rsidR="005F0980" w:rsidRPr="00020A78" w:rsidRDefault="005F0980" w:rsidP="0012344F">
            <w:pPr>
              <w:spacing w:after="0" w:line="240" w:lineRule="auto"/>
              <w:jc w:val="right"/>
              <w:rPr>
                <w:rFonts w:ascii="Times New Roman" w:eastAsia="Times New Roman" w:hAnsi="Times New Roman" w:cs="Times New Roman"/>
                <w:b/>
                <w:bCs/>
              </w:rPr>
            </w:pPr>
          </w:p>
        </w:tc>
      </w:tr>
      <w:tr w:rsidR="005F0980" w:rsidRPr="00020A78" w14:paraId="56BA6BAB" w14:textId="77777777" w:rsidTr="0012344F">
        <w:trPr>
          <w:trHeight w:val="539"/>
        </w:trPr>
        <w:tc>
          <w:tcPr>
            <w:tcW w:w="10418" w:type="dxa"/>
            <w:gridSpan w:val="4"/>
            <w:tcBorders>
              <w:bottom w:val="single" w:sz="8" w:space="0" w:color="auto"/>
            </w:tcBorders>
            <w:tcMar>
              <w:top w:w="0" w:type="dxa"/>
              <w:left w:w="70" w:type="dxa"/>
              <w:bottom w:w="0" w:type="dxa"/>
              <w:right w:w="70" w:type="dxa"/>
            </w:tcMar>
            <w:vAlign w:val="center"/>
          </w:tcPr>
          <w:p w14:paraId="7535977A" w14:textId="77777777" w:rsidR="005F0980" w:rsidRPr="00020A78" w:rsidRDefault="005F0980" w:rsidP="0012344F">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A+B+C:</w:t>
            </w:r>
            <w:r w:rsidRPr="00020A78">
              <w:rPr>
                <w:rFonts w:ascii="Times New Roman" w:eastAsia="Times New Roman" w:hAnsi="Times New Roman" w:cs="Times New Roman"/>
                <w:bCs/>
              </w:rPr>
              <w:t xml:space="preserve"> Cena brutto oferty</w:t>
            </w:r>
          </w:p>
        </w:tc>
        <w:tc>
          <w:tcPr>
            <w:tcW w:w="3191" w:type="dxa"/>
            <w:tcBorders>
              <w:bottom w:val="single" w:sz="8" w:space="0" w:color="auto"/>
            </w:tcBorders>
            <w:tcMar>
              <w:top w:w="0" w:type="dxa"/>
              <w:left w:w="70" w:type="dxa"/>
              <w:bottom w:w="0" w:type="dxa"/>
              <w:right w:w="70" w:type="dxa"/>
            </w:tcMar>
            <w:vAlign w:val="center"/>
          </w:tcPr>
          <w:p w14:paraId="240108C6" w14:textId="77777777" w:rsidR="005F0980" w:rsidRPr="00020A78" w:rsidRDefault="005F0980" w:rsidP="0012344F">
            <w:pPr>
              <w:spacing w:after="0" w:line="240" w:lineRule="auto"/>
              <w:jc w:val="right"/>
              <w:rPr>
                <w:rFonts w:ascii="Times New Roman" w:eastAsia="Times New Roman" w:hAnsi="Times New Roman" w:cs="Times New Roman"/>
                <w:b/>
                <w:bCs/>
              </w:rPr>
            </w:pPr>
          </w:p>
        </w:tc>
      </w:tr>
    </w:tbl>
    <w:p w14:paraId="48C173DC" w14:textId="77777777" w:rsidR="005F0980" w:rsidRDefault="005F0980" w:rsidP="005F0980">
      <w:pP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br w:type="page"/>
      </w:r>
    </w:p>
    <w:p w14:paraId="4086989D"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069982C6"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4919"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260"/>
        <w:gridCol w:w="2008"/>
        <w:gridCol w:w="11"/>
      </w:tblGrid>
      <w:tr w:rsidR="00F4170D" w:rsidRPr="00B73092" w14:paraId="347F888F" w14:textId="77777777" w:rsidTr="00CC356E">
        <w:trPr>
          <w:gridAfter w:val="1"/>
          <w:wAfter w:w="11" w:type="dxa"/>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4A3AA133"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4646EF01"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843" w:type="dxa"/>
            <w:tcBorders>
              <w:top w:val="single" w:sz="4" w:space="0" w:color="000000"/>
              <w:left w:val="single" w:sz="4" w:space="0" w:color="auto"/>
              <w:bottom w:val="single" w:sz="4" w:space="0" w:color="000000"/>
            </w:tcBorders>
            <w:shd w:val="clear" w:color="auto" w:fill="auto"/>
            <w:vAlign w:val="center"/>
          </w:tcPr>
          <w:p w14:paraId="2A4BCC29"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8E40FB8"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2008" w:type="dxa"/>
            <w:tcBorders>
              <w:top w:val="single" w:sz="4" w:space="0" w:color="auto"/>
              <w:bottom w:val="single" w:sz="4" w:space="0" w:color="auto"/>
              <w:right w:val="single" w:sz="4" w:space="0" w:color="auto"/>
            </w:tcBorders>
            <w:shd w:val="clear" w:color="auto" w:fill="auto"/>
            <w:vAlign w:val="center"/>
          </w:tcPr>
          <w:p w14:paraId="203BE2FB"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14:paraId="60741AF0" w14:textId="77777777" w:rsidTr="00CC356E">
        <w:trPr>
          <w:gridAfter w:val="1"/>
          <w:wAfter w:w="11" w:type="dxa"/>
          <w:trHeight w:val="496"/>
        </w:trPr>
        <w:tc>
          <w:tcPr>
            <w:tcW w:w="1490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BA69378" w14:textId="77777777" w:rsidR="002A4E88" w:rsidRPr="002A4E88" w:rsidRDefault="00FD1557" w:rsidP="00D4541F">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Waga analityczna</w:t>
            </w:r>
            <w:r w:rsidR="003E78DA">
              <w:rPr>
                <w:rFonts w:ascii="Times New Roman" w:eastAsia="Calibri" w:hAnsi="Times New Roman" w:cs="Times New Roman"/>
                <w:b/>
                <w:sz w:val="24"/>
                <w:szCs w:val="28"/>
              </w:rPr>
              <w:t xml:space="preserve"> </w:t>
            </w:r>
            <w:r w:rsidR="00D4541F">
              <w:rPr>
                <w:rFonts w:ascii="Times New Roman" w:eastAsia="Calibri" w:hAnsi="Times New Roman" w:cs="Times New Roman"/>
                <w:b/>
                <w:sz w:val="24"/>
                <w:szCs w:val="28"/>
              </w:rPr>
              <w:t>(1 szt.)</w:t>
            </w:r>
          </w:p>
        </w:tc>
      </w:tr>
      <w:tr w:rsidR="00FD1557" w:rsidRPr="00BC771B" w14:paraId="78B69A0A"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13A59CE"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6940DE7"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ax zakres pomiarowy: do 200g</w:t>
            </w:r>
          </w:p>
        </w:tc>
        <w:tc>
          <w:tcPr>
            <w:tcW w:w="1843" w:type="dxa"/>
            <w:tcBorders>
              <w:top w:val="single" w:sz="4" w:space="0" w:color="000000"/>
              <w:left w:val="single" w:sz="4" w:space="0" w:color="auto"/>
              <w:bottom w:val="single" w:sz="4" w:space="0" w:color="000000"/>
            </w:tcBorders>
            <w:shd w:val="clear" w:color="auto" w:fill="auto"/>
            <w:vAlign w:val="center"/>
          </w:tcPr>
          <w:p w14:paraId="48E61722"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E124061"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5D3C9896"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6E4B0054"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04072E3"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3842EAE"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okładność max. 0,001 g precyzyjne układy pomiarowe z krótkim czasem stabilizacji pomiarów wynoszącym max 3,5 sek</w:t>
            </w:r>
            <w:r>
              <w:rPr>
                <w:rFonts w:ascii="Times New Roman" w:hAnsi="Times New Roman" w:cs="Times New Roman"/>
              </w:rPr>
              <w:t>.</w:t>
            </w:r>
          </w:p>
        </w:tc>
        <w:tc>
          <w:tcPr>
            <w:tcW w:w="1843" w:type="dxa"/>
            <w:tcBorders>
              <w:top w:val="single" w:sz="4" w:space="0" w:color="000000"/>
              <w:left w:val="single" w:sz="4" w:space="0" w:color="auto"/>
              <w:bottom w:val="single" w:sz="4" w:space="0" w:color="000000"/>
            </w:tcBorders>
            <w:shd w:val="clear" w:color="auto" w:fill="auto"/>
            <w:vAlign w:val="center"/>
          </w:tcPr>
          <w:p w14:paraId="50FF963D"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8337182"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68966FC6"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43A943C6"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E588AF4"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5D796F8"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odświetlany wyświetlacz LCD</w:t>
            </w:r>
          </w:p>
        </w:tc>
        <w:tc>
          <w:tcPr>
            <w:tcW w:w="1843" w:type="dxa"/>
            <w:tcBorders>
              <w:top w:val="single" w:sz="4" w:space="0" w:color="000000"/>
              <w:left w:val="single" w:sz="4" w:space="0" w:color="auto"/>
              <w:bottom w:val="single" w:sz="4" w:space="0" w:color="000000"/>
            </w:tcBorders>
            <w:shd w:val="clear" w:color="auto" w:fill="auto"/>
            <w:vAlign w:val="center"/>
          </w:tcPr>
          <w:p w14:paraId="2AC78A40"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40F9124"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243FEE64"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52815725"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F99EDC7"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F43C5E1"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asilanie bateryjne lub przez zasilacz zewnętrzny</w:t>
            </w:r>
          </w:p>
        </w:tc>
        <w:tc>
          <w:tcPr>
            <w:tcW w:w="1843" w:type="dxa"/>
            <w:tcBorders>
              <w:top w:val="single" w:sz="4" w:space="0" w:color="000000"/>
              <w:left w:val="single" w:sz="4" w:space="0" w:color="auto"/>
              <w:bottom w:val="single" w:sz="4" w:space="0" w:color="000000"/>
            </w:tcBorders>
            <w:shd w:val="clear" w:color="auto" w:fill="auto"/>
            <w:vAlign w:val="center"/>
          </w:tcPr>
          <w:p w14:paraId="460B39BB"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7B2917A"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5883C74A"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25BFE5D8"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6F90A8C"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B166A1C"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ykonanie ze stali szlachetnej o podwyższonej odporności na korozję i tworzywa odpornego na uderzenia</w:t>
            </w:r>
          </w:p>
        </w:tc>
        <w:tc>
          <w:tcPr>
            <w:tcW w:w="1843" w:type="dxa"/>
            <w:tcBorders>
              <w:top w:val="single" w:sz="4" w:space="0" w:color="000000"/>
              <w:left w:val="single" w:sz="4" w:space="0" w:color="auto"/>
              <w:bottom w:val="single" w:sz="4" w:space="0" w:color="000000"/>
            </w:tcBorders>
            <w:shd w:val="clear" w:color="auto" w:fill="auto"/>
            <w:vAlign w:val="center"/>
          </w:tcPr>
          <w:p w14:paraId="05F1986E"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07168CA"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39CDC308"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411B7A39"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DE16470"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AD6F5C7"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 xml:space="preserve">alibracja wewnętrznym odważnikiem    </w:t>
            </w:r>
          </w:p>
        </w:tc>
        <w:tc>
          <w:tcPr>
            <w:tcW w:w="1843" w:type="dxa"/>
            <w:tcBorders>
              <w:top w:val="single" w:sz="4" w:space="0" w:color="000000"/>
              <w:left w:val="single" w:sz="4" w:space="0" w:color="auto"/>
              <w:bottom w:val="single" w:sz="4" w:space="0" w:color="000000"/>
            </w:tcBorders>
            <w:shd w:val="clear" w:color="auto" w:fill="auto"/>
            <w:vAlign w:val="center"/>
          </w:tcPr>
          <w:p w14:paraId="039FAC03"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F96A4F7"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71436235"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4C5D560D"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562CB6FF"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C7529C2"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Ro</w:t>
            </w:r>
            <w:r w:rsidRPr="00227FE2">
              <w:rPr>
                <w:rFonts w:ascii="Times New Roman" w:hAnsi="Times New Roman" w:cs="Times New Roman"/>
              </w:rPr>
              <w:t>zmiar szalki: 100mm</w:t>
            </w:r>
          </w:p>
        </w:tc>
        <w:tc>
          <w:tcPr>
            <w:tcW w:w="1843" w:type="dxa"/>
            <w:tcBorders>
              <w:top w:val="single" w:sz="4" w:space="0" w:color="000000"/>
              <w:left w:val="single" w:sz="4" w:space="0" w:color="auto"/>
              <w:bottom w:val="single" w:sz="4" w:space="0" w:color="000000"/>
            </w:tcBorders>
            <w:shd w:val="clear" w:color="auto" w:fill="auto"/>
            <w:vAlign w:val="center"/>
          </w:tcPr>
          <w:p w14:paraId="05CFB825"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CD80D8E"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578CB735"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5C9E417D"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3BB1CD8"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C4E686E"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ziałka legalizacyjna e: 0,001g</w:t>
            </w:r>
          </w:p>
        </w:tc>
        <w:tc>
          <w:tcPr>
            <w:tcW w:w="1843" w:type="dxa"/>
            <w:tcBorders>
              <w:top w:val="single" w:sz="4" w:space="0" w:color="000000"/>
              <w:left w:val="single" w:sz="4" w:space="0" w:color="auto"/>
              <w:bottom w:val="single" w:sz="4" w:space="0" w:color="000000"/>
            </w:tcBorders>
            <w:shd w:val="clear" w:color="auto" w:fill="auto"/>
            <w:vAlign w:val="center"/>
          </w:tcPr>
          <w:p w14:paraId="57091542"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8161E4"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0895244D"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11E55" w:rsidRPr="00BC771B" w14:paraId="65F18B93"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E4335FF" w14:textId="77777777" w:rsidR="00211E55" w:rsidRPr="00A91D21" w:rsidRDefault="00211E55" w:rsidP="00211E55">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37B4C75" w14:textId="77777777" w:rsidR="00211E55" w:rsidRDefault="00211E55" w:rsidP="00211E55">
            <w:pPr>
              <w:spacing w:after="0"/>
              <w:rPr>
                <w:rFonts w:ascii="Times New Roman" w:hAnsi="Times New Roman" w:cs="Times New Roman"/>
              </w:rPr>
            </w:pPr>
            <w:r>
              <w:rPr>
                <w:rFonts w:ascii="Times New Roman" w:eastAsia="Calibri" w:hAnsi="Times New Roman" w:cs="Times New Roman"/>
              </w:rPr>
              <w:t>Przed pierwszym uruchomieniem walidacja potwierdzona stosownym świadectwem</w:t>
            </w:r>
          </w:p>
        </w:tc>
        <w:tc>
          <w:tcPr>
            <w:tcW w:w="1843" w:type="dxa"/>
            <w:tcBorders>
              <w:top w:val="single" w:sz="4" w:space="0" w:color="000000"/>
              <w:left w:val="single" w:sz="4" w:space="0" w:color="auto"/>
              <w:bottom w:val="single" w:sz="4" w:space="0" w:color="000000"/>
            </w:tcBorders>
            <w:shd w:val="clear" w:color="auto" w:fill="auto"/>
            <w:vAlign w:val="center"/>
          </w:tcPr>
          <w:p w14:paraId="1C30EFA9" w14:textId="77777777" w:rsidR="00211E55" w:rsidRPr="00227FE2" w:rsidRDefault="00211E55" w:rsidP="00211E5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C66E0FE" w14:textId="77777777" w:rsidR="00211E55" w:rsidRPr="00227FE2" w:rsidRDefault="00211E55" w:rsidP="00211E55">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31D22566" w14:textId="77777777" w:rsidR="00211E55" w:rsidRPr="00227FE2" w:rsidRDefault="00211E55" w:rsidP="00211E5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645AAE76"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E847837"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B04D2D0" w14:textId="77777777" w:rsidR="00FD1557" w:rsidRPr="00FD1557" w:rsidRDefault="00FD1557" w:rsidP="00FD1557">
            <w:pPr>
              <w:spacing w:after="0"/>
              <w:rPr>
                <w:rFonts w:ascii="Times New Roman" w:hAnsi="Times New Roman" w:cs="Times New Roman"/>
              </w:rPr>
            </w:pPr>
            <w:r w:rsidRPr="00FD1557">
              <w:rPr>
                <w:rFonts w:ascii="Times New Roman" w:hAnsi="Times New Roman" w:cs="Times New Roman"/>
              </w:rPr>
              <w:t>Waga urządzenia</w:t>
            </w:r>
          </w:p>
        </w:tc>
        <w:tc>
          <w:tcPr>
            <w:tcW w:w="1843" w:type="dxa"/>
            <w:tcBorders>
              <w:top w:val="single" w:sz="4" w:space="0" w:color="000000"/>
              <w:left w:val="single" w:sz="4" w:space="0" w:color="auto"/>
              <w:bottom w:val="single" w:sz="4" w:space="0" w:color="000000"/>
            </w:tcBorders>
            <w:shd w:val="clear" w:color="auto" w:fill="auto"/>
            <w:vAlign w:val="center"/>
          </w:tcPr>
          <w:p w14:paraId="431840B7" w14:textId="77777777" w:rsidR="00FD1557" w:rsidRPr="00FD1557" w:rsidRDefault="00FD1557" w:rsidP="00FD1557">
            <w:pPr>
              <w:spacing w:before="60" w:after="60" w:line="240" w:lineRule="auto"/>
              <w:jc w:val="center"/>
              <w:rPr>
                <w:rFonts w:ascii="Times New Roman" w:eastAsia="Times New Roman" w:hAnsi="Times New Roman" w:cs="Times New Roman"/>
                <w:lang w:eastAsia="ar-SA"/>
              </w:rPr>
            </w:pPr>
            <w:r w:rsidRPr="00FD1557">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778D71" w14:textId="77777777" w:rsidR="00FD1557" w:rsidRPr="00FD1557"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4979DD2D" w14:textId="77777777" w:rsidR="00FD1557" w:rsidRPr="00FD1557" w:rsidRDefault="00FD1557" w:rsidP="00FD1557">
            <w:pPr>
              <w:suppressAutoHyphens/>
              <w:snapToGrid w:val="0"/>
              <w:spacing w:after="0" w:line="240" w:lineRule="auto"/>
              <w:jc w:val="center"/>
              <w:rPr>
                <w:rFonts w:ascii="Times New Roman" w:eastAsia="Times New Roman" w:hAnsi="Times New Roman" w:cs="Times New Roman"/>
                <w:lang w:eastAsia="ar-SA"/>
              </w:rPr>
            </w:pPr>
            <w:r w:rsidRPr="00FD1557">
              <w:rPr>
                <w:rFonts w:ascii="Times New Roman" w:eastAsia="Times New Roman" w:hAnsi="Times New Roman" w:cs="Times New Roman"/>
                <w:lang w:eastAsia="ar-SA"/>
              </w:rPr>
              <w:t>Najniższa - 2 pkt</w:t>
            </w:r>
          </w:p>
          <w:p w14:paraId="6326D8DE" w14:textId="77777777" w:rsidR="00FD1557" w:rsidRPr="00FD1557" w:rsidRDefault="00FD1557" w:rsidP="00FD1557">
            <w:pPr>
              <w:suppressAutoHyphens/>
              <w:spacing w:before="60" w:after="60" w:line="240" w:lineRule="auto"/>
              <w:jc w:val="center"/>
              <w:rPr>
                <w:rFonts w:ascii="Times New Roman" w:eastAsia="Times New Roman" w:hAnsi="Times New Roman" w:cs="Times New Roman"/>
                <w:lang w:eastAsia="ar-SA"/>
              </w:rPr>
            </w:pPr>
            <w:r w:rsidRPr="00FD1557">
              <w:rPr>
                <w:rFonts w:ascii="Times New Roman" w:eastAsia="Times New Roman" w:hAnsi="Times New Roman" w:cs="Times New Roman"/>
                <w:lang w:eastAsia="ar-SA"/>
              </w:rPr>
              <w:t>Pozostałe - 0 pkt</w:t>
            </w:r>
          </w:p>
        </w:tc>
      </w:tr>
      <w:tr w:rsidR="00FD1557" w:rsidRPr="00BC771B" w14:paraId="12565B09" w14:textId="77777777" w:rsidTr="00CC356E">
        <w:trPr>
          <w:gridAfter w:val="1"/>
          <w:wAfter w:w="11" w:type="dxa"/>
          <w:trHeight w:val="436"/>
        </w:trPr>
        <w:tc>
          <w:tcPr>
            <w:tcW w:w="1490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5E3E1B4" w14:textId="77777777" w:rsidR="00FD1557" w:rsidRPr="004910C4" w:rsidRDefault="00FD1557" w:rsidP="00FD1557">
            <w:pPr>
              <w:suppressAutoHyphens/>
              <w:snapToGrid w:val="0"/>
              <w:spacing w:after="0" w:line="240" w:lineRule="auto"/>
              <w:rPr>
                <w:rFonts w:ascii="Times New Roman" w:eastAsia="Times New Roman" w:hAnsi="Times New Roman" w:cs="Times New Roman"/>
                <w:highlight w:val="yellow"/>
                <w:lang w:eastAsia="ar-SA"/>
              </w:rPr>
            </w:pPr>
            <w:r w:rsidRPr="00227FE2">
              <w:rPr>
                <w:rFonts w:ascii="Times New Roman" w:eastAsia="Calibri" w:hAnsi="Times New Roman" w:cs="Times New Roman"/>
                <w:b/>
              </w:rPr>
              <w:t>Waga analityczna (1 szt.)</w:t>
            </w:r>
          </w:p>
        </w:tc>
      </w:tr>
      <w:tr w:rsidR="00FD1557" w:rsidRPr="00BC771B" w14:paraId="62912057"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5EF14EE"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002ABD5"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ax zakres pomiarowy: do 200g</w:t>
            </w:r>
          </w:p>
        </w:tc>
        <w:tc>
          <w:tcPr>
            <w:tcW w:w="1843" w:type="dxa"/>
            <w:tcBorders>
              <w:top w:val="single" w:sz="4" w:space="0" w:color="000000"/>
              <w:left w:val="single" w:sz="4" w:space="0" w:color="auto"/>
              <w:bottom w:val="single" w:sz="4" w:space="0" w:color="000000"/>
            </w:tcBorders>
            <w:shd w:val="clear" w:color="auto" w:fill="auto"/>
            <w:vAlign w:val="center"/>
          </w:tcPr>
          <w:p w14:paraId="5186B4CA"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7D27BE1"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20E7400E"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5DB4BB49"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4929FD7"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80AED12"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okładność max. 0,0001 g precyzyjne układy pomiarowe z krótkim czasem stabilizacji pomiarów</w:t>
            </w:r>
          </w:p>
        </w:tc>
        <w:tc>
          <w:tcPr>
            <w:tcW w:w="1843" w:type="dxa"/>
            <w:tcBorders>
              <w:top w:val="single" w:sz="4" w:space="0" w:color="000000"/>
              <w:left w:val="single" w:sz="4" w:space="0" w:color="auto"/>
              <w:bottom w:val="single" w:sz="4" w:space="0" w:color="000000"/>
            </w:tcBorders>
            <w:shd w:val="clear" w:color="auto" w:fill="auto"/>
            <w:vAlign w:val="center"/>
          </w:tcPr>
          <w:p w14:paraId="1635B005"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4AE798C"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5479BF82"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0158188D"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981D049"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4206886"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odświetlany wyświetlacz LCD</w:t>
            </w:r>
          </w:p>
        </w:tc>
        <w:tc>
          <w:tcPr>
            <w:tcW w:w="1843" w:type="dxa"/>
            <w:tcBorders>
              <w:top w:val="single" w:sz="4" w:space="0" w:color="000000"/>
              <w:left w:val="single" w:sz="4" w:space="0" w:color="auto"/>
              <w:bottom w:val="single" w:sz="4" w:space="0" w:color="000000"/>
            </w:tcBorders>
            <w:shd w:val="clear" w:color="auto" w:fill="auto"/>
            <w:vAlign w:val="center"/>
          </w:tcPr>
          <w:p w14:paraId="6A5694A6"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6919872"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6A9215B8"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7EE22627"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BB2917F"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C84786C"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asilanie bateryjne lub przez zasilacz zewnętrzny</w:t>
            </w:r>
          </w:p>
        </w:tc>
        <w:tc>
          <w:tcPr>
            <w:tcW w:w="1843" w:type="dxa"/>
            <w:tcBorders>
              <w:top w:val="single" w:sz="4" w:space="0" w:color="000000"/>
              <w:left w:val="single" w:sz="4" w:space="0" w:color="auto"/>
              <w:bottom w:val="single" w:sz="4" w:space="0" w:color="000000"/>
            </w:tcBorders>
            <w:shd w:val="clear" w:color="auto" w:fill="auto"/>
            <w:vAlign w:val="center"/>
          </w:tcPr>
          <w:p w14:paraId="010CB0ED"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EEC1C55"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2307D77A"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40AA9912"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4DEA745"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CC3DAB5"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W</w:t>
            </w:r>
            <w:r w:rsidRPr="00227FE2">
              <w:rPr>
                <w:rFonts w:ascii="Times New Roman" w:hAnsi="Times New Roman" w:cs="Times New Roman"/>
              </w:rPr>
              <w:t>ykonanie ze stali szlachetnej o podwyższonej odporności na korozję i tworzywa odpornego na uderzenia</w:t>
            </w:r>
          </w:p>
        </w:tc>
        <w:tc>
          <w:tcPr>
            <w:tcW w:w="1843" w:type="dxa"/>
            <w:tcBorders>
              <w:top w:val="single" w:sz="4" w:space="0" w:color="000000"/>
              <w:left w:val="single" w:sz="4" w:space="0" w:color="auto"/>
              <w:bottom w:val="single" w:sz="4" w:space="0" w:color="000000"/>
            </w:tcBorders>
            <w:shd w:val="clear" w:color="auto" w:fill="auto"/>
            <w:vAlign w:val="center"/>
          </w:tcPr>
          <w:p w14:paraId="70AA2705"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AA7DFC7"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2540C3F7"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6AE87239"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BBF262C"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F284FA3"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 xml:space="preserve">alibracja wewnętrznym odważnikiem    </w:t>
            </w:r>
          </w:p>
        </w:tc>
        <w:tc>
          <w:tcPr>
            <w:tcW w:w="1843" w:type="dxa"/>
            <w:tcBorders>
              <w:top w:val="single" w:sz="4" w:space="0" w:color="000000"/>
              <w:left w:val="single" w:sz="4" w:space="0" w:color="auto"/>
              <w:bottom w:val="single" w:sz="4" w:space="0" w:color="000000"/>
            </w:tcBorders>
            <w:shd w:val="clear" w:color="auto" w:fill="auto"/>
            <w:vAlign w:val="center"/>
          </w:tcPr>
          <w:p w14:paraId="6883D82F"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5097737"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772F4149"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33F9DE33"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272D357"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A229A54"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Ro</w:t>
            </w:r>
            <w:r w:rsidRPr="00227FE2">
              <w:rPr>
                <w:rFonts w:ascii="Times New Roman" w:hAnsi="Times New Roman" w:cs="Times New Roman"/>
              </w:rPr>
              <w:t>zmiar szalki: min 85 mm</w:t>
            </w:r>
          </w:p>
        </w:tc>
        <w:tc>
          <w:tcPr>
            <w:tcW w:w="1843" w:type="dxa"/>
            <w:tcBorders>
              <w:top w:val="single" w:sz="4" w:space="0" w:color="000000"/>
              <w:left w:val="single" w:sz="4" w:space="0" w:color="auto"/>
              <w:bottom w:val="single" w:sz="4" w:space="0" w:color="000000"/>
            </w:tcBorders>
            <w:shd w:val="clear" w:color="auto" w:fill="auto"/>
            <w:vAlign w:val="center"/>
          </w:tcPr>
          <w:p w14:paraId="5C876DBE"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289FB12"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1271D4B5"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4A49CB5F"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3CE1815" w14:textId="77777777" w:rsidR="00FD1557" w:rsidRPr="00A91D21"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47E9107" w14:textId="77777777" w:rsidR="00FD1557" w:rsidRPr="00227FE2" w:rsidRDefault="00FD1557" w:rsidP="00FD1557">
            <w:pPr>
              <w:spacing w:after="0"/>
              <w:rPr>
                <w:rFonts w:ascii="Times New Roman" w:hAnsi="Times New Roman" w:cs="Times New Roman"/>
              </w:rPr>
            </w:pPr>
            <w:r>
              <w:rPr>
                <w:rFonts w:ascii="Times New Roman" w:hAnsi="Times New Roman" w:cs="Times New Roman"/>
              </w:rPr>
              <w:t>D</w:t>
            </w:r>
            <w:r w:rsidR="005F3E63">
              <w:rPr>
                <w:rFonts w:ascii="Times New Roman" w:hAnsi="Times New Roman" w:cs="Times New Roman"/>
              </w:rPr>
              <w:t>ziałka legalizacyjna e: 0,0</w:t>
            </w:r>
            <w:r w:rsidRPr="00227FE2">
              <w:rPr>
                <w:rFonts w:ascii="Times New Roman" w:hAnsi="Times New Roman" w:cs="Times New Roman"/>
              </w:rPr>
              <w:t>01g</w:t>
            </w:r>
          </w:p>
        </w:tc>
        <w:tc>
          <w:tcPr>
            <w:tcW w:w="1843" w:type="dxa"/>
            <w:tcBorders>
              <w:top w:val="single" w:sz="4" w:space="0" w:color="000000"/>
              <w:left w:val="single" w:sz="4" w:space="0" w:color="auto"/>
              <w:bottom w:val="single" w:sz="4" w:space="0" w:color="000000"/>
            </w:tcBorders>
            <w:shd w:val="clear" w:color="auto" w:fill="auto"/>
            <w:vAlign w:val="center"/>
          </w:tcPr>
          <w:p w14:paraId="668EAA9C" w14:textId="77777777" w:rsidR="00FD1557" w:rsidRPr="00227FE2" w:rsidRDefault="00FD1557" w:rsidP="00FD1557">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A340030" w14:textId="77777777" w:rsidR="00FD1557" w:rsidRPr="00227FE2"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07F7D8EE" w14:textId="77777777" w:rsidR="00FD1557" w:rsidRPr="00227FE2" w:rsidRDefault="00FD1557" w:rsidP="00FD1557">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211E55" w:rsidRPr="00BC771B" w14:paraId="061E16E9"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0C0BDC19" w14:textId="77777777" w:rsidR="00211E55" w:rsidRPr="00A91D21" w:rsidRDefault="00211E55" w:rsidP="00211E55">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E0763BA" w14:textId="77777777" w:rsidR="00211E55" w:rsidRDefault="00211E55" w:rsidP="00211E55">
            <w:pPr>
              <w:spacing w:after="0"/>
              <w:rPr>
                <w:rFonts w:ascii="Times New Roman" w:hAnsi="Times New Roman" w:cs="Times New Roman"/>
              </w:rPr>
            </w:pPr>
            <w:r>
              <w:rPr>
                <w:rFonts w:ascii="Times New Roman" w:eastAsia="Calibri" w:hAnsi="Times New Roman" w:cs="Times New Roman"/>
              </w:rPr>
              <w:t>Przed pierwszym uruchomieniem walidacja potwierdzona stosownym świadectwem</w:t>
            </w:r>
          </w:p>
        </w:tc>
        <w:tc>
          <w:tcPr>
            <w:tcW w:w="1843" w:type="dxa"/>
            <w:tcBorders>
              <w:top w:val="single" w:sz="4" w:space="0" w:color="000000"/>
              <w:left w:val="single" w:sz="4" w:space="0" w:color="auto"/>
              <w:bottom w:val="single" w:sz="4" w:space="0" w:color="000000"/>
            </w:tcBorders>
            <w:shd w:val="clear" w:color="auto" w:fill="auto"/>
            <w:vAlign w:val="center"/>
          </w:tcPr>
          <w:p w14:paraId="3C89BCB3" w14:textId="77777777" w:rsidR="00211E55" w:rsidRPr="00227FE2" w:rsidRDefault="00211E55" w:rsidP="00211E55">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18E89C" w14:textId="77777777" w:rsidR="00211E55" w:rsidRPr="00227FE2" w:rsidRDefault="00211E55" w:rsidP="00211E55">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55A06A62" w14:textId="77777777" w:rsidR="00211E55" w:rsidRPr="00227FE2" w:rsidRDefault="00211E55" w:rsidP="00211E55">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FD1557" w:rsidRPr="00BC771B" w14:paraId="5119A61D" w14:textId="77777777" w:rsidTr="00CC356E">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B618BEF" w14:textId="77777777" w:rsidR="00FD1557" w:rsidRPr="00FD1557" w:rsidRDefault="00FD1557" w:rsidP="00FD1557">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8423EDD" w14:textId="77777777" w:rsidR="00FD1557" w:rsidRPr="00FD1557" w:rsidRDefault="00FD1557" w:rsidP="00FD1557">
            <w:pPr>
              <w:spacing w:after="0"/>
              <w:rPr>
                <w:rFonts w:ascii="Times New Roman" w:hAnsi="Times New Roman" w:cs="Times New Roman"/>
              </w:rPr>
            </w:pPr>
            <w:r w:rsidRPr="00FD1557">
              <w:rPr>
                <w:rFonts w:ascii="Times New Roman" w:hAnsi="Times New Roman" w:cs="Times New Roman"/>
              </w:rPr>
              <w:t>Waga urządzenia</w:t>
            </w:r>
          </w:p>
        </w:tc>
        <w:tc>
          <w:tcPr>
            <w:tcW w:w="1843" w:type="dxa"/>
            <w:tcBorders>
              <w:top w:val="single" w:sz="4" w:space="0" w:color="000000"/>
              <w:left w:val="single" w:sz="4" w:space="0" w:color="auto"/>
              <w:bottom w:val="single" w:sz="4" w:space="0" w:color="000000"/>
            </w:tcBorders>
            <w:shd w:val="clear" w:color="auto" w:fill="auto"/>
            <w:vAlign w:val="center"/>
          </w:tcPr>
          <w:p w14:paraId="2072ABD5" w14:textId="77777777" w:rsidR="00FD1557" w:rsidRPr="00FD1557" w:rsidRDefault="00FD1557" w:rsidP="00FD1557">
            <w:pPr>
              <w:spacing w:before="60" w:after="60" w:line="240" w:lineRule="auto"/>
              <w:jc w:val="center"/>
              <w:rPr>
                <w:rFonts w:ascii="Times New Roman" w:eastAsia="Times New Roman" w:hAnsi="Times New Roman" w:cs="Times New Roman"/>
                <w:lang w:eastAsia="ar-SA"/>
              </w:rPr>
            </w:pPr>
            <w:r w:rsidRPr="00FD1557">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A36D47B" w14:textId="77777777" w:rsidR="00FD1557" w:rsidRPr="00FD1557" w:rsidRDefault="00FD1557" w:rsidP="00FD1557">
            <w:pPr>
              <w:suppressAutoHyphens/>
              <w:snapToGrid w:val="0"/>
              <w:spacing w:before="60" w:after="6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5482652C" w14:textId="77777777" w:rsidR="00FD1557" w:rsidRPr="00FD1557" w:rsidRDefault="00FD1557" w:rsidP="00FD1557">
            <w:pPr>
              <w:suppressAutoHyphens/>
              <w:snapToGrid w:val="0"/>
              <w:spacing w:after="0" w:line="240" w:lineRule="auto"/>
              <w:jc w:val="center"/>
              <w:rPr>
                <w:rFonts w:ascii="Times New Roman" w:eastAsia="Times New Roman" w:hAnsi="Times New Roman" w:cs="Times New Roman"/>
                <w:lang w:eastAsia="ar-SA"/>
              </w:rPr>
            </w:pPr>
            <w:r w:rsidRPr="00FD1557">
              <w:rPr>
                <w:rFonts w:ascii="Times New Roman" w:eastAsia="Times New Roman" w:hAnsi="Times New Roman" w:cs="Times New Roman"/>
                <w:lang w:eastAsia="ar-SA"/>
              </w:rPr>
              <w:t>Najniższa - 2 pkt</w:t>
            </w:r>
          </w:p>
          <w:p w14:paraId="297037CE" w14:textId="77777777" w:rsidR="00FD1557" w:rsidRPr="00FD1557" w:rsidRDefault="00FD1557" w:rsidP="00FD1557">
            <w:pPr>
              <w:suppressAutoHyphens/>
              <w:spacing w:before="60" w:after="60" w:line="240" w:lineRule="auto"/>
              <w:jc w:val="center"/>
              <w:rPr>
                <w:rFonts w:ascii="Times New Roman" w:eastAsia="Times New Roman" w:hAnsi="Times New Roman" w:cs="Times New Roman"/>
                <w:lang w:eastAsia="ar-SA"/>
              </w:rPr>
            </w:pPr>
            <w:r w:rsidRPr="00FD1557">
              <w:rPr>
                <w:rFonts w:ascii="Times New Roman" w:eastAsia="Times New Roman" w:hAnsi="Times New Roman" w:cs="Times New Roman"/>
                <w:lang w:eastAsia="ar-SA"/>
              </w:rPr>
              <w:t>Pozostałe - 0 pkt</w:t>
            </w:r>
          </w:p>
        </w:tc>
      </w:tr>
      <w:tr w:rsidR="00AF262A" w:rsidRPr="00A91D21" w14:paraId="73F37A7E" w14:textId="77777777" w:rsidTr="00CC3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4919" w:type="dxa"/>
            <w:gridSpan w:val="6"/>
            <w:tcBorders>
              <w:top w:val="single" w:sz="4" w:space="0" w:color="000000"/>
              <w:left w:val="single" w:sz="4" w:space="0" w:color="000000"/>
              <w:bottom w:val="single" w:sz="4" w:space="0" w:color="000000"/>
              <w:right w:val="single" w:sz="4" w:space="0" w:color="000000"/>
            </w:tcBorders>
            <w:vAlign w:val="center"/>
            <w:hideMark/>
          </w:tcPr>
          <w:p w14:paraId="60067CED"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14:paraId="536DDAEA" w14:textId="77777777" w:rsidTr="00CC3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EAF3147"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202543A"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E65E9F9" w14:textId="77777777" w:rsidR="00AF262A" w:rsidRPr="00A91D21" w:rsidRDefault="005F0980"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000000"/>
            </w:tcBorders>
          </w:tcPr>
          <w:p w14:paraId="16CDB214"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6C3571B8"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5958927C"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35F87597"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17C3F3D4"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F0980" w:rsidRPr="00A91D21" w14:paraId="4D71FE99" w14:textId="77777777" w:rsidTr="00CC3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874271D" w14:textId="77777777" w:rsidR="005F0980" w:rsidRPr="00A91D21" w:rsidRDefault="005F0980"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B0D50C9" w14:textId="77777777" w:rsidR="005F0980" w:rsidRPr="00A91D21" w:rsidRDefault="005F0980"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28E11346" w14:textId="77777777" w:rsidR="005F0980" w:rsidRPr="00A91D21" w:rsidRDefault="005F0980" w:rsidP="0012344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000000"/>
            </w:tcBorders>
          </w:tcPr>
          <w:p w14:paraId="5DAD3F9E"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5A6E6C69"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941D415"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F0980" w:rsidRPr="00A91D21" w14:paraId="4864761E" w14:textId="77777777" w:rsidTr="00CC3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29410CAC" w14:textId="77777777" w:rsidR="005F0980" w:rsidRPr="00A91D21" w:rsidRDefault="005F0980"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3F8FFB33" w14:textId="77777777" w:rsidR="005F0980" w:rsidRPr="00A91D21" w:rsidRDefault="005F0980"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1A4AFC4" w14:textId="77777777" w:rsidR="005F0980" w:rsidRPr="00A91D21" w:rsidRDefault="005F0980" w:rsidP="0012344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000000"/>
            </w:tcBorders>
          </w:tcPr>
          <w:p w14:paraId="75F7BCAE"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3C0E4E2E"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BDA1501"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F0980" w:rsidRPr="00A91D21" w14:paraId="16165FCD" w14:textId="77777777" w:rsidTr="00CC3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11443ED" w14:textId="77777777" w:rsidR="005F0980" w:rsidRPr="00A91D21" w:rsidRDefault="005F0980"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17EAB93" w14:textId="77777777" w:rsidR="005F0980" w:rsidRPr="00A91D21" w:rsidRDefault="005F0980"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000000"/>
            </w:tcBorders>
            <w:vAlign w:val="center"/>
          </w:tcPr>
          <w:p w14:paraId="4388DD06" w14:textId="77777777" w:rsidR="005F0980" w:rsidRPr="00A91D21" w:rsidRDefault="005F0980" w:rsidP="0012344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000000"/>
            </w:tcBorders>
          </w:tcPr>
          <w:p w14:paraId="749418FA"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p w14:paraId="708F1AF0"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p w14:paraId="3D096D96"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2DBDEBD6"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6A0D2A23"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F0980" w:rsidRPr="00A91D21" w14:paraId="7FD7342E" w14:textId="77777777" w:rsidTr="00CC3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73660234" w14:textId="77777777" w:rsidR="005F0980" w:rsidRPr="00A91D21" w:rsidRDefault="005F0980"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B6F70B7" w14:textId="77777777" w:rsidR="005F0980" w:rsidRPr="00A91D21" w:rsidRDefault="005F0980"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6D43DEA4" w14:textId="77777777" w:rsidR="005F0980" w:rsidRPr="00A91D21" w:rsidRDefault="005F0980" w:rsidP="0012344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000000"/>
            </w:tcBorders>
          </w:tcPr>
          <w:p w14:paraId="5FC12254"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p w14:paraId="0F4EC7F6"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p w14:paraId="5C59DADE"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7E2E60D1"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44540E3"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5F0980" w:rsidRPr="00A91D21" w14:paraId="168AA6BD" w14:textId="77777777" w:rsidTr="00CC3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7DF9C23E" w14:textId="77777777" w:rsidR="005F0980" w:rsidRPr="00A91D21" w:rsidRDefault="005F0980"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19DB656" w14:textId="77777777" w:rsidR="005F0980" w:rsidRPr="00A91D21" w:rsidRDefault="005F0980"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A68FE26" w14:textId="77777777" w:rsidR="005F0980" w:rsidRPr="00A91D21" w:rsidRDefault="005F0980" w:rsidP="0012344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right w:val="single" w:sz="4" w:space="0" w:color="000000"/>
            </w:tcBorders>
          </w:tcPr>
          <w:p w14:paraId="38EAC9DA" w14:textId="77777777" w:rsidR="005F0980" w:rsidRPr="00A91D21" w:rsidRDefault="005F0980"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224E8611"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979F3CC" w14:textId="77777777" w:rsidR="005F0980" w:rsidRPr="00A91D21" w:rsidRDefault="005F0980"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602B5B07"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7A50087C"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260"/>
        <w:gridCol w:w="1984"/>
      </w:tblGrid>
      <w:tr w:rsidR="00BC771B" w:rsidRPr="00BC771B" w14:paraId="4C842DC6" w14:textId="77777777" w:rsidTr="00CC356E">
        <w:tc>
          <w:tcPr>
            <w:tcW w:w="567" w:type="dxa"/>
            <w:tcBorders>
              <w:top w:val="single" w:sz="4" w:space="0" w:color="000000"/>
              <w:left w:val="single" w:sz="4" w:space="0" w:color="000000"/>
              <w:bottom w:val="single" w:sz="4" w:space="0" w:color="000000"/>
            </w:tcBorders>
            <w:shd w:val="clear" w:color="auto" w:fill="auto"/>
            <w:vAlign w:val="center"/>
          </w:tcPr>
          <w:p w14:paraId="6B62814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D070B04"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523E5A2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0" w:type="dxa"/>
            <w:tcBorders>
              <w:top w:val="single" w:sz="4" w:space="0" w:color="000000"/>
              <w:left w:val="single" w:sz="4" w:space="0" w:color="000000"/>
              <w:bottom w:val="single" w:sz="4" w:space="0" w:color="000000"/>
            </w:tcBorders>
            <w:shd w:val="clear" w:color="auto" w:fill="auto"/>
            <w:vAlign w:val="center"/>
          </w:tcPr>
          <w:p w14:paraId="3D15E29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177F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294D7108" w14:textId="77777777" w:rsidTr="00CC356E">
        <w:tc>
          <w:tcPr>
            <w:tcW w:w="567" w:type="dxa"/>
            <w:tcBorders>
              <w:top w:val="single" w:sz="4" w:space="0" w:color="000000"/>
              <w:left w:val="single" w:sz="4" w:space="0" w:color="000000"/>
              <w:bottom w:val="single" w:sz="4" w:space="0" w:color="000000"/>
            </w:tcBorders>
            <w:shd w:val="clear" w:color="auto" w:fill="auto"/>
            <w:vAlign w:val="center"/>
          </w:tcPr>
          <w:p w14:paraId="05DCE61E"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0674B091" w14:textId="77777777" w:rsidR="0095223E" w:rsidRPr="005838E5" w:rsidRDefault="0095223E" w:rsidP="0095223E">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45A66FD6" w14:textId="036E960D" w:rsidR="00966E35" w:rsidRPr="00AF262A" w:rsidRDefault="00B77444" w:rsidP="0095223E">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1D1D3152"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260" w:type="dxa"/>
            <w:tcBorders>
              <w:top w:val="single" w:sz="4" w:space="0" w:color="000000"/>
              <w:left w:val="single" w:sz="4" w:space="0" w:color="000000"/>
              <w:bottom w:val="single" w:sz="4" w:space="0" w:color="000000"/>
            </w:tcBorders>
            <w:shd w:val="clear" w:color="auto" w:fill="auto"/>
          </w:tcPr>
          <w:p w14:paraId="03F9E2B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A7A37"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09AF68A0"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0F4744C2" w14:textId="77777777" w:rsidTr="00CC356E">
        <w:tc>
          <w:tcPr>
            <w:tcW w:w="567" w:type="dxa"/>
            <w:tcBorders>
              <w:left w:val="single" w:sz="4" w:space="0" w:color="000000"/>
              <w:bottom w:val="single" w:sz="4" w:space="0" w:color="000000"/>
            </w:tcBorders>
            <w:shd w:val="clear" w:color="auto" w:fill="auto"/>
            <w:vAlign w:val="center"/>
          </w:tcPr>
          <w:p w14:paraId="1AF60E82"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6C975974"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054FBB3E"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0" w:type="dxa"/>
            <w:tcBorders>
              <w:left w:val="single" w:sz="4" w:space="0" w:color="000000"/>
              <w:bottom w:val="single" w:sz="4" w:space="0" w:color="000000"/>
            </w:tcBorders>
            <w:shd w:val="clear" w:color="auto" w:fill="auto"/>
          </w:tcPr>
          <w:p w14:paraId="5ECEF5FD"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44BFDB27"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76B18929" w14:textId="77777777" w:rsidTr="00CC356E">
        <w:tc>
          <w:tcPr>
            <w:tcW w:w="567" w:type="dxa"/>
            <w:tcBorders>
              <w:top w:val="single" w:sz="4" w:space="0" w:color="000000"/>
              <w:left w:val="single" w:sz="4" w:space="0" w:color="000000"/>
              <w:bottom w:val="single" w:sz="4" w:space="0" w:color="000000"/>
            </w:tcBorders>
            <w:shd w:val="clear" w:color="auto" w:fill="auto"/>
            <w:vAlign w:val="center"/>
          </w:tcPr>
          <w:p w14:paraId="3C2574EF"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0403BFFB"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1EE8BAC8"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tcBorders>
            <w:shd w:val="clear" w:color="auto" w:fill="auto"/>
          </w:tcPr>
          <w:p w14:paraId="61523FC7"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5AD2E"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6442D5F7" w14:textId="77777777" w:rsidTr="009658CD">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13E7E6BA"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428B38B9"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720BF229"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260" w:type="dxa"/>
            <w:tcBorders>
              <w:top w:val="single" w:sz="4" w:space="0" w:color="000000"/>
              <w:left w:val="single" w:sz="4" w:space="0" w:color="000000"/>
              <w:bottom w:val="single" w:sz="4" w:space="0" w:color="000000"/>
            </w:tcBorders>
            <w:shd w:val="clear" w:color="auto" w:fill="auto"/>
            <w:vAlign w:val="center"/>
          </w:tcPr>
          <w:p w14:paraId="4F5610BF"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D40FC"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5223E" w:rsidRPr="00BC771B" w14:paraId="487292C0" w14:textId="77777777" w:rsidTr="00CC356E">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73175D70" w14:textId="77777777" w:rsidR="0095223E" w:rsidRPr="00A91D21" w:rsidRDefault="0095223E" w:rsidP="0095223E">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6268836D" w14:textId="77777777" w:rsidR="0095223E" w:rsidRPr="00BC771B" w:rsidRDefault="0095223E" w:rsidP="0095223E">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5E86E29C" w14:textId="77777777" w:rsidR="0095223E" w:rsidRPr="00BC771B" w:rsidRDefault="0095223E" w:rsidP="0095223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260" w:type="dxa"/>
            <w:tcBorders>
              <w:top w:val="single" w:sz="4" w:space="0" w:color="000000"/>
              <w:left w:val="single" w:sz="4" w:space="0" w:color="000000"/>
              <w:bottom w:val="single" w:sz="4" w:space="0" w:color="000000"/>
            </w:tcBorders>
            <w:shd w:val="clear" w:color="auto" w:fill="auto"/>
            <w:vAlign w:val="center"/>
          </w:tcPr>
          <w:p w14:paraId="77B057BB" w14:textId="77777777" w:rsidR="0095223E" w:rsidRPr="00BC771B" w:rsidRDefault="0095223E" w:rsidP="0095223E">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91B3" w14:textId="77777777" w:rsidR="0095223E" w:rsidRDefault="0095223E" w:rsidP="0095223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203C681B" w14:textId="77777777" w:rsidR="0095223E" w:rsidRPr="00BC771B" w:rsidRDefault="0095223E" w:rsidP="0095223E">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6E749967"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A2DF377"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843"/>
        <w:gridCol w:w="3260"/>
        <w:gridCol w:w="1984"/>
      </w:tblGrid>
      <w:tr w:rsidR="00BC771B" w:rsidRPr="00BC771B" w14:paraId="1FEA4E38" w14:textId="77777777" w:rsidTr="00CC356E">
        <w:tc>
          <w:tcPr>
            <w:tcW w:w="567" w:type="dxa"/>
            <w:tcBorders>
              <w:top w:val="single" w:sz="4" w:space="0" w:color="000000"/>
              <w:left w:val="single" w:sz="4" w:space="0" w:color="000000"/>
              <w:bottom w:val="single" w:sz="4" w:space="0" w:color="000000"/>
            </w:tcBorders>
            <w:shd w:val="clear" w:color="auto" w:fill="auto"/>
            <w:vAlign w:val="center"/>
          </w:tcPr>
          <w:p w14:paraId="1FE1D73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609977E"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2905A00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 xml:space="preserve">PARAMETR </w:t>
            </w:r>
            <w:r w:rsidRPr="00BC771B">
              <w:rPr>
                <w:rFonts w:ascii="Times New Roman" w:eastAsia="Times New Roman" w:hAnsi="Times New Roman" w:cs="Times New Roman"/>
                <w:b/>
                <w:bCs/>
                <w:lang w:eastAsia="ar-SA"/>
              </w:rPr>
              <w:lastRenderedPageBreak/>
              <w:t>WYMAGANY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A066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lastRenderedPageBreak/>
              <w:t>PARAMETR OFEROWANY</w:t>
            </w:r>
          </w:p>
        </w:tc>
        <w:tc>
          <w:tcPr>
            <w:tcW w:w="1984" w:type="dxa"/>
            <w:tcBorders>
              <w:top w:val="single" w:sz="4" w:space="0" w:color="auto"/>
              <w:bottom w:val="single" w:sz="4" w:space="0" w:color="auto"/>
              <w:right w:val="single" w:sz="4" w:space="0" w:color="auto"/>
            </w:tcBorders>
            <w:shd w:val="clear" w:color="auto" w:fill="auto"/>
          </w:tcPr>
          <w:p w14:paraId="6234D55D"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10F3BB3E" w14:textId="77777777" w:rsidTr="00CC356E">
        <w:tc>
          <w:tcPr>
            <w:tcW w:w="567" w:type="dxa"/>
            <w:tcBorders>
              <w:top w:val="single" w:sz="4" w:space="0" w:color="000000"/>
              <w:left w:val="single" w:sz="4" w:space="0" w:color="000000"/>
              <w:bottom w:val="single" w:sz="4" w:space="0" w:color="000000"/>
            </w:tcBorders>
            <w:shd w:val="clear" w:color="auto" w:fill="auto"/>
            <w:vAlign w:val="center"/>
          </w:tcPr>
          <w:p w14:paraId="7AC7705D"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02E9E90"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2785E10A"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617179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14:paraId="4EF10FB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6E77FC9" w14:textId="77777777" w:rsidTr="00CC356E">
        <w:tc>
          <w:tcPr>
            <w:tcW w:w="567" w:type="dxa"/>
            <w:tcBorders>
              <w:top w:val="single" w:sz="4" w:space="0" w:color="000000"/>
              <w:left w:val="single" w:sz="4" w:space="0" w:color="000000"/>
              <w:bottom w:val="single" w:sz="4" w:space="0" w:color="000000"/>
            </w:tcBorders>
            <w:shd w:val="clear" w:color="auto" w:fill="auto"/>
          </w:tcPr>
          <w:p w14:paraId="7162E70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A44F504"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tcPr>
          <w:p w14:paraId="42788AC5"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708C32"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69BF31D4"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3FE48EB" w14:textId="77777777" w:rsidTr="00CC356E">
        <w:tc>
          <w:tcPr>
            <w:tcW w:w="567" w:type="dxa"/>
            <w:tcBorders>
              <w:top w:val="single" w:sz="4" w:space="0" w:color="000000"/>
              <w:left w:val="single" w:sz="4" w:space="0" w:color="000000"/>
              <w:bottom w:val="single" w:sz="4" w:space="0" w:color="000000"/>
            </w:tcBorders>
            <w:shd w:val="clear" w:color="auto" w:fill="auto"/>
          </w:tcPr>
          <w:p w14:paraId="5A1E1FD4"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0B7F1BD"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tcPr>
          <w:p w14:paraId="3BC1C4D0"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13A841A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EB27DD"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306529B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5766045" w14:textId="77777777" w:rsidTr="00CC356E">
        <w:trPr>
          <w:trHeight w:val="370"/>
        </w:trPr>
        <w:tc>
          <w:tcPr>
            <w:tcW w:w="567" w:type="dxa"/>
            <w:tcBorders>
              <w:top w:val="single" w:sz="4" w:space="0" w:color="000000"/>
              <w:left w:val="single" w:sz="4" w:space="0" w:color="000000"/>
              <w:bottom w:val="single" w:sz="4" w:space="0" w:color="000000"/>
            </w:tcBorders>
            <w:shd w:val="clear" w:color="auto" w:fill="auto"/>
          </w:tcPr>
          <w:p w14:paraId="3D40276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1337D11"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tcPr>
          <w:p w14:paraId="0F51E44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3AFF965"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20FF83F7"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FFDA0A6" w14:textId="77777777" w:rsidTr="00CC356E">
        <w:trPr>
          <w:trHeight w:val="417"/>
        </w:trPr>
        <w:tc>
          <w:tcPr>
            <w:tcW w:w="567" w:type="dxa"/>
            <w:tcBorders>
              <w:top w:val="single" w:sz="4" w:space="0" w:color="000000"/>
              <w:left w:val="single" w:sz="4" w:space="0" w:color="000000"/>
              <w:bottom w:val="single" w:sz="4" w:space="0" w:color="000000"/>
            </w:tcBorders>
            <w:shd w:val="clear" w:color="auto" w:fill="auto"/>
          </w:tcPr>
          <w:p w14:paraId="2957D9C3"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A49C523"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tcPr>
          <w:p w14:paraId="6B1CAB8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5EC3AE5"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129C4487"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9DDAA3D" w14:textId="77777777" w:rsidTr="00CC356E">
        <w:tc>
          <w:tcPr>
            <w:tcW w:w="567" w:type="dxa"/>
            <w:tcBorders>
              <w:top w:val="single" w:sz="4" w:space="0" w:color="000000"/>
              <w:left w:val="single" w:sz="4" w:space="0" w:color="000000"/>
              <w:bottom w:val="single" w:sz="4" w:space="0" w:color="000000"/>
            </w:tcBorders>
            <w:shd w:val="clear" w:color="auto" w:fill="auto"/>
          </w:tcPr>
          <w:p w14:paraId="1008BD3A"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A500109"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tcPr>
          <w:p w14:paraId="2A447B21"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2034780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EE8D7A"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14:paraId="35B6336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B2F5F88" w14:textId="77777777" w:rsidTr="00CC356E">
        <w:tc>
          <w:tcPr>
            <w:tcW w:w="567" w:type="dxa"/>
            <w:tcBorders>
              <w:top w:val="single" w:sz="4" w:space="0" w:color="000000"/>
              <w:left w:val="single" w:sz="4" w:space="0" w:color="000000"/>
              <w:bottom w:val="single" w:sz="4" w:space="0" w:color="000000"/>
            </w:tcBorders>
            <w:shd w:val="clear" w:color="auto" w:fill="auto"/>
          </w:tcPr>
          <w:p w14:paraId="37D8C120"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175AFBC"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tcPr>
          <w:p w14:paraId="6AE3813B" w14:textId="47F80B34"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9658CD">
              <w:rPr>
                <w:rFonts w:ascii="Times New Roman" w:eastAsia="Times New Roman" w:hAnsi="Times New Roman" w:cs="Times New Roman"/>
                <w:lang w:eastAsia="ar-SA"/>
              </w:rPr>
              <w:t>, podać</w:t>
            </w:r>
          </w:p>
          <w:p w14:paraId="34E1AEA5"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50F5AD4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06807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14:paraId="207B7475"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3581BC9B" w14:textId="77777777" w:rsidTr="00CC356E">
        <w:tblPrEx>
          <w:tblBorders>
            <w:top w:val="single" w:sz="4" w:space="0" w:color="auto"/>
          </w:tblBorders>
        </w:tblPrEx>
        <w:trPr>
          <w:gridBefore w:val="4"/>
          <w:wBefore w:w="12900" w:type="dxa"/>
          <w:trHeight w:val="100"/>
        </w:trPr>
        <w:tc>
          <w:tcPr>
            <w:tcW w:w="1984" w:type="dxa"/>
            <w:tcBorders>
              <w:top w:val="single" w:sz="4" w:space="0" w:color="auto"/>
            </w:tcBorders>
          </w:tcPr>
          <w:p w14:paraId="2370B2A2"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D2D5249"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5EBA9B66"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884" w:type="dxa"/>
        <w:tblInd w:w="-601" w:type="dxa"/>
        <w:tblLayout w:type="fixed"/>
        <w:tblLook w:val="04A0" w:firstRow="1" w:lastRow="0" w:firstColumn="1" w:lastColumn="0" w:noHBand="0" w:noVBand="1"/>
      </w:tblPr>
      <w:tblGrid>
        <w:gridCol w:w="567"/>
        <w:gridCol w:w="7230"/>
        <w:gridCol w:w="1843"/>
        <w:gridCol w:w="3260"/>
        <w:gridCol w:w="1984"/>
      </w:tblGrid>
      <w:tr w:rsidR="0095223E" w:rsidRPr="00BC771B" w14:paraId="768DA787" w14:textId="77777777" w:rsidTr="00CC356E">
        <w:tc>
          <w:tcPr>
            <w:tcW w:w="567" w:type="dxa"/>
            <w:vAlign w:val="center"/>
          </w:tcPr>
          <w:p w14:paraId="37E892F0" w14:textId="77777777" w:rsidR="0095223E" w:rsidRPr="00BC771B" w:rsidRDefault="0095223E" w:rsidP="008311E0">
            <w:pPr>
              <w:suppressAutoHyphens/>
              <w:snapToGrid w:val="0"/>
              <w:jc w:val="center"/>
              <w:rPr>
                <w:b/>
                <w:bCs/>
                <w:lang w:eastAsia="ar-SA"/>
              </w:rPr>
            </w:pPr>
            <w:r w:rsidRPr="00BC771B">
              <w:rPr>
                <w:b/>
                <w:bCs/>
                <w:lang w:eastAsia="ar-SA"/>
              </w:rPr>
              <w:t>LP</w:t>
            </w:r>
          </w:p>
        </w:tc>
        <w:tc>
          <w:tcPr>
            <w:tcW w:w="7230" w:type="dxa"/>
            <w:vAlign w:val="center"/>
          </w:tcPr>
          <w:p w14:paraId="7059D6D4" w14:textId="77777777" w:rsidR="0095223E" w:rsidRPr="00BC771B" w:rsidRDefault="0095223E"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41937475" w14:textId="77777777" w:rsidR="0095223E" w:rsidRPr="00BC771B" w:rsidRDefault="0095223E" w:rsidP="008311E0">
            <w:pPr>
              <w:suppressAutoHyphens/>
              <w:snapToGrid w:val="0"/>
              <w:jc w:val="center"/>
              <w:rPr>
                <w:b/>
                <w:bCs/>
                <w:lang w:eastAsia="ar-SA"/>
              </w:rPr>
            </w:pPr>
            <w:r w:rsidRPr="00BC771B">
              <w:rPr>
                <w:b/>
                <w:bCs/>
                <w:lang w:eastAsia="ar-SA"/>
              </w:rPr>
              <w:t>PARAMETR WYMAGANY</w:t>
            </w:r>
          </w:p>
        </w:tc>
        <w:tc>
          <w:tcPr>
            <w:tcW w:w="3260" w:type="dxa"/>
            <w:vAlign w:val="center"/>
          </w:tcPr>
          <w:p w14:paraId="50E786A4" w14:textId="77777777" w:rsidR="0095223E" w:rsidRPr="00BC771B" w:rsidRDefault="0095223E" w:rsidP="008311E0">
            <w:pPr>
              <w:suppressAutoHyphens/>
              <w:snapToGrid w:val="0"/>
              <w:jc w:val="center"/>
              <w:rPr>
                <w:b/>
                <w:bCs/>
                <w:lang w:eastAsia="ar-SA"/>
              </w:rPr>
            </w:pPr>
            <w:r w:rsidRPr="00BC771B">
              <w:rPr>
                <w:b/>
                <w:bCs/>
                <w:lang w:eastAsia="ar-SA"/>
              </w:rPr>
              <w:t>PARAMETR OFEROWANY</w:t>
            </w:r>
          </w:p>
        </w:tc>
        <w:tc>
          <w:tcPr>
            <w:tcW w:w="1984" w:type="dxa"/>
          </w:tcPr>
          <w:p w14:paraId="5D252F1F" w14:textId="77777777" w:rsidR="0095223E" w:rsidRPr="00BC771B" w:rsidRDefault="0095223E" w:rsidP="008311E0">
            <w:pPr>
              <w:jc w:val="center"/>
              <w:rPr>
                <w:bCs/>
                <w:lang w:eastAsia="ar-SA"/>
              </w:rPr>
            </w:pPr>
            <w:r w:rsidRPr="00BC771B">
              <w:rPr>
                <w:b/>
                <w:bCs/>
                <w:lang w:eastAsia="ar-SA"/>
              </w:rPr>
              <w:t>SPOSÓB OCENY</w:t>
            </w:r>
          </w:p>
        </w:tc>
      </w:tr>
      <w:tr w:rsidR="0095223E" w14:paraId="670C18F5" w14:textId="77777777" w:rsidTr="00CC356E">
        <w:tc>
          <w:tcPr>
            <w:tcW w:w="567" w:type="dxa"/>
          </w:tcPr>
          <w:p w14:paraId="3360DC22" w14:textId="77777777" w:rsidR="0095223E" w:rsidRPr="005F0980" w:rsidRDefault="0095223E" w:rsidP="005F0980">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14:paraId="25E9C205" w14:textId="77777777" w:rsidR="0095223E" w:rsidRPr="00CE0BB7" w:rsidRDefault="0095223E"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843" w:type="dxa"/>
            <w:vAlign w:val="center"/>
          </w:tcPr>
          <w:p w14:paraId="13C5001A" w14:textId="77777777" w:rsidR="0095223E" w:rsidRDefault="0095223E" w:rsidP="008311E0">
            <w:pPr>
              <w:jc w:val="center"/>
            </w:pPr>
            <w:r w:rsidRPr="00AB3381">
              <w:rPr>
                <w:lang w:eastAsia="ar-SA"/>
              </w:rPr>
              <w:t>T</w:t>
            </w:r>
            <w:r w:rsidRPr="00AB3381">
              <w:rPr>
                <w:sz w:val="22"/>
                <w:szCs w:val="22"/>
                <w:lang w:eastAsia="ar-SA"/>
              </w:rPr>
              <w:t>ak</w:t>
            </w:r>
          </w:p>
        </w:tc>
        <w:tc>
          <w:tcPr>
            <w:tcW w:w="3260" w:type="dxa"/>
            <w:vAlign w:val="center"/>
          </w:tcPr>
          <w:p w14:paraId="07A1A776" w14:textId="77777777" w:rsidR="0095223E" w:rsidRPr="00CE0BB7" w:rsidRDefault="0095223E" w:rsidP="008311E0">
            <w:pPr>
              <w:suppressAutoHyphens/>
              <w:jc w:val="center"/>
              <w:rPr>
                <w:sz w:val="22"/>
                <w:szCs w:val="22"/>
                <w:lang w:eastAsia="ar-SA"/>
              </w:rPr>
            </w:pPr>
          </w:p>
        </w:tc>
        <w:tc>
          <w:tcPr>
            <w:tcW w:w="1984" w:type="dxa"/>
            <w:vAlign w:val="center"/>
          </w:tcPr>
          <w:p w14:paraId="5FA20E51" w14:textId="77777777" w:rsidR="0095223E" w:rsidRDefault="0095223E" w:rsidP="008311E0">
            <w:pPr>
              <w:jc w:val="center"/>
            </w:pPr>
            <w:r w:rsidRPr="00432E02">
              <w:rPr>
                <w:sz w:val="22"/>
                <w:szCs w:val="22"/>
                <w:lang w:eastAsia="ar-SA"/>
              </w:rPr>
              <w:t>---</w:t>
            </w:r>
          </w:p>
        </w:tc>
      </w:tr>
      <w:tr w:rsidR="0095223E" w14:paraId="482535C6" w14:textId="77777777" w:rsidTr="009658CD">
        <w:tc>
          <w:tcPr>
            <w:tcW w:w="567" w:type="dxa"/>
            <w:tcBorders>
              <w:bottom w:val="single" w:sz="4" w:space="0" w:color="auto"/>
            </w:tcBorders>
          </w:tcPr>
          <w:p w14:paraId="56265F8C" w14:textId="77777777" w:rsidR="0095223E" w:rsidRPr="005F0980" w:rsidRDefault="0095223E" w:rsidP="005F0980">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tcBorders>
              <w:bottom w:val="single" w:sz="4" w:space="0" w:color="auto"/>
            </w:tcBorders>
            <w:vAlign w:val="center"/>
          </w:tcPr>
          <w:p w14:paraId="192C50F5" w14:textId="77777777" w:rsidR="0095223E" w:rsidRPr="00CE0BB7" w:rsidRDefault="0095223E"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843" w:type="dxa"/>
            <w:tcBorders>
              <w:bottom w:val="single" w:sz="4" w:space="0" w:color="auto"/>
            </w:tcBorders>
            <w:vAlign w:val="center"/>
          </w:tcPr>
          <w:p w14:paraId="542A8B56" w14:textId="77777777" w:rsidR="0095223E" w:rsidRDefault="0095223E" w:rsidP="008311E0">
            <w:pPr>
              <w:jc w:val="center"/>
            </w:pPr>
            <w:r w:rsidRPr="00AB3381">
              <w:rPr>
                <w:lang w:eastAsia="ar-SA"/>
              </w:rPr>
              <w:t>T</w:t>
            </w:r>
            <w:r w:rsidRPr="00AB3381">
              <w:rPr>
                <w:sz w:val="22"/>
                <w:szCs w:val="22"/>
                <w:lang w:eastAsia="ar-SA"/>
              </w:rPr>
              <w:t>ak</w:t>
            </w:r>
          </w:p>
        </w:tc>
        <w:tc>
          <w:tcPr>
            <w:tcW w:w="3260" w:type="dxa"/>
            <w:tcBorders>
              <w:bottom w:val="single" w:sz="4" w:space="0" w:color="auto"/>
            </w:tcBorders>
            <w:vAlign w:val="center"/>
          </w:tcPr>
          <w:p w14:paraId="7F305541" w14:textId="77777777" w:rsidR="0095223E" w:rsidRPr="00CE0BB7" w:rsidRDefault="0095223E" w:rsidP="008311E0">
            <w:pPr>
              <w:suppressAutoHyphens/>
              <w:jc w:val="center"/>
              <w:rPr>
                <w:sz w:val="22"/>
                <w:szCs w:val="22"/>
                <w:lang w:eastAsia="ar-SA"/>
              </w:rPr>
            </w:pPr>
          </w:p>
        </w:tc>
        <w:tc>
          <w:tcPr>
            <w:tcW w:w="1984" w:type="dxa"/>
            <w:tcBorders>
              <w:bottom w:val="single" w:sz="4" w:space="0" w:color="auto"/>
            </w:tcBorders>
            <w:vAlign w:val="center"/>
          </w:tcPr>
          <w:p w14:paraId="7C4397D8" w14:textId="77777777" w:rsidR="0095223E" w:rsidRDefault="0095223E" w:rsidP="008311E0">
            <w:pPr>
              <w:jc w:val="center"/>
            </w:pPr>
            <w:r w:rsidRPr="00432E02">
              <w:rPr>
                <w:sz w:val="22"/>
                <w:szCs w:val="22"/>
                <w:lang w:eastAsia="ar-SA"/>
              </w:rPr>
              <w:t>---</w:t>
            </w:r>
          </w:p>
        </w:tc>
      </w:tr>
    </w:tbl>
    <w:p w14:paraId="62FBECDF"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75BB0066"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220B3DA5"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84" w:type="dxa"/>
        <w:tblInd w:w="-601" w:type="dxa"/>
        <w:tblLook w:val="04A0" w:firstRow="1" w:lastRow="0" w:firstColumn="1" w:lastColumn="0" w:noHBand="0" w:noVBand="1"/>
      </w:tblPr>
      <w:tblGrid>
        <w:gridCol w:w="567"/>
        <w:gridCol w:w="7230"/>
        <w:gridCol w:w="1843"/>
        <w:gridCol w:w="3260"/>
        <w:gridCol w:w="1984"/>
      </w:tblGrid>
      <w:tr w:rsidR="00A91D21" w:rsidRPr="00CE0BB7" w14:paraId="4C2C77D3" w14:textId="77777777" w:rsidTr="00CC356E">
        <w:tc>
          <w:tcPr>
            <w:tcW w:w="567" w:type="dxa"/>
            <w:vAlign w:val="center"/>
          </w:tcPr>
          <w:p w14:paraId="2448AEB2"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1362AEA5"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4BD2AA76"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260" w:type="dxa"/>
            <w:vAlign w:val="center"/>
          </w:tcPr>
          <w:p w14:paraId="6BE24562"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14:paraId="628CBC9B"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555BB8EA" w14:textId="77777777" w:rsidTr="00CC356E">
        <w:tc>
          <w:tcPr>
            <w:tcW w:w="567" w:type="dxa"/>
          </w:tcPr>
          <w:p w14:paraId="60FDBA9C"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00ECCE2A"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17ADCC6B"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0187F054" w14:textId="77777777" w:rsidR="00B866E3" w:rsidRPr="00CE0BB7" w:rsidRDefault="00B866E3" w:rsidP="00A91D21">
            <w:pPr>
              <w:suppressAutoHyphens/>
              <w:jc w:val="center"/>
              <w:rPr>
                <w:sz w:val="22"/>
                <w:szCs w:val="22"/>
                <w:lang w:eastAsia="ar-SA"/>
              </w:rPr>
            </w:pPr>
          </w:p>
        </w:tc>
        <w:tc>
          <w:tcPr>
            <w:tcW w:w="1984" w:type="dxa"/>
            <w:vAlign w:val="center"/>
          </w:tcPr>
          <w:p w14:paraId="571B821F" w14:textId="77777777" w:rsidR="00B866E3" w:rsidRDefault="00B866E3" w:rsidP="00A91D21">
            <w:pPr>
              <w:jc w:val="center"/>
            </w:pPr>
            <w:r w:rsidRPr="00F547AC">
              <w:rPr>
                <w:sz w:val="22"/>
                <w:szCs w:val="22"/>
                <w:lang w:eastAsia="ar-SA"/>
              </w:rPr>
              <w:t>---</w:t>
            </w:r>
          </w:p>
        </w:tc>
      </w:tr>
      <w:tr w:rsidR="00B866E3" w:rsidRPr="00CE0BB7" w14:paraId="204C798A" w14:textId="77777777" w:rsidTr="00CC356E">
        <w:tc>
          <w:tcPr>
            <w:tcW w:w="567" w:type="dxa"/>
          </w:tcPr>
          <w:p w14:paraId="3AD1C7F1"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1CF047B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48FBDED1"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019FDFA1" w14:textId="77777777" w:rsidR="00B866E3" w:rsidRPr="00CE0BB7" w:rsidRDefault="00B866E3" w:rsidP="00A91D21">
            <w:pPr>
              <w:suppressAutoHyphens/>
              <w:jc w:val="center"/>
              <w:rPr>
                <w:sz w:val="22"/>
                <w:szCs w:val="22"/>
                <w:lang w:eastAsia="ar-SA"/>
              </w:rPr>
            </w:pPr>
          </w:p>
        </w:tc>
        <w:tc>
          <w:tcPr>
            <w:tcW w:w="1984" w:type="dxa"/>
            <w:vAlign w:val="center"/>
          </w:tcPr>
          <w:p w14:paraId="6D52E5F2" w14:textId="77777777" w:rsidR="00B866E3" w:rsidRDefault="00B866E3" w:rsidP="00A91D21">
            <w:pPr>
              <w:jc w:val="center"/>
            </w:pPr>
            <w:r w:rsidRPr="00F547AC">
              <w:rPr>
                <w:sz w:val="22"/>
                <w:szCs w:val="22"/>
                <w:lang w:eastAsia="ar-SA"/>
              </w:rPr>
              <w:t>---</w:t>
            </w:r>
          </w:p>
        </w:tc>
      </w:tr>
      <w:tr w:rsidR="00B866E3" w:rsidRPr="00CE0BB7" w14:paraId="4C727D1E" w14:textId="77777777" w:rsidTr="00CC356E">
        <w:tc>
          <w:tcPr>
            <w:tcW w:w="567" w:type="dxa"/>
          </w:tcPr>
          <w:p w14:paraId="30DF757B"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07AABB1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3BD7245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14:paraId="4798E030"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4EDD6415" w14:textId="77777777" w:rsidR="00B866E3" w:rsidRPr="00CE0BB7" w:rsidRDefault="00B866E3" w:rsidP="00A91D21">
            <w:pPr>
              <w:suppressAutoHyphens/>
              <w:jc w:val="center"/>
              <w:rPr>
                <w:sz w:val="22"/>
                <w:szCs w:val="22"/>
                <w:lang w:eastAsia="ar-SA"/>
              </w:rPr>
            </w:pPr>
          </w:p>
        </w:tc>
        <w:tc>
          <w:tcPr>
            <w:tcW w:w="1984" w:type="dxa"/>
            <w:vAlign w:val="center"/>
          </w:tcPr>
          <w:p w14:paraId="1E5560E2" w14:textId="77777777" w:rsidR="00B866E3" w:rsidRDefault="00B866E3" w:rsidP="00A91D21">
            <w:pPr>
              <w:jc w:val="center"/>
            </w:pPr>
            <w:r w:rsidRPr="00F547AC">
              <w:rPr>
                <w:sz w:val="22"/>
                <w:szCs w:val="22"/>
                <w:lang w:eastAsia="ar-SA"/>
              </w:rPr>
              <w:t>---</w:t>
            </w:r>
          </w:p>
        </w:tc>
      </w:tr>
      <w:tr w:rsidR="00B866E3" w:rsidRPr="00CE0BB7" w14:paraId="1BA7F77D" w14:textId="77777777" w:rsidTr="00CC356E">
        <w:tc>
          <w:tcPr>
            <w:tcW w:w="567" w:type="dxa"/>
          </w:tcPr>
          <w:p w14:paraId="5F36B885"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5151B13D"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460952B7"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6EB72359" w14:textId="77777777" w:rsidR="00B866E3" w:rsidRPr="00CE0BB7" w:rsidRDefault="00B866E3" w:rsidP="00A91D21">
            <w:pPr>
              <w:suppressAutoHyphens/>
              <w:jc w:val="center"/>
              <w:rPr>
                <w:sz w:val="22"/>
                <w:szCs w:val="22"/>
                <w:lang w:eastAsia="ar-SA"/>
              </w:rPr>
            </w:pPr>
          </w:p>
        </w:tc>
        <w:tc>
          <w:tcPr>
            <w:tcW w:w="1984" w:type="dxa"/>
            <w:vAlign w:val="center"/>
          </w:tcPr>
          <w:p w14:paraId="02D40A9E" w14:textId="77777777" w:rsidR="00B866E3" w:rsidRDefault="00B866E3" w:rsidP="00A91D21">
            <w:pPr>
              <w:jc w:val="center"/>
            </w:pPr>
            <w:r w:rsidRPr="00F547AC">
              <w:rPr>
                <w:sz w:val="22"/>
                <w:szCs w:val="22"/>
                <w:lang w:eastAsia="ar-SA"/>
              </w:rPr>
              <w:t>---</w:t>
            </w:r>
          </w:p>
        </w:tc>
      </w:tr>
      <w:tr w:rsidR="00B866E3" w:rsidRPr="00CE0BB7" w14:paraId="3E817EED" w14:textId="77777777" w:rsidTr="00CC356E">
        <w:tc>
          <w:tcPr>
            <w:tcW w:w="567" w:type="dxa"/>
          </w:tcPr>
          <w:p w14:paraId="15CE30B6"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22F6660"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14:paraId="0F772374" w14:textId="77777777" w:rsidR="00B866E3" w:rsidRDefault="00B866E3" w:rsidP="00A91D21">
            <w:pPr>
              <w:jc w:val="center"/>
            </w:pPr>
            <w:r w:rsidRPr="006B7A66">
              <w:rPr>
                <w:lang w:eastAsia="ar-SA"/>
              </w:rPr>
              <w:t>T</w:t>
            </w:r>
            <w:r w:rsidRPr="006B7A66">
              <w:rPr>
                <w:sz w:val="22"/>
                <w:szCs w:val="22"/>
                <w:lang w:eastAsia="ar-SA"/>
              </w:rPr>
              <w:t>ak</w:t>
            </w:r>
          </w:p>
        </w:tc>
        <w:tc>
          <w:tcPr>
            <w:tcW w:w="3260" w:type="dxa"/>
            <w:vAlign w:val="center"/>
          </w:tcPr>
          <w:p w14:paraId="6897E3EB" w14:textId="77777777" w:rsidR="00B866E3" w:rsidRPr="00CE0BB7" w:rsidRDefault="00B866E3" w:rsidP="00A91D21">
            <w:pPr>
              <w:suppressAutoHyphens/>
              <w:jc w:val="center"/>
              <w:rPr>
                <w:sz w:val="22"/>
                <w:szCs w:val="22"/>
                <w:lang w:eastAsia="ar-SA"/>
              </w:rPr>
            </w:pPr>
          </w:p>
        </w:tc>
        <w:tc>
          <w:tcPr>
            <w:tcW w:w="1984" w:type="dxa"/>
            <w:vAlign w:val="center"/>
          </w:tcPr>
          <w:p w14:paraId="260F92DA" w14:textId="77777777" w:rsidR="00B866E3" w:rsidRDefault="00B866E3" w:rsidP="00A91D21">
            <w:pPr>
              <w:jc w:val="center"/>
            </w:pPr>
            <w:r w:rsidRPr="00F547AC">
              <w:rPr>
                <w:sz w:val="22"/>
                <w:szCs w:val="22"/>
                <w:lang w:eastAsia="ar-SA"/>
              </w:rPr>
              <w:t>---</w:t>
            </w:r>
          </w:p>
        </w:tc>
      </w:tr>
    </w:tbl>
    <w:p w14:paraId="08EF19C0"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sectPr w:rsidR="00BC771B" w:rsidRPr="00BC771B" w:rsidSect="005F0980">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655C3" w14:textId="77777777" w:rsidR="00B0018F" w:rsidRDefault="00B0018F" w:rsidP="002B10C5">
      <w:pPr>
        <w:spacing w:after="0" w:line="240" w:lineRule="auto"/>
      </w:pPr>
      <w:r>
        <w:separator/>
      </w:r>
    </w:p>
  </w:endnote>
  <w:endnote w:type="continuationSeparator" w:id="0">
    <w:p w14:paraId="54660FD6" w14:textId="77777777" w:rsidR="00B0018F" w:rsidRDefault="00B0018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120E213B" w14:textId="37590105" w:rsidR="00E06172" w:rsidRDefault="00E06172">
        <w:pPr>
          <w:pStyle w:val="Stopka"/>
          <w:jc w:val="right"/>
        </w:pPr>
        <w:r>
          <w:fldChar w:fldCharType="begin"/>
        </w:r>
        <w:r>
          <w:instrText>PAGE   \* MERGEFORMAT</w:instrText>
        </w:r>
        <w:r>
          <w:fldChar w:fldCharType="separate"/>
        </w:r>
        <w:r w:rsidR="00B51C9A">
          <w:rPr>
            <w:noProof/>
          </w:rPr>
          <w:t>8</w:t>
        </w:r>
        <w:r>
          <w:fldChar w:fldCharType="end"/>
        </w:r>
      </w:p>
    </w:sdtContent>
  </w:sdt>
  <w:p w14:paraId="431DA1C2"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4DE64" w14:textId="77777777" w:rsidR="00B0018F" w:rsidRDefault="00B0018F" w:rsidP="002B10C5">
      <w:pPr>
        <w:spacing w:after="0" w:line="240" w:lineRule="auto"/>
      </w:pPr>
      <w:r>
        <w:separator/>
      </w:r>
    </w:p>
  </w:footnote>
  <w:footnote w:type="continuationSeparator" w:id="0">
    <w:p w14:paraId="163EB206" w14:textId="77777777" w:rsidR="00B0018F" w:rsidRDefault="00B0018F"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DF614" w14:textId="77777777" w:rsidR="005F0980" w:rsidRPr="00B261E0" w:rsidRDefault="005F0980" w:rsidP="005F098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AD2011C" wp14:editId="0581413A">
          <wp:extent cx="7564755" cy="8661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5C63AED" w14:textId="77777777" w:rsidR="005F0980" w:rsidRPr="00B261E0" w:rsidRDefault="005F0980" w:rsidP="005F0980">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30CF71E3" w14:textId="77777777" w:rsidR="005F0980" w:rsidRPr="00B261E0" w:rsidRDefault="005F0980" w:rsidP="005F098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2150D880" w14:textId="77777777" w:rsidR="005F0980" w:rsidRPr="00B261E0" w:rsidRDefault="005F0980" w:rsidP="005F098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358E6178" w14:textId="77777777" w:rsidR="00E06172" w:rsidRPr="005F0980" w:rsidRDefault="005F0980" w:rsidP="005F098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02282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6EFF"/>
    <w:rsid w:val="0001385B"/>
    <w:rsid w:val="0003473F"/>
    <w:rsid w:val="00041E4B"/>
    <w:rsid w:val="000439CB"/>
    <w:rsid w:val="00044DFD"/>
    <w:rsid w:val="0005440D"/>
    <w:rsid w:val="00062621"/>
    <w:rsid w:val="00063146"/>
    <w:rsid w:val="0006612C"/>
    <w:rsid w:val="000800FB"/>
    <w:rsid w:val="00082567"/>
    <w:rsid w:val="000872C6"/>
    <w:rsid w:val="000A01C5"/>
    <w:rsid w:val="000A42E2"/>
    <w:rsid w:val="000B3F15"/>
    <w:rsid w:val="000C18A9"/>
    <w:rsid w:val="000C38A6"/>
    <w:rsid w:val="000D0B99"/>
    <w:rsid w:val="000E296E"/>
    <w:rsid w:val="000F4DC4"/>
    <w:rsid w:val="001007E0"/>
    <w:rsid w:val="00106FA1"/>
    <w:rsid w:val="00107E9C"/>
    <w:rsid w:val="00107F97"/>
    <w:rsid w:val="00116B1A"/>
    <w:rsid w:val="00117C2B"/>
    <w:rsid w:val="00127C35"/>
    <w:rsid w:val="00153000"/>
    <w:rsid w:val="00157743"/>
    <w:rsid w:val="001703BB"/>
    <w:rsid w:val="001837AA"/>
    <w:rsid w:val="00186665"/>
    <w:rsid w:val="001903D2"/>
    <w:rsid w:val="00195D24"/>
    <w:rsid w:val="001A26B2"/>
    <w:rsid w:val="001C5AC0"/>
    <w:rsid w:val="001D7920"/>
    <w:rsid w:val="001E6F2D"/>
    <w:rsid w:val="001F722D"/>
    <w:rsid w:val="001F741A"/>
    <w:rsid w:val="002111A1"/>
    <w:rsid w:val="00211E55"/>
    <w:rsid w:val="00223103"/>
    <w:rsid w:val="00224229"/>
    <w:rsid w:val="00226290"/>
    <w:rsid w:val="00226C7E"/>
    <w:rsid w:val="00230493"/>
    <w:rsid w:val="002418CF"/>
    <w:rsid w:val="00243245"/>
    <w:rsid w:val="002473A7"/>
    <w:rsid w:val="00252F4E"/>
    <w:rsid w:val="00255713"/>
    <w:rsid w:val="002561A8"/>
    <w:rsid w:val="00264D89"/>
    <w:rsid w:val="00275E43"/>
    <w:rsid w:val="002764C3"/>
    <w:rsid w:val="00281C87"/>
    <w:rsid w:val="002A4E88"/>
    <w:rsid w:val="002A59CD"/>
    <w:rsid w:val="002B1075"/>
    <w:rsid w:val="002B10C5"/>
    <w:rsid w:val="002E6120"/>
    <w:rsid w:val="002E7641"/>
    <w:rsid w:val="00315266"/>
    <w:rsid w:val="0031723C"/>
    <w:rsid w:val="00330A10"/>
    <w:rsid w:val="00330BAA"/>
    <w:rsid w:val="00336D33"/>
    <w:rsid w:val="0035006A"/>
    <w:rsid w:val="003502EB"/>
    <w:rsid w:val="00361E18"/>
    <w:rsid w:val="00372B37"/>
    <w:rsid w:val="003816D4"/>
    <w:rsid w:val="003853E5"/>
    <w:rsid w:val="00386BDE"/>
    <w:rsid w:val="003870C0"/>
    <w:rsid w:val="00396262"/>
    <w:rsid w:val="00397214"/>
    <w:rsid w:val="003A130B"/>
    <w:rsid w:val="003A5949"/>
    <w:rsid w:val="003A61A6"/>
    <w:rsid w:val="003D437E"/>
    <w:rsid w:val="003E78DA"/>
    <w:rsid w:val="003F25EF"/>
    <w:rsid w:val="00420195"/>
    <w:rsid w:val="00431206"/>
    <w:rsid w:val="00444EC2"/>
    <w:rsid w:val="004537A6"/>
    <w:rsid w:val="004749E5"/>
    <w:rsid w:val="00482C2F"/>
    <w:rsid w:val="004950AC"/>
    <w:rsid w:val="0049639F"/>
    <w:rsid w:val="004A2444"/>
    <w:rsid w:val="004A3639"/>
    <w:rsid w:val="004A392E"/>
    <w:rsid w:val="004A4815"/>
    <w:rsid w:val="004A4DB7"/>
    <w:rsid w:val="004A5A93"/>
    <w:rsid w:val="004B19AD"/>
    <w:rsid w:val="004B5E68"/>
    <w:rsid w:val="004D22FC"/>
    <w:rsid w:val="004D3253"/>
    <w:rsid w:val="004D4C72"/>
    <w:rsid w:val="004D6C65"/>
    <w:rsid w:val="005012BE"/>
    <w:rsid w:val="00505CFB"/>
    <w:rsid w:val="0054058A"/>
    <w:rsid w:val="005439ED"/>
    <w:rsid w:val="005518B8"/>
    <w:rsid w:val="0055560A"/>
    <w:rsid w:val="0055762C"/>
    <w:rsid w:val="0057034C"/>
    <w:rsid w:val="005838E5"/>
    <w:rsid w:val="00585CE5"/>
    <w:rsid w:val="00595A76"/>
    <w:rsid w:val="005A233B"/>
    <w:rsid w:val="005A6E64"/>
    <w:rsid w:val="005C2DEE"/>
    <w:rsid w:val="005C6D9B"/>
    <w:rsid w:val="005F0980"/>
    <w:rsid w:val="005F3E63"/>
    <w:rsid w:val="00602393"/>
    <w:rsid w:val="00604D5A"/>
    <w:rsid w:val="00617EC5"/>
    <w:rsid w:val="006309BF"/>
    <w:rsid w:val="006359AC"/>
    <w:rsid w:val="00647553"/>
    <w:rsid w:val="00660D6E"/>
    <w:rsid w:val="00662669"/>
    <w:rsid w:val="00682BFE"/>
    <w:rsid w:val="006C132C"/>
    <w:rsid w:val="006E09BB"/>
    <w:rsid w:val="006F4B69"/>
    <w:rsid w:val="006F52F8"/>
    <w:rsid w:val="00716F0E"/>
    <w:rsid w:val="00730A28"/>
    <w:rsid w:val="00741D21"/>
    <w:rsid w:val="007475D7"/>
    <w:rsid w:val="00751EE5"/>
    <w:rsid w:val="00782D28"/>
    <w:rsid w:val="00795D24"/>
    <w:rsid w:val="007B145C"/>
    <w:rsid w:val="007B4693"/>
    <w:rsid w:val="007B64B7"/>
    <w:rsid w:val="007C42CC"/>
    <w:rsid w:val="007D2398"/>
    <w:rsid w:val="007D5E92"/>
    <w:rsid w:val="007D5FEE"/>
    <w:rsid w:val="007E41E1"/>
    <w:rsid w:val="008028E8"/>
    <w:rsid w:val="0082224E"/>
    <w:rsid w:val="00827157"/>
    <w:rsid w:val="008273A2"/>
    <w:rsid w:val="008518D5"/>
    <w:rsid w:val="008674A7"/>
    <w:rsid w:val="00877102"/>
    <w:rsid w:val="0088133C"/>
    <w:rsid w:val="008A75B4"/>
    <w:rsid w:val="008B0660"/>
    <w:rsid w:val="008B6348"/>
    <w:rsid w:val="008B79CC"/>
    <w:rsid w:val="008E3CDB"/>
    <w:rsid w:val="008E4B96"/>
    <w:rsid w:val="008E779E"/>
    <w:rsid w:val="008F265D"/>
    <w:rsid w:val="009029F8"/>
    <w:rsid w:val="00907DC8"/>
    <w:rsid w:val="00914129"/>
    <w:rsid w:val="00922BE9"/>
    <w:rsid w:val="009237BB"/>
    <w:rsid w:val="00925ECB"/>
    <w:rsid w:val="009319E1"/>
    <w:rsid w:val="0093379E"/>
    <w:rsid w:val="00940170"/>
    <w:rsid w:val="00946578"/>
    <w:rsid w:val="0095223E"/>
    <w:rsid w:val="009658CD"/>
    <w:rsid w:val="00966E35"/>
    <w:rsid w:val="00973978"/>
    <w:rsid w:val="00977812"/>
    <w:rsid w:val="00980A6D"/>
    <w:rsid w:val="00984712"/>
    <w:rsid w:val="00990671"/>
    <w:rsid w:val="009943A2"/>
    <w:rsid w:val="009A2FE1"/>
    <w:rsid w:val="009B0ED9"/>
    <w:rsid w:val="009B600A"/>
    <w:rsid w:val="009C0147"/>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944DC"/>
    <w:rsid w:val="00A975BA"/>
    <w:rsid w:val="00AA4EE4"/>
    <w:rsid w:val="00AD58D4"/>
    <w:rsid w:val="00AE0249"/>
    <w:rsid w:val="00AF262A"/>
    <w:rsid w:val="00AF3299"/>
    <w:rsid w:val="00AF7709"/>
    <w:rsid w:val="00B0018F"/>
    <w:rsid w:val="00B06439"/>
    <w:rsid w:val="00B20B77"/>
    <w:rsid w:val="00B33D13"/>
    <w:rsid w:val="00B45117"/>
    <w:rsid w:val="00B51C9A"/>
    <w:rsid w:val="00B72396"/>
    <w:rsid w:val="00B72884"/>
    <w:rsid w:val="00B7744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3FFD"/>
    <w:rsid w:val="00C84DE2"/>
    <w:rsid w:val="00C93FBC"/>
    <w:rsid w:val="00C953A5"/>
    <w:rsid w:val="00CC1C73"/>
    <w:rsid w:val="00CC22CF"/>
    <w:rsid w:val="00CC356E"/>
    <w:rsid w:val="00CD5141"/>
    <w:rsid w:val="00CD64E3"/>
    <w:rsid w:val="00CE0BB7"/>
    <w:rsid w:val="00CE31C4"/>
    <w:rsid w:val="00CF3443"/>
    <w:rsid w:val="00D1524D"/>
    <w:rsid w:val="00D15933"/>
    <w:rsid w:val="00D15F1D"/>
    <w:rsid w:val="00D34B80"/>
    <w:rsid w:val="00D4541F"/>
    <w:rsid w:val="00D61D89"/>
    <w:rsid w:val="00D73EB9"/>
    <w:rsid w:val="00D83B61"/>
    <w:rsid w:val="00D93C7F"/>
    <w:rsid w:val="00D97F42"/>
    <w:rsid w:val="00DA12A3"/>
    <w:rsid w:val="00DA1FA2"/>
    <w:rsid w:val="00DA4169"/>
    <w:rsid w:val="00DA6106"/>
    <w:rsid w:val="00DC0D2C"/>
    <w:rsid w:val="00DC7F16"/>
    <w:rsid w:val="00DE58CE"/>
    <w:rsid w:val="00DF2B72"/>
    <w:rsid w:val="00DF3D22"/>
    <w:rsid w:val="00E06172"/>
    <w:rsid w:val="00E27249"/>
    <w:rsid w:val="00E350B5"/>
    <w:rsid w:val="00E42DA8"/>
    <w:rsid w:val="00E443D9"/>
    <w:rsid w:val="00E50DAF"/>
    <w:rsid w:val="00E54929"/>
    <w:rsid w:val="00E65D88"/>
    <w:rsid w:val="00E72C94"/>
    <w:rsid w:val="00E72FBB"/>
    <w:rsid w:val="00EA2BCD"/>
    <w:rsid w:val="00EA6DEC"/>
    <w:rsid w:val="00EB5E99"/>
    <w:rsid w:val="00EC18E8"/>
    <w:rsid w:val="00EC6DB9"/>
    <w:rsid w:val="00EC7C3F"/>
    <w:rsid w:val="00EE37A8"/>
    <w:rsid w:val="00EE4173"/>
    <w:rsid w:val="00EF0AFB"/>
    <w:rsid w:val="00EF500F"/>
    <w:rsid w:val="00F16CA4"/>
    <w:rsid w:val="00F32718"/>
    <w:rsid w:val="00F33599"/>
    <w:rsid w:val="00F34EF1"/>
    <w:rsid w:val="00F4170D"/>
    <w:rsid w:val="00F4576E"/>
    <w:rsid w:val="00F61FA1"/>
    <w:rsid w:val="00F65B8E"/>
    <w:rsid w:val="00F85098"/>
    <w:rsid w:val="00F95A0E"/>
    <w:rsid w:val="00FA2BC1"/>
    <w:rsid w:val="00FA3DE1"/>
    <w:rsid w:val="00FA424E"/>
    <w:rsid w:val="00FA47B5"/>
    <w:rsid w:val="00FA72BE"/>
    <w:rsid w:val="00FD1557"/>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5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27E0-6FB8-4EDC-82E7-A3CBCA13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7218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2019-07-10T11:06:00Z</dcterms:created>
  <dcterms:modified xsi:type="dcterms:W3CDTF">2019-07-19T07:24:00Z</dcterms:modified>
</cp:coreProperties>
</file>