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11"/>
        <w:tblW w:w="0" w:type="auto"/>
        <w:tblLook w:val="04A0" w:firstRow="1" w:lastRow="0" w:firstColumn="1" w:lastColumn="0" w:noHBand="0" w:noVBand="1"/>
      </w:tblPr>
      <w:tblGrid>
        <w:gridCol w:w="10682"/>
      </w:tblGrid>
      <w:tr w:rsidR="00122A30" w:rsidRPr="009B7F88" w14:paraId="3E5BE5FE" w14:textId="77777777" w:rsidTr="003B28F0">
        <w:trPr>
          <w:trHeight w:val="406"/>
        </w:trPr>
        <w:tc>
          <w:tcPr>
            <w:tcW w:w="13994" w:type="dxa"/>
            <w:shd w:val="clear" w:color="auto" w:fill="D9D9D9" w:themeFill="background1" w:themeFillShade="D9"/>
            <w:vAlign w:val="center"/>
          </w:tcPr>
          <w:p w14:paraId="16A1202C" w14:textId="77777777" w:rsidR="00122A30" w:rsidRPr="009B7F88" w:rsidRDefault="00122A30" w:rsidP="00AF229A">
            <w:pPr>
              <w:suppressAutoHyphens/>
              <w:autoSpaceDN w:val="0"/>
              <w:spacing w:after="200" w:line="288" w:lineRule="auto"/>
              <w:ind w:right="-720"/>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14:paraId="076C261B" w14:textId="77777777" w:rsidTr="003B28F0">
        <w:trPr>
          <w:trHeight w:val="1279"/>
        </w:trPr>
        <w:tc>
          <w:tcPr>
            <w:tcW w:w="13994" w:type="dxa"/>
            <w:shd w:val="clear" w:color="auto" w:fill="F2F2F2" w:themeFill="background1" w:themeFillShade="F2"/>
            <w:vAlign w:val="center"/>
          </w:tcPr>
          <w:p w14:paraId="669308FA" w14:textId="77777777" w:rsidR="00823EEB" w:rsidRDefault="00823EEB" w:rsidP="003B28F0">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instalacja i uruchomienie aparatury</w:t>
            </w:r>
            <w:r w:rsidRPr="00823EEB">
              <w:rPr>
                <w:rFonts w:eastAsia="Lucida Sans Unicode"/>
                <w:b/>
                <w:kern w:val="3"/>
                <w:sz w:val="24"/>
                <w:szCs w:val="24"/>
                <w:lang w:eastAsia="zh-CN" w:bidi="hi-IN"/>
              </w:rPr>
              <w:t xml:space="preserve"> do wspomagania operacji zaćmy</w:t>
            </w:r>
          </w:p>
          <w:p w14:paraId="201BF053" w14:textId="77777777" w:rsidR="001F50DA" w:rsidRDefault="00274A06" w:rsidP="003B28F0">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 xml:space="preserve">Część 2 </w:t>
            </w:r>
          </w:p>
          <w:p w14:paraId="31CC5881" w14:textId="76DA7320" w:rsidR="00122A30" w:rsidRPr="009B7F88" w:rsidRDefault="00274A06" w:rsidP="001F50DA">
            <w:pPr>
              <w:suppressAutoHyphens/>
              <w:autoSpaceDN w:val="0"/>
              <w:spacing w:after="200" w:line="288" w:lineRule="auto"/>
              <w:jc w:val="center"/>
              <w:textAlignment w:val="baseline"/>
              <w:rPr>
                <w:rFonts w:eastAsia="Lucida Sans Unicode"/>
                <w:b/>
                <w:kern w:val="3"/>
                <w:sz w:val="24"/>
                <w:szCs w:val="24"/>
                <w:lang w:eastAsia="zh-CN" w:bidi="hi-IN"/>
              </w:rPr>
            </w:pPr>
            <w:r w:rsidRPr="00274A06">
              <w:rPr>
                <w:rFonts w:eastAsia="Lucida Sans Unicode"/>
                <w:b/>
                <w:kern w:val="3"/>
                <w:sz w:val="24"/>
                <w:szCs w:val="24"/>
                <w:lang w:eastAsia="zh-CN" w:bidi="hi-IN"/>
              </w:rPr>
              <w:t xml:space="preserve">System (aparat) wspierający pracę chirurga w zakresie kalkulacji </w:t>
            </w:r>
            <w:r>
              <w:rPr>
                <w:rFonts w:eastAsia="Lucida Sans Unicode"/>
                <w:b/>
                <w:kern w:val="3"/>
                <w:sz w:val="24"/>
                <w:szCs w:val="24"/>
                <w:lang w:eastAsia="zh-CN" w:bidi="hi-IN"/>
              </w:rPr>
              <w:t xml:space="preserve"> </w:t>
            </w:r>
            <w:r w:rsidR="001F50DA">
              <w:rPr>
                <w:rFonts w:eastAsia="Lucida Sans Unicode"/>
                <w:b/>
                <w:kern w:val="3"/>
                <w:sz w:val="24"/>
                <w:szCs w:val="24"/>
                <w:lang w:eastAsia="zh-CN" w:bidi="hi-IN"/>
              </w:rPr>
              <w:t xml:space="preserve">i </w:t>
            </w:r>
            <w:r w:rsidRPr="00274A06">
              <w:rPr>
                <w:rFonts w:eastAsia="Lucida Sans Unicode"/>
                <w:b/>
                <w:kern w:val="3"/>
                <w:sz w:val="24"/>
                <w:szCs w:val="24"/>
                <w:lang w:eastAsia="zh-CN" w:bidi="hi-IN"/>
              </w:rPr>
              <w:t>wszczepiania soc</w:t>
            </w:r>
            <w:r>
              <w:rPr>
                <w:rFonts w:eastAsia="Lucida Sans Unicode"/>
                <w:b/>
                <w:kern w:val="3"/>
                <w:sz w:val="24"/>
                <w:szCs w:val="24"/>
                <w:lang w:eastAsia="zh-CN" w:bidi="hi-IN"/>
              </w:rPr>
              <w:t>zewek wewnątrzgałkowych</w:t>
            </w:r>
          </w:p>
        </w:tc>
      </w:tr>
    </w:tbl>
    <w:p w14:paraId="0EAB98B4"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680DE264" w14:textId="4BF085A4" w:rsidR="00122A30" w:rsidRPr="009B7F88" w:rsidRDefault="00122A30" w:rsidP="006523B0">
      <w:pPr>
        <w:tabs>
          <w:tab w:val="left" w:pos="7665"/>
        </w:tabs>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r w:rsidR="006523B0">
        <w:rPr>
          <w:rFonts w:ascii="Times New Roman" w:eastAsia="Lucida Sans Unicode" w:hAnsi="Times New Roman" w:cs="Times New Roman"/>
          <w:kern w:val="3"/>
          <w:lang w:eastAsia="zh-CN" w:bidi="hi-IN"/>
        </w:rPr>
        <w:tab/>
      </w:r>
    </w:p>
    <w:p w14:paraId="77B30E96"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B437ECA"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5763CD3E"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14:paraId="2AC5B6C4"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14:paraId="7E013E9D"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9B7F88">
        <w:rPr>
          <w:rFonts w:ascii="Times New Roman" w:eastAsia="Lucida Sans Unicode" w:hAnsi="Times New Roman" w:cs="Times New Roman"/>
          <w:kern w:val="3"/>
          <w:lang w:eastAsia="zh-CN" w:bidi="hi-IN"/>
        </w:rPr>
        <w:t>rekondycjonowanym</w:t>
      </w:r>
      <w:proofErr w:type="spellEnd"/>
      <w:r w:rsidRPr="009B7F88">
        <w:rPr>
          <w:rFonts w:ascii="Times New Roman" w:eastAsia="Lucida Sans Unicode" w:hAnsi="Times New Roman" w:cs="Times New Roman"/>
          <w:kern w:val="3"/>
          <w:lang w:eastAsia="zh-CN" w:bidi="hi-IN"/>
        </w:rPr>
        <w:t>, powystawowym i nie był wykorzystywany wcześniej przez innego użytkownika.</w:t>
      </w:r>
    </w:p>
    <w:p w14:paraId="10CBFCD5"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71764B6" w14:textId="40F78691" w:rsidR="00122A30" w:rsidRPr="008C0BF1" w:rsidRDefault="002B61CE" w:rsidP="008C0BF1">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77F898A"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14:paraId="42CC2A6E"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14:paraId="61371CF6" w14:textId="057F7D52" w:rsidR="005545B2"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r w:rsidR="005545B2">
        <w:rPr>
          <w:rFonts w:ascii="Times New Roman" w:eastAsia="Lucida Sans Unicode" w:hAnsi="Times New Roman" w:cs="Times New Roman"/>
          <w:kern w:val="3"/>
          <w:lang w:eastAsia="zh-CN" w:bidi="hi-IN"/>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218"/>
      </w:tblGrid>
      <w:tr w:rsidR="005545B2" w:rsidRPr="005545B2" w14:paraId="3FC5F9DE" w14:textId="77777777" w:rsidTr="00642175">
        <w:trPr>
          <w:trHeight w:val="614"/>
        </w:trPr>
        <w:tc>
          <w:tcPr>
            <w:tcW w:w="11198" w:type="dxa"/>
            <w:gridSpan w:val="2"/>
            <w:tcBorders>
              <w:top w:val="single" w:sz="4" w:space="0" w:color="auto"/>
              <w:left w:val="single" w:sz="4" w:space="0" w:color="auto"/>
              <w:bottom w:val="single" w:sz="4" w:space="0" w:color="auto"/>
              <w:right w:val="single" w:sz="4" w:space="0" w:color="auto"/>
            </w:tcBorders>
            <w:vAlign w:val="center"/>
          </w:tcPr>
          <w:p w14:paraId="1BD11958" w14:textId="39F6DC20"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Część 2</w:t>
            </w:r>
          </w:p>
        </w:tc>
      </w:tr>
      <w:tr w:rsidR="005545B2" w:rsidRPr="005545B2" w14:paraId="7929A5C3" w14:textId="77777777" w:rsidTr="00642175">
        <w:trPr>
          <w:trHeight w:val="614"/>
        </w:trPr>
        <w:tc>
          <w:tcPr>
            <w:tcW w:w="5954" w:type="dxa"/>
          </w:tcPr>
          <w:p w14:paraId="290F9CA1" w14:textId="77777777"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p>
          <w:p w14:paraId="56F8A44E" w14:textId="77777777"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Przedmiot</w:t>
            </w:r>
          </w:p>
        </w:tc>
        <w:tc>
          <w:tcPr>
            <w:tcW w:w="5244" w:type="dxa"/>
          </w:tcPr>
          <w:p w14:paraId="1BC419AF" w14:textId="77777777"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p>
          <w:p w14:paraId="4D19FDC7" w14:textId="77777777"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Cena brutto</w:t>
            </w:r>
          </w:p>
        </w:tc>
      </w:tr>
      <w:tr w:rsidR="005545B2" w:rsidRPr="005545B2" w14:paraId="6B02815F" w14:textId="77777777" w:rsidTr="00642175">
        <w:tc>
          <w:tcPr>
            <w:tcW w:w="5954" w:type="dxa"/>
            <w:vAlign w:val="center"/>
          </w:tcPr>
          <w:p w14:paraId="4DC92E50" w14:textId="5FF7EB25" w:rsidR="005545B2" w:rsidRPr="005545B2" w:rsidRDefault="005545B2" w:rsidP="005545B2">
            <w:pPr>
              <w:suppressAutoHyphens/>
              <w:spacing w:after="0" w:line="240" w:lineRule="auto"/>
              <w:jc w:val="center"/>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System (aparat) wspierający pracę chirurga w zakresie kalkulacji                                                          i wszczepiania soczewek wewnątrzgałkowych</w:t>
            </w:r>
          </w:p>
        </w:tc>
        <w:tc>
          <w:tcPr>
            <w:tcW w:w="5244" w:type="dxa"/>
          </w:tcPr>
          <w:p w14:paraId="3A02924C" w14:textId="77777777" w:rsidR="005545B2" w:rsidRPr="005545B2" w:rsidRDefault="005545B2" w:rsidP="005545B2">
            <w:pPr>
              <w:suppressAutoHyphens/>
              <w:autoSpaceDN w:val="0"/>
              <w:spacing w:after="120"/>
              <w:textAlignment w:val="baseline"/>
              <w:rPr>
                <w:rFonts w:ascii="Times New Roman" w:eastAsia="Lucida Sans Unicode" w:hAnsi="Times New Roman" w:cs="Times New Roman"/>
                <w:b/>
                <w:kern w:val="3"/>
                <w:lang w:eastAsia="zh-CN" w:bidi="hi-IN"/>
              </w:rPr>
            </w:pPr>
          </w:p>
          <w:p w14:paraId="0FB34248" w14:textId="77777777" w:rsidR="005545B2" w:rsidRPr="005545B2" w:rsidRDefault="005545B2" w:rsidP="005545B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5545B2">
              <w:rPr>
                <w:rFonts w:ascii="Times New Roman" w:eastAsia="Lucida Sans Unicode" w:hAnsi="Times New Roman" w:cs="Times New Roman"/>
                <w:b/>
                <w:kern w:val="3"/>
                <w:lang w:eastAsia="zh-CN" w:bidi="hi-IN"/>
              </w:rPr>
              <w:t>.......................................... zł</w:t>
            </w:r>
          </w:p>
        </w:tc>
      </w:tr>
    </w:tbl>
    <w:p w14:paraId="0B1ABCFE" w14:textId="77777777" w:rsidR="005545B2" w:rsidRDefault="005545B2"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78DDE180" w14:textId="77777777" w:rsidR="00AF229A" w:rsidRPr="009B7F88" w:rsidRDefault="00AF229A"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530B21C8"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122A30" w:rsidRPr="009B7F88" w14:paraId="625914B4" w14:textId="77777777"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BD6F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lastRenderedPageBreak/>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37FE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D97CE"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59518" w14:textId="77777777"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5C30F"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14:paraId="49F5BFB5" w14:textId="77777777" w:rsidTr="00A62BAE">
        <w:tc>
          <w:tcPr>
            <w:tcW w:w="10773" w:type="dxa"/>
            <w:gridSpan w:val="5"/>
            <w:tcBorders>
              <w:top w:val="single" w:sz="4" w:space="0" w:color="auto"/>
              <w:left w:val="single" w:sz="4" w:space="0" w:color="auto"/>
              <w:bottom w:val="single" w:sz="4" w:space="0" w:color="auto"/>
              <w:right w:val="single" w:sz="4" w:space="0" w:color="auto"/>
            </w:tcBorders>
            <w:vAlign w:val="center"/>
          </w:tcPr>
          <w:p w14:paraId="0E7C19C8" w14:textId="4D93BF4E" w:rsidR="00122A30" w:rsidRPr="009B7F88" w:rsidRDefault="000E0E6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0E0E60">
              <w:rPr>
                <w:rFonts w:ascii="Times New Roman" w:eastAsia="Andale Sans UI" w:hAnsi="Times New Roman" w:cs="Times New Roman"/>
                <w:b/>
                <w:kern w:val="1"/>
                <w:lang w:eastAsia="pl-PL"/>
              </w:rPr>
              <w:t>Moduł diagnostyczny</w:t>
            </w:r>
          </w:p>
        </w:tc>
      </w:tr>
      <w:tr w:rsidR="002F2A5E" w:rsidRPr="009B7F88" w14:paraId="6476E209"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73C8697A"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6A836EA5" w14:textId="4E5E2083" w:rsidR="002F2A5E" w:rsidRPr="002F2A5E" w:rsidRDefault="000E0E60" w:rsidP="000E0E60">
            <w:pPr>
              <w:jc w:val="both"/>
              <w:rPr>
                <w:rFonts w:ascii="Times New Roman" w:hAnsi="Times New Roman" w:cs="Times New Roman"/>
              </w:rPr>
            </w:pPr>
            <w:r w:rsidRPr="000E0E60">
              <w:rPr>
                <w:rFonts w:ascii="Times New Roman" w:hAnsi="Times New Roman" w:cs="Times New Roman"/>
              </w:rPr>
              <w:t>Moduł diagnostyczny wykonujący następujące pomiary: południk rogówki stromy i płaski, moc cylindra, odległość „</w:t>
            </w:r>
            <w:proofErr w:type="spellStart"/>
            <w:r w:rsidRPr="000E0E60">
              <w:rPr>
                <w:rFonts w:ascii="Times New Roman" w:hAnsi="Times New Roman" w:cs="Times New Roman"/>
              </w:rPr>
              <w:t>withe</w:t>
            </w:r>
            <w:proofErr w:type="spellEnd"/>
            <w:r w:rsidRPr="000E0E60">
              <w:rPr>
                <w:rFonts w:ascii="Times New Roman" w:hAnsi="Times New Roman" w:cs="Times New Roman"/>
              </w:rPr>
              <w:t>-to-</w:t>
            </w:r>
            <w:proofErr w:type="spellStart"/>
            <w:r w:rsidRPr="000E0E60">
              <w:rPr>
                <w:rFonts w:ascii="Times New Roman" w:hAnsi="Times New Roman" w:cs="Times New Roman"/>
              </w:rPr>
              <w:t>white</w:t>
            </w:r>
            <w:proofErr w:type="spellEnd"/>
            <w:r w:rsidRPr="000E0E60">
              <w:rPr>
                <w:rFonts w:ascii="Times New Roman" w:hAnsi="Times New Roman" w:cs="Times New Roman"/>
              </w:rPr>
              <w:t>”, średnica źrenicy, oś widzenia</w:t>
            </w:r>
          </w:p>
        </w:tc>
        <w:tc>
          <w:tcPr>
            <w:tcW w:w="1559" w:type="dxa"/>
            <w:tcBorders>
              <w:top w:val="single" w:sz="4" w:space="0" w:color="auto"/>
              <w:left w:val="single" w:sz="4" w:space="0" w:color="auto"/>
              <w:bottom w:val="single" w:sz="4" w:space="0" w:color="auto"/>
              <w:right w:val="single" w:sz="4" w:space="0" w:color="auto"/>
            </w:tcBorders>
            <w:vAlign w:val="center"/>
          </w:tcPr>
          <w:p w14:paraId="4F389D90"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A016D30"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6E63EE8" w14:textId="77777777" w:rsidR="00454DA1" w:rsidRDefault="00454DA1" w:rsidP="002F2A5E">
            <w:pPr>
              <w:jc w:val="center"/>
              <w:rPr>
                <w:rFonts w:ascii="Times New Roman" w:hAnsi="Times New Roman" w:cs="Times New Roman"/>
              </w:rPr>
            </w:pPr>
          </w:p>
          <w:p w14:paraId="33C6960B" w14:textId="77CDA2AA"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2F2A5E" w:rsidRPr="009B7F88" w14:paraId="32CB38D7"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3FCA5C65"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51476276" w14:textId="6A7E1803" w:rsidR="002F2A5E" w:rsidRPr="002F2A5E" w:rsidRDefault="000E0E60" w:rsidP="002F2A5E">
            <w:pPr>
              <w:jc w:val="both"/>
              <w:rPr>
                <w:rFonts w:ascii="Times New Roman" w:hAnsi="Times New Roman" w:cs="Times New Roman"/>
              </w:rPr>
            </w:pPr>
            <w:r w:rsidRPr="000E0E60">
              <w:rPr>
                <w:rFonts w:ascii="Times New Roman" w:hAnsi="Times New Roman" w:cs="Times New Roman"/>
              </w:rPr>
              <w:t>Moduł diagnostyczny wyposażony w kamerę HD, wykonujący zdjęcia oka pacjenta w celu późniejszego rozpoznania oka w czasie zabiegu</w:t>
            </w:r>
          </w:p>
        </w:tc>
        <w:tc>
          <w:tcPr>
            <w:tcW w:w="1559" w:type="dxa"/>
            <w:tcBorders>
              <w:top w:val="single" w:sz="4" w:space="0" w:color="auto"/>
              <w:left w:val="single" w:sz="4" w:space="0" w:color="auto"/>
              <w:bottom w:val="single" w:sz="4" w:space="0" w:color="auto"/>
              <w:right w:val="single" w:sz="4" w:space="0" w:color="auto"/>
            </w:tcBorders>
            <w:vAlign w:val="center"/>
          </w:tcPr>
          <w:p w14:paraId="3A99258E"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0428683"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3EE9B7D" w14:textId="77777777" w:rsidR="00454DA1" w:rsidRDefault="00454DA1" w:rsidP="002F2A5E">
            <w:pPr>
              <w:jc w:val="center"/>
              <w:rPr>
                <w:rFonts w:ascii="Times New Roman" w:hAnsi="Times New Roman" w:cs="Times New Roman"/>
              </w:rPr>
            </w:pPr>
          </w:p>
          <w:p w14:paraId="332F25D5" w14:textId="6A081A87"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9D2EF6" w:rsidRPr="009B7F88" w14:paraId="5CA7191E" w14:textId="77777777"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9506F7D" w14:textId="77777777"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5DD1F104" w14:textId="6DB77C21" w:rsidR="009D2EF6" w:rsidRPr="009B7F88" w:rsidRDefault="000E0E60" w:rsidP="009B7F88">
            <w:pPr>
              <w:jc w:val="both"/>
              <w:rPr>
                <w:rFonts w:ascii="Times New Roman" w:hAnsi="Times New Roman" w:cs="Times New Roman"/>
              </w:rPr>
            </w:pPr>
            <w:r w:rsidRPr="000E0E60">
              <w:rPr>
                <w:rFonts w:ascii="Times New Roman" w:hAnsi="Times New Roman" w:cs="Times New Roman"/>
              </w:rPr>
              <w:t>Moduł diagnostyczny wyposażony w układ wykorzystujący do analizy min.</w:t>
            </w:r>
            <w:r>
              <w:rPr>
                <w:rFonts w:ascii="Times New Roman" w:hAnsi="Times New Roman" w:cs="Times New Roman"/>
              </w:rPr>
              <w:t xml:space="preserve"> </w:t>
            </w:r>
            <w:r w:rsidR="005D161B">
              <w:rPr>
                <w:rFonts w:ascii="Times New Roman" w:hAnsi="Times New Roman" w:cs="Times New Roman"/>
              </w:rPr>
              <w:t>9</w:t>
            </w:r>
            <w:r w:rsidRPr="000E0E60">
              <w:rPr>
                <w:rFonts w:ascii="Times New Roman" w:hAnsi="Times New Roman" w:cs="Times New Roman"/>
              </w:rPr>
              <w:t>00 punktów pomiarowych</w:t>
            </w:r>
          </w:p>
        </w:tc>
        <w:tc>
          <w:tcPr>
            <w:tcW w:w="1559" w:type="dxa"/>
            <w:tcBorders>
              <w:top w:val="single" w:sz="4" w:space="0" w:color="auto"/>
              <w:left w:val="single" w:sz="4" w:space="0" w:color="auto"/>
              <w:bottom w:val="single" w:sz="4" w:space="0" w:color="auto"/>
              <w:right w:val="single" w:sz="4" w:space="0" w:color="auto"/>
            </w:tcBorders>
            <w:vAlign w:val="center"/>
          </w:tcPr>
          <w:p w14:paraId="5A1801CA" w14:textId="77777777" w:rsidR="009D2EF6" w:rsidRPr="009B7F88" w:rsidRDefault="00936541" w:rsidP="009D2EF6">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6098C54" w14:textId="77777777" w:rsidR="009D2EF6" w:rsidRPr="009B7F88" w:rsidRDefault="009D2EF6" w:rsidP="009D2EF6">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7596C94" w14:textId="305B3350" w:rsidR="009D2EF6" w:rsidRPr="009B7F88" w:rsidRDefault="00454DA1" w:rsidP="00582E40">
            <w:pPr>
              <w:jc w:val="center"/>
              <w:rPr>
                <w:rFonts w:ascii="Times New Roman" w:hAnsi="Times New Roman" w:cs="Times New Roman"/>
              </w:rPr>
            </w:pPr>
            <w:r w:rsidRPr="00454DA1">
              <w:rPr>
                <w:rFonts w:ascii="Times New Roman" w:hAnsi="Times New Roman" w:cs="Times New Roman"/>
              </w:rPr>
              <w:t xml:space="preserve">wymagana </w:t>
            </w:r>
            <w:r>
              <w:rPr>
                <w:rFonts w:ascii="Times New Roman" w:hAnsi="Times New Roman" w:cs="Times New Roman"/>
              </w:rPr>
              <w:t>wartość</w:t>
            </w:r>
            <w:r w:rsidRPr="00454DA1">
              <w:rPr>
                <w:rFonts w:ascii="Times New Roman" w:hAnsi="Times New Roman" w:cs="Times New Roman"/>
              </w:rPr>
              <w:t xml:space="preserve"> 0 pkt, </w:t>
            </w:r>
            <w:r w:rsidR="007E0A23">
              <w:rPr>
                <w:rFonts w:ascii="Times New Roman" w:hAnsi="Times New Roman" w:cs="Times New Roman"/>
              </w:rPr>
              <w:t>największa</w:t>
            </w:r>
            <w:r w:rsidRPr="00454DA1">
              <w:rPr>
                <w:rFonts w:ascii="Times New Roman" w:hAnsi="Times New Roman" w:cs="Times New Roman"/>
              </w:rPr>
              <w:t xml:space="preserve"> </w:t>
            </w:r>
            <w:r>
              <w:rPr>
                <w:rFonts w:ascii="Times New Roman" w:hAnsi="Times New Roman" w:cs="Times New Roman"/>
              </w:rPr>
              <w:t>5</w:t>
            </w:r>
            <w:r w:rsidRPr="00454DA1">
              <w:rPr>
                <w:rFonts w:ascii="Times New Roman" w:hAnsi="Times New Roman" w:cs="Times New Roman"/>
              </w:rPr>
              <w:t xml:space="preserve"> pkt, inne proporcjonalnie mniej od </w:t>
            </w:r>
            <w:r w:rsidR="007E0A23">
              <w:rPr>
                <w:rFonts w:ascii="Times New Roman" w:hAnsi="Times New Roman" w:cs="Times New Roman"/>
              </w:rPr>
              <w:t>największej</w:t>
            </w:r>
          </w:p>
        </w:tc>
      </w:tr>
      <w:tr w:rsidR="00DC207E" w:rsidRPr="009B7F88" w14:paraId="27A8064F" w14:textId="77777777" w:rsidTr="008376E7">
        <w:trPr>
          <w:trHeight w:val="224"/>
        </w:trPr>
        <w:tc>
          <w:tcPr>
            <w:tcW w:w="10773" w:type="dxa"/>
            <w:gridSpan w:val="5"/>
            <w:tcBorders>
              <w:top w:val="single" w:sz="4" w:space="0" w:color="auto"/>
              <w:left w:val="single" w:sz="4" w:space="0" w:color="auto"/>
              <w:bottom w:val="single" w:sz="4" w:space="0" w:color="auto"/>
              <w:right w:val="single" w:sz="4" w:space="0" w:color="auto"/>
            </w:tcBorders>
            <w:vAlign w:val="center"/>
          </w:tcPr>
          <w:p w14:paraId="6DB72F8C" w14:textId="0F2D9144" w:rsidR="00DC207E" w:rsidRPr="00DC207E" w:rsidRDefault="00DC207E" w:rsidP="00DC207E">
            <w:pPr>
              <w:rPr>
                <w:rFonts w:ascii="Times New Roman" w:hAnsi="Times New Roman" w:cs="Times New Roman"/>
                <w:b/>
                <w:bCs/>
              </w:rPr>
            </w:pPr>
            <w:r w:rsidRPr="00DC207E">
              <w:rPr>
                <w:rFonts w:ascii="Times New Roman" w:hAnsi="Times New Roman" w:cs="Times New Roman"/>
                <w:b/>
                <w:bCs/>
              </w:rPr>
              <w:t>Moduł planujący</w:t>
            </w:r>
          </w:p>
        </w:tc>
      </w:tr>
      <w:tr w:rsidR="002F2A5E" w:rsidRPr="009B7F88" w14:paraId="0648D95B" w14:textId="77777777"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7406CAE7"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43A307B0" w14:textId="249B914F" w:rsidR="002F2A5E" w:rsidRPr="00DC207E" w:rsidRDefault="00DC207E" w:rsidP="00DC207E">
            <w:pPr>
              <w:jc w:val="both"/>
              <w:rPr>
                <w:rFonts w:ascii="Times New Roman" w:hAnsi="Times New Roman" w:cs="Times New Roman"/>
              </w:rPr>
            </w:pPr>
            <w:r w:rsidRPr="00DC207E">
              <w:rPr>
                <w:rFonts w:ascii="Times New Roman" w:hAnsi="Times New Roman" w:cs="Times New Roman"/>
              </w:rPr>
              <w:t>Moduł planujący wyposażony w następujące formuły kalkulacji mocy soczewki</w:t>
            </w:r>
            <w:r>
              <w:rPr>
                <w:rFonts w:ascii="Times New Roman" w:hAnsi="Times New Roman" w:cs="Times New Roman"/>
              </w:rPr>
              <w:t xml:space="preserve">, </w:t>
            </w:r>
            <w:r w:rsidRPr="00DC207E">
              <w:rPr>
                <w:rFonts w:ascii="Times New Roman" w:hAnsi="Times New Roman" w:cs="Times New Roman"/>
              </w:rPr>
              <w:t xml:space="preserve">wewnątrzgałkowej: SRK-T,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I,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II, </w:t>
            </w:r>
            <w:proofErr w:type="spellStart"/>
            <w:r w:rsidRPr="00DC207E">
              <w:rPr>
                <w:rFonts w:ascii="Times New Roman" w:hAnsi="Times New Roman" w:cs="Times New Roman"/>
              </w:rPr>
              <w:t>Holladay</w:t>
            </w:r>
            <w:proofErr w:type="spellEnd"/>
            <w:r w:rsidRPr="00DC207E">
              <w:rPr>
                <w:rFonts w:ascii="Times New Roman" w:hAnsi="Times New Roman" w:cs="Times New Roman"/>
              </w:rPr>
              <w:t xml:space="preserve"> R, </w:t>
            </w:r>
            <w:proofErr w:type="spellStart"/>
            <w:r w:rsidRPr="00DC207E">
              <w:rPr>
                <w:rFonts w:ascii="Times New Roman" w:hAnsi="Times New Roman" w:cs="Times New Roman"/>
              </w:rPr>
              <w:t>Hoffer</w:t>
            </w:r>
            <w:proofErr w:type="spellEnd"/>
            <w:r w:rsidRPr="00DC207E">
              <w:rPr>
                <w:rFonts w:ascii="Times New Roman" w:hAnsi="Times New Roman" w:cs="Times New Roman"/>
              </w:rPr>
              <w:t xml:space="preserve">-Q, </w:t>
            </w:r>
            <w:proofErr w:type="spellStart"/>
            <w:r w:rsidRPr="00DC207E">
              <w:rPr>
                <w:rFonts w:ascii="Times New Roman" w:hAnsi="Times New Roman" w:cs="Times New Roman"/>
              </w:rPr>
              <w:t>Haigis</w:t>
            </w:r>
            <w:proofErr w:type="spellEnd"/>
            <w:r w:rsidRPr="00DC207E">
              <w:rPr>
                <w:rFonts w:ascii="Times New Roman" w:hAnsi="Times New Roman" w:cs="Times New Roman"/>
              </w:rPr>
              <w:t xml:space="preserve">, </w:t>
            </w:r>
            <w:proofErr w:type="spellStart"/>
            <w:r w:rsidRPr="00DC207E">
              <w:rPr>
                <w:rFonts w:ascii="Times New Roman" w:hAnsi="Times New Roman" w:cs="Times New Roman"/>
              </w:rPr>
              <w:t>Barrett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06AC9DF" w14:textId="77777777" w:rsidR="002F2A5E" w:rsidRPr="009B7F88" w:rsidRDefault="002F2A5E" w:rsidP="002F2A5E">
            <w:pPr>
              <w:spacing w:after="0" w:line="240" w:lineRule="auto"/>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BCF4F2B"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B1D18AF" w14:textId="77777777" w:rsidR="002F2A5E" w:rsidRPr="009B7F88" w:rsidRDefault="0032222C" w:rsidP="002F2A5E">
            <w:pPr>
              <w:jc w:val="center"/>
              <w:rPr>
                <w:rFonts w:ascii="Times New Roman" w:hAnsi="Times New Roman" w:cs="Times New Roman"/>
              </w:rPr>
            </w:pPr>
            <w:r w:rsidRPr="0032222C">
              <w:rPr>
                <w:rFonts w:ascii="Times New Roman" w:hAnsi="Times New Roman" w:cs="Times New Roman"/>
              </w:rPr>
              <w:t>- - -</w:t>
            </w:r>
          </w:p>
        </w:tc>
      </w:tr>
      <w:tr w:rsidR="002F2A5E" w:rsidRPr="009B7F88" w14:paraId="5DE77641"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33C71B20" w14:textId="77777777" w:rsidR="002F2A5E" w:rsidRPr="009B7F88" w:rsidRDefault="002F2A5E" w:rsidP="002F2A5E">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786874C3" w14:textId="30EFDFB4" w:rsidR="002F2A5E" w:rsidRPr="002F2A5E" w:rsidRDefault="00DC207E" w:rsidP="00DC207E">
            <w:pPr>
              <w:jc w:val="both"/>
              <w:rPr>
                <w:rFonts w:ascii="Times New Roman" w:hAnsi="Times New Roman" w:cs="Times New Roman"/>
              </w:rPr>
            </w:pPr>
            <w:r w:rsidRPr="00DC207E">
              <w:rPr>
                <w:rFonts w:ascii="Times New Roman" w:hAnsi="Times New Roman" w:cs="Times New Roman"/>
              </w:rPr>
              <w:t>Moduł planujący</w:t>
            </w:r>
            <w:r>
              <w:rPr>
                <w:rFonts w:ascii="Times New Roman" w:hAnsi="Times New Roman" w:cs="Times New Roman"/>
              </w:rPr>
              <w:t>,</w:t>
            </w:r>
            <w:r w:rsidRPr="00DC207E">
              <w:rPr>
                <w:rFonts w:ascii="Times New Roman" w:hAnsi="Times New Roman" w:cs="Times New Roman"/>
              </w:rPr>
              <w:t xml:space="preserve"> wyposażony w funkcję umożliwiającą  określenie optymalnej lokalizacji</w:t>
            </w:r>
            <w:r>
              <w:rPr>
                <w:rFonts w:ascii="Times New Roman" w:hAnsi="Times New Roman" w:cs="Times New Roman"/>
              </w:rPr>
              <w:t xml:space="preserve">, </w:t>
            </w:r>
            <w:r w:rsidRPr="00DC207E">
              <w:rPr>
                <w:rFonts w:ascii="Times New Roman" w:hAnsi="Times New Roman" w:cs="Times New Roman"/>
              </w:rPr>
              <w:t>cięcia głównego w celu maksymalnej redukcji astygmatyzmu pooperacyjnego</w:t>
            </w:r>
          </w:p>
        </w:tc>
        <w:tc>
          <w:tcPr>
            <w:tcW w:w="1559" w:type="dxa"/>
            <w:tcBorders>
              <w:top w:val="single" w:sz="4" w:space="0" w:color="auto"/>
              <w:left w:val="single" w:sz="4" w:space="0" w:color="auto"/>
              <w:bottom w:val="single" w:sz="4" w:space="0" w:color="auto"/>
              <w:right w:val="single" w:sz="4" w:space="0" w:color="auto"/>
            </w:tcBorders>
            <w:vAlign w:val="center"/>
          </w:tcPr>
          <w:p w14:paraId="5A544A62"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EB68104"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A807A79" w14:textId="77777777"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2F2A5E" w:rsidRPr="009B7F88" w14:paraId="6160B493" w14:textId="77777777" w:rsidTr="00A62BAE">
        <w:tc>
          <w:tcPr>
            <w:tcW w:w="567" w:type="dxa"/>
            <w:tcBorders>
              <w:top w:val="single" w:sz="4" w:space="0" w:color="auto"/>
              <w:left w:val="single" w:sz="4" w:space="0" w:color="auto"/>
              <w:bottom w:val="single" w:sz="4" w:space="0" w:color="auto"/>
              <w:right w:val="single" w:sz="4" w:space="0" w:color="auto"/>
            </w:tcBorders>
            <w:vAlign w:val="center"/>
          </w:tcPr>
          <w:p w14:paraId="13B096F3" w14:textId="77777777"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14:paraId="789B9B00" w14:textId="1999616D" w:rsidR="002F2A5E" w:rsidRPr="00DA0C98" w:rsidRDefault="00DC207E" w:rsidP="00DC207E">
            <w:pPr>
              <w:jc w:val="both"/>
              <w:rPr>
                <w:rFonts w:ascii="Times New Roman" w:hAnsi="Times New Roman" w:cs="Times New Roman"/>
              </w:rPr>
            </w:pPr>
            <w:r w:rsidRPr="00DC207E">
              <w:rPr>
                <w:rFonts w:ascii="Times New Roman" w:hAnsi="Times New Roman" w:cs="Times New Roman"/>
              </w:rPr>
              <w:t>Możliwość wyliczenia dla poszczególnych operatorów indywidualnej stałej A soczewki wewnątrzgałkowej</w:t>
            </w:r>
          </w:p>
        </w:tc>
        <w:tc>
          <w:tcPr>
            <w:tcW w:w="1559" w:type="dxa"/>
            <w:tcBorders>
              <w:top w:val="single" w:sz="4" w:space="0" w:color="auto"/>
              <w:left w:val="single" w:sz="4" w:space="0" w:color="auto"/>
              <w:bottom w:val="single" w:sz="4" w:space="0" w:color="auto"/>
              <w:right w:val="single" w:sz="4" w:space="0" w:color="auto"/>
            </w:tcBorders>
            <w:vAlign w:val="center"/>
          </w:tcPr>
          <w:p w14:paraId="04964E15" w14:textId="77777777"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53E3181" w14:textId="77777777"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FDEC58" w14:textId="77777777"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DA0C98" w:rsidRPr="009B7F88" w14:paraId="72E4E5EF" w14:textId="77777777" w:rsidTr="00354E3B">
        <w:tc>
          <w:tcPr>
            <w:tcW w:w="567" w:type="dxa"/>
            <w:tcBorders>
              <w:top w:val="single" w:sz="4" w:space="0" w:color="auto"/>
              <w:left w:val="single" w:sz="4" w:space="0" w:color="auto"/>
              <w:bottom w:val="single" w:sz="4" w:space="0" w:color="auto"/>
              <w:right w:val="single" w:sz="4" w:space="0" w:color="auto"/>
            </w:tcBorders>
            <w:vAlign w:val="center"/>
          </w:tcPr>
          <w:p w14:paraId="55FC459D"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4A078C8C" w14:textId="532A74F1" w:rsidR="00DA0C98" w:rsidRPr="00DC207E" w:rsidRDefault="00DC207E" w:rsidP="00DC207E">
            <w:pPr>
              <w:jc w:val="both"/>
              <w:rPr>
                <w:rFonts w:ascii="Times New Roman" w:hAnsi="Times New Roman" w:cs="Times New Roman"/>
              </w:rPr>
            </w:pPr>
            <w:r w:rsidRPr="00DC207E">
              <w:rPr>
                <w:rFonts w:ascii="Times New Roman" w:hAnsi="Times New Roman" w:cs="Times New Roman"/>
              </w:rPr>
              <w:t>Możliwość wyliczenia wartości indywidualnego astygmatyzmu dla poszczególnych operatorów</w:t>
            </w:r>
          </w:p>
        </w:tc>
        <w:tc>
          <w:tcPr>
            <w:tcW w:w="1559" w:type="dxa"/>
            <w:tcBorders>
              <w:top w:val="single" w:sz="4" w:space="0" w:color="auto"/>
              <w:left w:val="single" w:sz="4" w:space="0" w:color="auto"/>
              <w:bottom w:val="single" w:sz="4" w:space="0" w:color="auto"/>
              <w:right w:val="single" w:sz="4" w:space="0" w:color="auto"/>
            </w:tcBorders>
            <w:vAlign w:val="center"/>
          </w:tcPr>
          <w:p w14:paraId="1EA7C202" w14:textId="77777777" w:rsidR="00DA0C98" w:rsidRPr="009B7F88" w:rsidRDefault="00DA0C98" w:rsidP="00DA0C9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4CA96D4"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B08FD2A"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 - -</w:t>
            </w:r>
          </w:p>
        </w:tc>
      </w:tr>
      <w:tr w:rsidR="00DC207E" w:rsidRPr="009B7F88" w14:paraId="187214A4" w14:textId="77777777" w:rsidTr="00237DCB">
        <w:tc>
          <w:tcPr>
            <w:tcW w:w="10773" w:type="dxa"/>
            <w:gridSpan w:val="5"/>
            <w:tcBorders>
              <w:top w:val="single" w:sz="4" w:space="0" w:color="auto"/>
              <w:left w:val="single" w:sz="4" w:space="0" w:color="auto"/>
              <w:bottom w:val="single" w:sz="4" w:space="0" w:color="auto"/>
              <w:right w:val="single" w:sz="4" w:space="0" w:color="auto"/>
            </w:tcBorders>
            <w:vAlign w:val="center"/>
          </w:tcPr>
          <w:p w14:paraId="503EE8B4" w14:textId="3977AF47" w:rsidR="00DC207E" w:rsidRPr="00DC207E" w:rsidRDefault="00DC207E" w:rsidP="00DC207E">
            <w:pPr>
              <w:rPr>
                <w:rFonts w:ascii="Times New Roman" w:hAnsi="Times New Roman" w:cs="Times New Roman"/>
                <w:b/>
                <w:bCs/>
              </w:rPr>
            </w:pPr>
            <w:r w:rsidRPr="00DC207E">
              <w:rPr>
                <w:rFonts w:ascii="Times New Roman" w:hAnsi="Times New Roman" w:cs="Times New Roman"/>
                <w:b/>
                <w:bCs/>
              </w:rPr>
              <w:t>Moduł wyświetlający</w:t>
            </w:r>
          </w:p>
        </w:tc>
      </w:tr>
      <w:tr w:rsidR="00DA0C98" w:rsidRPr="009B7F88" w14:paraId="22E8E39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6B8E837C"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661B7CF9" w14:textId="2D5CAF2E" w:rsidR="00DA0C98" w:rsidRDefault="00DC207E" w:rsidP="00117B2A">
            <w:pPr>
              <w:pStyle w:val="Akapitzlist"/>
              <w:numPr>
                <w:ilvl w:val="0"/>
                <w:numId w:val="197"/>
              </w:numPr>
              <w:jc w:val="both"/>
              <w:rPr>
                <w:rFonts w:ascii="Times New Roman" w:hAnsi="Times New Roman" w:cs="Times New Roman"/>
              </w:rPr>
            </w:pPr>
            <w:r w:rsidRPr="00117B2A">
              <w:rPr>
                <w:rFonts w:ascii="Times New Roman" w:hAnsi="Times New Roman" w:cs="Times New Roman"/>
              </w:rPr>
              <w:t xml:space="preserve">Przystawka wyświetlająca zaplanowane wcześniej informacje o okularze mikroskopu, kompatybilna </w:t>
            </w:r>
            <w:r w:rsidR="00EE0C61" w:rsidRPr="00117B2A">
              <w:rPr>
                <w:rFonts w:ascii="Times New Roman" w:hAnsi="Times New Roman" w:cs="Times New Roman"/>
              </w:rPr>
              <w:t xml:space="preserve">                                 </w:t>
            </w:r>
            <w:r w:rsidRPr="00117B2A">
              <w:rPr>
                <w:rFonts w:ascii="Times New Roman" w:hAnsi="Times New Roman" w:cs="Times New Roman"/>
              </w:rPr>
              <w:t>z mikroskopem</w:t>
            </w:r>
            <w:r w:rsidR="00EE0C61" w:rsidRPr="00117B2A">
              <w:rPr>
                <w:rFonts w:ascii="Times New Roman" w:hAnsi="Times New Roman" w:cs="Times New Roman"/>
              </w:rPr>
              <w:t xml:space="preserve"> HS Hi-R NEO 900 produkcji </w:t>
            </w:r>
            <w:proofErr w:type="spellStart"/>
            <w:r w:rsidR="00EE0C61" w:rsidRPr="00117B2A">
              <w:rPr>
                <w:rFonts w:ascii="Times New Roman" w:hAnsi="Times New Roman" w:cs="Times New Roman"/>
              </w:rPr>
              <w:t>Haag-Streit</w:t>
            </w:r>
            <w:proofErr w:type="spellEnd"/>
            <w:r w:rsidR="00EE0C61" w:rsidRPr="00117B2A">
              <w:rPr>
                <w:rFonts w:ascii="Times New Roman" w:hAnsi="Times New Roman" w:cs="Times New Roman"/>
              </w:rPr>
              <w:t xml:space="preserve"> </w:t>
            </w:r>
            <w:proofErr w:type="spellStart"/>
            <w:r w:rsidR="00EE0C61" w:rsidRPr="00117B2A">
              <w:rPr>
                <w:rFonts w:ascii="Times New Roman" w:hAnsi="Times New Roman" w:cs="Times New Roman"/>
              </w:rPr>
              <w:t>Surgical</w:t>
            </w:r>
            <w:proofErr w:type="spellEnd"/>
            <w:r w:rsidR="00EE0C61" w:rsidRPr="00117B2A">
              <w:rPr>
                <w:rFonts w:ascii="Times New Roman" w:hAnsi="Times New Roman" w:cs="Times New Roman"/>
              </w:rPr>
              <w:t xml:space="preserve"> GmbH,</w:t>
            </w:r>
            <w:r w:rsidRPr="00117B2A">
              <w:rPr>
                <w:rFonts w:ascii="Times New Roman" w:hAnsi="Times New Roman" w:cs="Times New Roman"/>
              </w:rPr>
              <w:t xml:space="preserve"> będąc</w:t>
            </w:r>
            <w:r w:rsidR="00EE0C61" w:rsidRPr="00117B2A">
              <w:rPr>
                <w:rFonts w:ascii="Times New Roman" w:hAnsi="Times New Roman" w:cs="Times New Roman"/>
              </w:rPr>
              <w:t>ym</w:t>
            </w:r>
            <w:r w:rsidRPr="00117B2A">
              <w:rPr>
                <w:rFonts w:ascii="Times New Roman" w:hAnsi="Times New Roman" w:cs="Times New Roman"/>
              </w:rPr>
              <w:t xml:space="preserve"> na wyposażeniu Oddziału Okulistyki</w:t>
            </w:r>
          </w:p>
          <w:p w14:paraId="57B9397F" w14:textId="77777777" w:rsidR="00117B2A" w:rsidRPr="00117B2A" w:rsidRDefault="00117B2A" w:rsidP="00117B2A">
            <w:pPr>
              <w:pStyle w:val="Akapitzlist"/>
              <w:jc w:val="both"/>
              <w:rPr>
                <w:rFonts w:ascii="Times New Roman" w:hAnsi="Times New Roman" w:cs="Times New Roman"/>
              </w:rPr>
            </w:pPr>
          </w:p>
          <w:p w14:paraId="555716D2" w14:textId="79C7B20B" w:rsidR="00EE0C61" w:rsidRPr="00117B2A" w:rsidRDefault="00EE0C61" w:rsidP="00117B2A">
            <w:pPr>
              <w:pStyle w:val="Akapitzlist"/>
              <w:numPr>
                <w:ilvl w:val="0"/>
                <w:numId w:val="197"/>
              </w:numPr>
              <w:jc w:val="both"/>
              <w:rPr>
                <w:rFonts w:ascii="Times New Roman" w:hAnsi="Times New Roman" w:cs="Times New Roman"/>
              </w:rPr>
            </w:pPr>
            <w:r w:rsidRPr="00117B2A">
              <w:rPr>
                <w:rFonts w:ascii="Times New Roman" w:hAnsi="Times New Roman" w:cs="Times New Roman"/>
              </w:rPr>
              <w:t>W przypadku nie kompatybilności (braku współpracy) oferowanego Systemu (aparatu) wspierającego pracę chirurga w zakresie kalkulacji i wszczepiania soczewek wewnątrzgałkowych, Wykonawca musi dostarczyć</w:t>
            </w:r>
            <w:r w:rsidR="00117B2A">
              <w:rPr>
                <w:rFonts w:ascii="Times New Roman" w:hAnsi="Times New Roman" w:cs="Times New Roman"/>
              </w:rPr>
              <w:t xml:space="preserve"> </w:t>
            </w:r>
            <w:r w:rsidRPr="00117B2A">
              <w:rPr>
                <w:rFonts w:ascii="Times New Roman" w:hAnsi="Times New Roman" w:cs="Times New Roman"/>
              </w:rPr>
              <w:t>w cenie oferty, mikroskop do wykonywania operacji okulistycznych z torem wizyjnym, kompatybilny  z systemem (aparatem) wspierającym pracę chirurga w zakresie kalkulacji i wszczepiania soczewek wewnątrzgałkowych, o nie gorszych parametrach niż mikroskop posiadany przez Zamawiającego</w:t>
            </w:r>
          </w:p>
        </w:tc>
        <w:tc>
          <w:tcPr>
            <w:tcW w:w="1559" w:type="dxa"/>
            <w:tcBorders>
              <w:top w:val="single" w:sz="4" w:space="0" w:color="auto"/>
              <w:left w:val="single" w:sz="4" w:space="0" w:color="auto"/>
              <w:bottom w:val="single" w:sz="4" w:space="0" w:color="auto"/>
              <w:right w:val="single" w:sz="4" w:space="0" w:color="auto"/>
            </w:tcBorders>
            <w:vAlign w:val="center"/>
          </w:tcPr>
          <w:p w14:paraId="091349FD"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lastRenderedPageBreak/>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40A1E44"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BBAB133" w14:textId="77777777" w:rsidR="00117B2A" w:rsidRDefault="00117B2A" w:rsidP="00DA0C98">
            <w:pPr>
              <w:jc w:val="center"/>
              <w:rPr>
                <w:rFonts w:ascii="Times New Roman" w:hAnsi="Times New Roman" w:cs="Times New Roman"/>
              </w:rPr>
            </w:pPr>
          </w:p>
          <w:p w14:paraId="106101ED" w14:textId="77777777" w:rsidR="00117B2A" w:rsidRDefault="00117B2A" w:rsidP="00DA0C98">
            <w:pPr>
              <w:jc w:val="center"/>
              <w:rPr>
                <w:rFonts w:ascii="Times New Roman" w:hAnsi="Times New Roman" w:cs="Times New Roman"/>
              </w:rPr>
            </w:pPr>
          </w:p>
          <w:p w14:paraId="5D2D77C5" w14:textId="77777777" w:rsidR="00117B2A" w:rsidRDefault="00117B2A" w:rsidP="00DA0C98">
            <w:pPr>
              <w:jc w:val="center"/>
              <w:rPr>
                <w:rFonts w:ascii="Times New Roman" w:hAnsi="Times New Roman" w:cs="Times New Roman"/>
              </w:rPr>
            </w:pPr>
          </w:p>
          <w:p w14:paraId="4986B2A8" w14:textId="77777777" w:rsidR="00117B2A" w:rsidRDefault="00117B2A" w:rsidP="00DA0C98">
            <w:pPr>
              <w:jc w:val="center"/>
              <w:rPr>
                <w:rFonts w:ascii="Times New Roman" w:hAnsi="Times New Roman" w:cs="Times New Roman"/>
              </w:rPr>
            </w:pPr>
          </w:p>
          <w:p w14:paraId="15AF7C77" w14:textId="77777777" w:rsidR="00117B2A" w:rsidRDefault="00117B2A" w:rsidP="00DA0C98">
            <w:pPr>
              <w:jc w:val="center"/>
              <w:rPr>
                <w:rFonts w:ascii="Times New Roman" w:hAnsi="Times New Roman" w:cs="Times New Roman"/>
              </w:rPr>
            </w:pPr>
          </w:p>
          <w:p w14:paraId="5337E8C0" w14:textId="4F80A7BA" w:rsidR="00DA0C98" w:rsidRPr="009B7F88" w:rsidRDefault="00117B2A" w:rsidP="00DA0C98">
            <w:pPr>
              <w:jc w:val="center"/>
              <w:rPr>
                <w:rFonts w:ascii="Times New Roman" w:hAnsi="Times New Roman" w:cs="Times New Roman"/>
              </w:rPr>
            </w:pPr>
            <w:r w:rsidRPr="00117B2A">
              <w:rPr>
                <w:rFonts w:ascii="Times New Roman" w:hAnsi="Times New Roman" w:cs="Times New Roman"/>
              </w:rPr>
              <w:t>- - -</w:t>
            </w:r>
          </w:p>
        </w:tc>
      </w:tr>
      <w:tr w:rsidR="00DA0C98" w:rsidRPr="009B7F88" w14:paraId="06C3F8D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5B710461"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14:paraId="19C1F13B" w14:textId="0FE9037C" w:rsidR="00DA0C98" w:rsidRPr="00DA0C98" w:rsidRDefault="00117B2A" w:rsidP="00117B2A">
            <w:pPr>
              <w:jc w:val="both"/>
              <w:rPr>
                <w:rFonts w:ascii="Times New Roman" w:hAnsi="Times New Roman" w:cs="Times New Roman"/>
              </w:rPr>
            </w:pPr>
            <w:r w:rsidRPr="00117B2A">
              <w:rPr>
                <w:rFonts w:ascii="Times New Roman" w:hAnsi="Times New Roman" w:cs="Times New Roman"/>
              </w:rPr>
              <w:t xml:space="preserve">Podzielnik wiązki światła w przystawce do mikroskopu zabierający maksymalnie </w:t>
            </w:r>
            <w:r w:rsidR="00454DA1">
              <w:rPr>
                <w:rFonts w:ascii="Times New Roman" w:hAnsi="Times New Roman" w:cs="Times New Roman"/>
              </w:rPr>
              <w:t>4</w:t>
            </w:r>
            <w:r w:rsidRPr="00117B2A">
              <w:rPr>
                <w:rFonts w:ascii="Times New Roman" w:hAnsi="Times New Roman" w:cs="Times New Roman"/>
              </w:rPr>
              <w:t>0% światła z toru głównego operatora</w:t>
            </w:r>
          </w:p>
        </w:tc>
        <w:tc>
          <w:tcPr>
            <w:tcW w:w="1559" w:type="dxa"/>
            <w:tcBorders>
              <w:top w:val="single" w:sz="4" w:space="0" w:color="auto"/>
              <w:left w:val="single" w:sz="4" w:space="0" w:color="auto"/>
              <w:bottom w:val="single" w:sz="4" w:space="0" w:color="auto"/>
              <w:right w:val="single" w:sz="4" w:space="0" w:color="auto"/>
            </w:tcBorders>
            <w:vAlign w:val="center"/>
          </w:tcPr>
          <w:p w14:paraId="40501ECE"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5CBA8B6B"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8365C1" w14:textId="77777777" w:rsidR="00DA0C98" w:rsidRDefault="00DA0C98" w:rsidP="00DA0C98">
            <w:pPr>
              <w:jc w:val="center"/>
              <w:rPr>
                <w:rFonts w:ascii="Times New Roman" w:hAnsi="Times New Roman" w:cs="Times New Roman"/>
              </w:rPr>
            </w:pPr>
          </w:p>
          <w:p w14:paraId="2144E178" w14:textId="77777777" w:rsidR="00582E40" w:rsidRDefault="00454DA1" w:rsidP="00582E40">
            <w:pPr>
              <w:spacing w:after="0"/>
              <w:jc w:val="center"/>
              <w:rPr>
                <w:rFonts w:ascii="Times New Roman" w:hAnsi="Times New Roman" w:cs="Times New Roman"/>
                <w:strike/>
                <w:color w:val="FF0000"/>
              </w:rPr>
            </w:pPr>
            <w:r w:rsidRPr="00454DA1">
              <w:rPr>
                <w:rFonts w:ascii="Times New Roman" w:hAnsi="Times New Roman" w:cs="Times New Roman"/>
              </w:rPr>
              <w:t>wymagana</w:t>
            </w:r>
            <w:r w:rsidR="007E0A23">
              <w:rPr>
                <w:rFonts w:ascii="Times New Roman" w:hAnsi="Times New Roman" w:cs="Times New Roman"/>
              </w:rPr>
              <w:t xml:space="preserve"> </w:t>
            </w:r>
            <w:r w:rsidRPr="00454DA1">
              <w:rPr>
                <w:rFonts w:ascii="Times New Roman" w:hAnsi="Times New Roman" w:cs="Times New Roman"/>
              </w:rPr>
              <w:t xml:space="preserve"> </w:t>
            </w:r>
            <w:r w:rsidR="007E0A23">
              <w:rPr>
                <w:rFonts w:ascii="Times New Roman" w:hAnsi="Times New Roman" w:cs="Times New Roman"/>
              </w:rPr>
              <w:t>wartość</w:t>
            </w:r>
            <w:r w:rsidRPr="00454DA1">
              <w:rPr>
                <w:rFonts w:ascii="Times New Roman" w:hAnsi="Times New Roman" w:cs="Times New Roman"/>
              </w:rPr>
              <w:t xml:space="preserve"> 0 pkt, naj</w:t>
            </w:r>
            <w:r>
              <w:rPr>
                <w:rFonts w:ascii="Times New Roman" w:hAnsi="Times New Roman" w:cs="Times New Roman"/>
              </w:rPr>
              <w:t xml:space="preserve">mniejsza </w:t>
            </w:r>
          </w:p>
          <w:p w14:paraId="7AE38DCD" w14:textId="6A8A6CAB" w:rsidR="00DA0C98" w:rsidRPr="009B7F88" w:rsidRDefault="00454DA1" w:rsidP="00582E40">
            <w:pPr>
              <w:spacing w:after="0"/>
              <w:jc w:val="center"/>
              <w:rPr>
                <w:rFonts w:ascii="Times New Roman" w:hAnsi="Times New Roman" w:cs="Times New Roman"/>
              </w:rPr>
            </w:pPr>
            <w:r>
              <w:rPr>
                <w:rFonts w:ascii="Times New Roman" w:hAnsi="Times New Roman" w:cs="Times New Roman"/>
              </w:rPr>
              <w:t>5</w:t>
            </w:r>
            <w:r w:rsidRPr="00454DA1">
              <w:rPr>
                <w:rFonts w:ascii="Times New Roman" w:hAnsi="Times New Roman" w:cs="Times New Roman"/>
              </w:rPr>
              <w:t xml:space="preserve"> pkt, inne proporcjonalnie mniej od naj</w:t>
            </w:r>
            <w:r>
              <w:rPr>
                <w:rFonts w:ascii="Times New Roman" w:hAnsi="Times New Roman" w:cs="Times New Roman"/>
              </w:rPr>
              <w:t>mniejszej</w:t>
            </w:r>
          </w:p>
        </w:tc>
      </w:tr>
      <w:tr w:rsidR="00DA0C98" w:rsidRPr="009B7F88" w14:paraId="646183DF"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272F3F2E"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5A979C14" w14:textId="529D2367" w:rsidR="00DA0C98" w:rsidRPr="00DA0C98" w:rsidRDefault="00117B2A" w:rsidP="00117B2A">
            <w:pPr>
              <w:jc w:val="both"/>
              <w:rPr>
                <w:rFonts w:ascii="Times New Roman" w:hAnsi="Times New Roman" w:cs="Times New Roman"/>
              </w:rPr>
            </w:pPr>
            <w:r w:rsidRPr="00117B2A">
              <w:rPr>
                <w:rFonts w:ascii="Times New Roman" w:hAnsi="Times New Roman" w:cs="Times New Roman"/>
              </w:rPr>
              <w:t>Rozdzielczość kamery w przystawce min. 1280x1024 piksele</w:t>
            </w:r>
          </w:p>
        </w:tc>
        <w:tc>
          <w:tcPr>
            <w:tcW w:w="1559" w:type="dxa"/>
            <w:tcBorders>
              <w:top w:val="single" w:sz="4" w:space="0" w:color="auto"/>
              <w:left w:val="single" w:sz="4" w:space="0" w:color="auto"/>
              <w:bottom w:val="single" w:sz="4" w:space="0" w:color="auto"/>
              <w:right w:val="single" w:sz="4" w:space="0" w:color="auto"/>
            </w:tcBorders>
            <w:vAlign w:val="center"/>
          </w:tcPr>
          <w:p w14:paraId="054B9957"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0464B90"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3CDAC8D" w14:textId="77777777"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14:paraId="65256391" w14:textId="77777777" w:rsidTr="00366299">
        <w:tc>
          <w:tcPr>
            <w:tcW w:w="567" w:type="dxa"/>
            <w:tcBorders>
              <w:top w:val="single" w:sz="4" w:space="0" w:color="auto"/>
              <w:left w:val="single" w:sz="4" w:space="0" w:color="auto"/>
              <w:bottom w:val="single" w:sz="4" w:space="0" w:color="auto"/>
              <w:right w:val="single" w:sz="4" w:space="0" w:color="auto"/>
            </w:tcBorders>
            <w:vAlign w:val="center"/>
          </w:tcPr>
          <w:p w14:paraId="0C0CFC60"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693A93BD" w14:textId="21C17578" w:rsidR="00DA0C98" w:rsidRPr="00DA0C98" w:rsidRDefault="00117B2A" w:rsidP="00117B2A">
            <w:pPr>
              <w:jc w:val="both"/>
              <w:rPr>
                <w:rFonts w:ascii="Times New Roman" w:hAnsi="Times New Roman" w:cs="Times New Roman"/>
              </w:rPr>
            </w:pPr>
            <w:r w:rsidRPr="00117B2A">
              <w:rPr>
                <w:rFonts w:ascii="Times New Roman" w:hAnsi="Times New Roman" w:cs="Times New Roman"/>
              </w:rPr>
              <w:t>Możliwość wyświetlenia w mikroskopie lokalizacji cięcia głównego oraz cięć pomocniczych</w:t>
            </w:r>
          </w:p>
        </w:tc>
        <w:tc>
          <w:tcPr>
            <w:tcW w:w="1559" w:type="dxa"/>
            <w:tcBorders>
              <w:top w:val="single" w:sz="4" w:space="0" w:color="auto"/>
              <w:left w:val="single" w:sz="4" w:space="0" w:color="auto"/>
              <w:bottom w:val="single" w:sz="4" w:space="0" w:color="auto"/>
              <w:right w:val="single" w:sz="4" w:space="0" w:color="auto"/>
            </w:tcBorders>
            <w:vAlign w:val="center"/>
          </w:tcPr>
          <w:p w14:paraId="0742A197" w14:textId="5460E06E"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23DCEDC"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C410338" w14:textId="77777777"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r w:rsidR="00DA0C98" w:rsidRPr="009B7F88" w14:paraId="13EC6CDB"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6669A4FD"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DEB6CA7" w14:textId="15888CC4" w:rsidR="00DA0C98" w:rsidRPr="00DA0C98" w:rsidRDefault="00117B2A" w:rsidP="00117B2A">
            <w:pPr>
              <w:jc w:val="both"/>
              <w:rPr>
                <w:rFonts w:ascii="Times New Roman" w:hAnsi="Times New Roman" w:cs="Times New Roman"/>
              </w:rPr>
            </w:pPr>
            <w:r w:rsidRPr="00117B2A">
              <w:rPr>
                <w:rFonts w:ascii="Times New Roman" w:hAnsi="Times New Roman" w:cs="Times New Roman"/>
              </w:rPr>
              <w:t xml:space="preserve">Możliwość ustawienia i wyświetlenia w mikroskopie lokalizacji </w:t>
            </w:r>
            <w:proofErr w:type="spellStart"/>
            <w:r w:rsidRPr="00117B2A">
              <w:rPr>
                <w:rFonts w:ascii="Times New Roman" w:hAnsi="Times New Roman" w:cs="Times New Roman"/>
              </w:rPr>
              <w:t>kapsuloreksji</w:t>
            </w:r>
            <w:proofErr w:type="spellEnd"/>
            <w:r w:rsidRPr="00117B2A">
              <w:rPr>
                <w:rFonts w:ascii="Times New Roman" w:hAnsi="Times New Roman" w:cs="Times New Roman"/>
              </w:rPr>
              <w:t xml:space="preserve"> względem:</w:t>
            </w:r>
            <w:r>
              <w:rPr>
                <w:rFonts w:ascii="Times New Roman" w:hAnsi="Times New Roman" w:cs="Times New Roman"/>
              </w:rPr>
              <w:t xml:space="preserve"> </w:t>
            </w:r>
            <w:r w:rsidRPr="00117B2A">
              <w:rPr>
                <w:rFonts w:ascii="Times New Roman" w:hAnsi="Times New Roman" w:cs="Times New Roman"/>
              </w:rPr>
              <w:t>źrenicy, rąbka i osi widzenia</w:t>
            </w:r>
          </w:p>
        </w:tc>
        <w:tc>
          <w:tcPr>
            <w:tcW w:w="1559" w:type="dxa"/>
            <w:tcBorders>
              <w:top w:val="single" w:sz="4" w:space="0" w:color="auto"/>
              <w:left w:val="single" w:sz="4" w:space="0" w:color="auto"/>
              <w:bottom w:val="single" w:sz="4" w:space="0" w:color="auto"/>
              <w:right w:val="single" w:sz="4" w:space="0" w:color="auto"/>
            </w:tcBorders>
            <w:vAlign w:val="center"/>
          </w:tcPr>
          <w:p w14:paraId="4BB42E57" w14:textId="725A6D08"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A629A31"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D56544A" w14:textId="77777777" w:rsidR="00DA0C98" w:rsidRPr="009B7F88" w:rsidRDefault="00DA0C98" w:rsidP="00454DA1">
            <w:pPr>
              <w:jc w:val="center"/>
              <w:rPr>
                <w:rFonts w:ascii="Times New Roman" w:hAnsi="Times New Roman" w:cs="Times New Roman"/>
              </w:rPr>
            </w:pPr>
            <w:r w:rsidRPr="00DA0C98">
              <w:rPr>
                <w:rFonts w:ascii="Times New Roman" w:hAnsi="Times New Roman" w:cs="Times New Roman"/>
              </w:rPr>
              <w:t>- - -</w:t>
            </w:r>
          </w:p>
        </w:tc>
      </w:tr>
      <w:tr w:rsidR="00DA0C98" w:rsidRPr="009B7F88" w14:paraId="5160ADD6"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7018DC75"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04CE589D" w14:textId="23A08317" w:rsidR="00DA0C98" w:rsidRPr="00DA0C98" w:rsidRDefault="00117B2A" w:rsidP="00117B2A">
            <w:pPr>
              <w:jc w:val="both"/>
              <w:rPr>
                <w:rFonts w:ascii="Times New Roman" w:hAnsi="Times New Roman" w:cs="Times New Roman"/>
              </w:rPr>
            </w:pPr>
            <w:r w:rsidRPr="00117B2A">
              <w:rPr>
                <w:rFonts w:ascii="Times New Roman" w:hAnsi="Times New Roman" w:cs="Times New Roman"/>
              </w:rPr>
              <w:t>Możliwość wyświetlenia w mikroskopie ustawienia soczewki wewnątrzgałkowej w torebce (</w:t>
            </w:r>
            <w:proofErr w:type="spellStart"/>
            <w:r w:rsidRPr="00117B2A">
              <w:rPr>
                <w:rFonts w:ascii="Times New Roman" w:hAnsi="Times New Roman" w:cs="Times New Roman"/>
              </w:rPr>
              <w:t>centracji</w:t>
            </w:r>
            <w:proofErr w:type="spellEnd"/>
            <w:r w:rsidRPr="00117B2A">
              <w:rPr>
                <w:rFonts w:ascii="Times New Roman" w:hAnsi="Times New Roman" w:cs="Times New Roman"/>
              </w:rPr>
              <w:t xml:space="preserve">) względem: źrenicy, rąbka, osi widzenia i </w:t>
            </w:r>
            <w:proofErr w:type="spellStart"/>
            <w:r w:rsidRPr="00117B2A">
              <w:rPr>
                <w:rFonts w:ascii="Times New Roman" w:hAnsi="Times New Roman" w:cs="Times New Roman"/>
              </w:rPr>
              <w:t>kapsuloreksji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B2A25EB" w14:textId="77777777"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1AFDB2FE"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1C86F40" w14:textId="1215D062"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r w:rsidR="00117B2A" w:rsidRPr="009B7F88" w14:paraId="14BF5A83" w14:textId="77777777" w:rsidTr="00AB4DDE">
        <w:tc>
          <w:tcPr>
            <w:tcW w:w="10773" w:type="dxa"/>
            <w:gridSpan w:val="5"/>
            <w:tcBorders>
              <w:top w:val="single" w:sz="4" w:space="0" w:color="auto"/>
              <w:left w:val="single" w:sz="4" w:space="0" w:color="auto"/>
              <w:bottom w:val="single" w:sz="4" w:space="0" w:color="auto"/>
              <w:right w:val="single" w:sz="4" w:space="0" w:color="auto"/>
            </w:tcBorders>
            <w:vAlign w:val="center"/>
          </w:tcPr>
          <w:p w14:paraId="63F3A2F4" w14:textId="6001CE3F" w:rsidR="00117B2A" w:rsidRPr="00117B2A" w:rsidRDefault="00117B2A" w:rsidP="00117B2A">
            <w:pPr>
              <w:rPr>
                <w:rFonts w:ascii="Times New Roman" w:hAnsi="Times New Roman" w:cs="Times New Roman"/>
                <w:b/>
                <w:bCs/>
              </w:rPr>
            </w:pPr>
            <w:r w:rsidRPr="00117B2A">
              <w:rPr>
                <w:rFonts w:ascii="Times New Roman" w:hAnsi="Times New Roman" w:cs="Times New Roman"/>
                <w:b/>
                <w:bCs/>
              </w:rPr>
              <w:t>Wyposażenie</w:t>
            </w:r>
          </w:p>
        </w:tc>
      </w:tr>
      <w:tr w:rsidR="00DA0C98" w:rsidRPr="009B7F88" w14:paraId="686D2999"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0C000E56"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932BC4D" w14:textId="1CA4D83E" w:rsidR="00DA0C98" w:rsidRPr="00DA0C98" w:rsidRDefault="00117B2A" w:rsidP="00117B2A">
            <w:pPr>
              <w:jc w:val="both"/>
              <w:rPr>
                <w:rFonts w:ascii="Times New Roman" w:hAnsi="Times New Roman" w:cs="Times New Roman"/>
              </w:rPr>
            </w:pPr>
            <w:r w:rsidRPr="00117B2A">
              <w:rPr>
                <w:rFonts w:ascii="Times New Roman" w:hAnsi="Times New Roman" w:cs="Times New Roman"/>
              </w:rPr>
              <w:t>Ekran</w:t>
            </w:r>
            <w:r>
              <w:rPr>
                <w:rFonts w:ascii="Times New Roman" w:hAnsi="Times New Roman" w:cs="Times New Roman"/>
              </w:rPr>
              <w:t xml:space="preserve"> dotykowy do mikroskopu,</w:t>
            </w:r>
            <w:r w:rsidRPr="00117B2A">
              <w:rPr>
                <w:rFonts w:ascii="Times New Roman" w:hAnsi="Times New Roman" w:cs="Times New Roman"/>
              </w:rPr>
              <w:t xml:space="preserve"> wyświetlający informacje dotyczące: lokalizacji wszystkich cięć </w:t>
            </w:r>
            <w:r>
              <w:rPr>
                <w:rFonts w:ascii="Times New Roman" w:hAnsi="Times New Roman" w:cs="Times New Roman"/>
              </w:rPr>
              <w:t xml:space="preserve">                           </w:t>
            </w:r>
            <w:r w:rsidRPr="00117B2A">
              <w:rPr>
                <w:rFonts w:ascii="Times New Roman" w:hAnsi="Times New Roman" w:cs="Times New Roman"/>
              </w:rPr>
              <w:t xml:space="preserve">w rogówce, rozmiaru i lokalizacji </w:t>
            </w:r>
            <w:proofErr w:type="spellStart"/>
            <w:r w:rsidRPr="00117B2A">
              <w:rPr>
                <w:rFonts w:ascii="Times New Roman" w:hAnsi="Times New Roman" w:cs="Times New Roman"/>
              </w:rPr>
              <w:t>kapsuloreksji</w:t>
            </w:r>
            <w:proofErr w:type="spellEnd"/>
            <w:r w:rsidRPr="00117B2A">
              <w:rPr>
                <w:rFonts w:ascii="Times New Roman" w:hAnsi="Times New Roman" w:cs="Times New Roman"/>
              </w:rPr>
              <w:t xml:space="preserve">, </w:t>
            </w:r>
            <w:proofErr w:type="spellStart"/>
            <w:r w:rsidRPr="00117B2A">
              <w:rPr>
                <w:rFonts w:ascii="Times New Roman" w:hAnsi="Times New Roman" w:cs="Times New Roman"/>
              </w:rPr>
              <w:t>centracji</w:t>
            </w:r>
            <w:proofErr w:type="spellEnd"/>
            <w:r w:rsidRPr="00117B2A">
              <w:rPr>
                <w:rFonts w:ascii="Times New Roman" w:hAnsi="Times New Roman" w:cs="Times New Roman"/>
              </w:rPr>
              <w:t xml:space="preserve"> soczewki wewnątrzgałkowej w torebce, </w:t>
            </w:r>
            <w:r>
              <w:rPr>
                <w:rFonts w:ascii="Times New Roman" w:hAnsi="Times New Roman" w:cs="Times New Roman"/>
              </w:rPr>
              <w:t xml:space="preserve"> </w:t>
            </w:r>
            <w:r w:rsidRPr="00117B2A">
              <w:rPr>
                <w:rFonts w:ascii="Times New Roman" w:hAnsi="Times New Roman" w:cs="Times New Roman"/>
              </w:rPr>
              <w:t xml:space="preserve">ustawienia osi wszczepu w przypadku soczewki </w:t>
            </w:r>
            <w:proofErr w:type="spellStart"/>
            <w:r w:rsidRPr="00117B2A">
              <w:rPr>
                <w:rFonts w:ascii="Times New Roman" w:hAnsi="Times New Roman" w:cs="Times New Roman"/>
              </w:rPr>
              <w:t>torycznej</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A6EC59E" w14:textId="77777777" w:rsidR="00DA0C98" w:rsidRPr="009B7F88" w:rsidRDefault="00DA0C98" w:rsidP="00DA0C98">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6A00ABF"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4C9451C" w14:textId="77777777" w:rsidR="00DA0C98" w:rsidRPr="009B7F88" w:rsidRDefault="00DA0C98" w:rsidP="00D36A80">
            <w:pPr>
              <w:jc w:val="center"/>
              <w:rPr>
                <w:rFonts w:ascii="Times New Roman" w:hAnsi="Times New Roman" w:cs="Times New Roman"/>
              </w:rPr>
            </w:pPr>
            <w:r w:rsidRPr="009B7F88">
              <w:rPr>
                <w:rFonts w:ascii="Times New Roman" w:hAnsi="Times New Roman" w:cs="Times New Roman"/>
              </w:rPr>
              <w:t>- - -</w:t>
            </w:r>
          </w:p>
        </w:tc>
      </w:tr>
      <w:tr w:rsidR="00DA0C98" w:rsidRPr="009B7F88" w14:paraId="54020717" w14:textId="77777777" w:rsidTr="00387894">
        <w:tc>
          <w:tcPr>
            <w:tcW w:w="567" w:type="dxa"/>
            <w:tcBorders>
              <w:top w:val="single" w:sz="4" w:space="0" w:color="auto"/>
              <w:left w:val="single" w:sz="4" w:space="0" w:color="auto"/>
              <w:bottom w:val="single" w:sz="4" w:space="0" w:color="auto"/>
              <w:right w:val="single" w:sz="4" w:space="0" w:color="auto"/>
            </w:tcBorders>
            <w:vAlign w:val="center"/>
          </w:tcPr>
          <w:p w14:paraId="3EE1B81C" w14:textId="77777777"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14:paraId="7460E8BA" w14:textId="2F226762" w:rsidR="00DA0C98" w:rsidRPr="00DA0C98" w:rsidRDefault="00117B2A" w:rsidP="00D36A80">
            <w:pPr>
              <w:jc w:val="both"/>
              <w:rPr>
                <w:rFonts w:ascii="Times New Roman" w:hAnsi="Times New Roman" w:cs="Times New Roman"/>
              </w:rPr>
            </w:pPr>
            <w:r w:rsidRPr="00117B2A">
              <w:rPr>
                <w:rFonts w:ascii="Times New Roman" w:hAnsi="Times New Roman" w:cs="Times New Roman"/>
              </w:rPr>
              <w:t>Przełącznik nożny umożliwiający przyłączenie wyświetlanych ekranów</w:t>
            </w:r>
          </w:p>
        </w:tc>
        <w:tc>
          <w:tcPr>
            <w:tcW w:w="1559" w:type="dxa"/>
            <w:tcBorders>
              <w:top w:val="single" w:sz="4" w:space="0" w:color="auto"/>
              <w:left w:val="single" w:sz="4" w:space="0" w:color="auto"/>
              <w:bottom w:val="single" w:sz="4" w:space="0" w:color="auto"/>
              <w:right w:val="single" w:sz="4" w:space="0" w:color="auto"/>
            </w:tcBorders>
            <w:vAlign w:val="center"/>
          </w:tcPr>
          <w:p w14:paraId="44CD309D" w14:textId="77777777"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ECED96B" w14:textId="77777777"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8E71448" w14:textId="77777777" w:rsidR="00DA0C98" w:rsidRPr="009B7F88" w:rsidRDefault="00DA0C98" w:rsidP="00454DA1">
            <w:pPr>
              <w:jc w:val="center"/>
              <w:rPr>
                <w:rFonts w:ascii="Times New Roman" w:hAnsi="Times New Roman" w:cs="Times New Roman"/>
              </w:rPr>
            </w:pPr>
            <w:r w:rsidRPr="009B7F88">
              <w:rPr>
                <w:rFonts w:ascii="Times New Roman" w:hAnsi="Times New Roman" w:cs="Times New Roman"/>
              </w:rPr>
              <w:t>- - -</w:t>
            </w:r>
          </w:p>
        </w:tc>
      </w:tr>
    </w:tbl>
    <w:p w14:paraId="6EDABAD4" w14:textId="77777777" w:rsidR="00122A30" w:rsidRPr="009B7F88" w:rsidRDefault="00122A30"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14:paraId="6AA4DCA1" w14:textId="77777777"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E573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14:paraId="6D880BF1"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0EBC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2CCC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59AD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23A0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98F37"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14:paraId="1AD8D071"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F0A06"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04A30" w14:textId="77777777"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B149D"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2AA9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66D3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331E8A2F"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14364"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342F99E" w14:textId="77777777"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 xml:space="preserve">Okres pełnej, bez </w:t>
            </w:r>
            <w:proofErr w:type="spellStart"/>
            <w:r w:rsidRPr="009B7F88">
              <w:rPr>
                <w:rFonts w:ascii="Times New Roman" w:hAnsi="Times New Roman" w:cs="Times New Roman"/>
                <w:color w:val="000000" w:themeColor="text1"/>
              </w:rPr>
              <w:t>wyłączeń</w:t>
            </w:r>
            <w:proofErr w:type="spellEnd"/>
            <w:r w:rsidRPr="009B7F88">
              <w:rPr>
                <w:rFonts w:ascii="Times New Roman" w:hAnsi="Times New Roman" w:cs="Times New Roman"/>
                <w:color w:val="000000" w:themeColor="text1"/>
              </w:rPr>
              <w:t xml:space="preserve"> gwarancji dla wszystkich zaoferowanych elementów.</w:t>
            </w:r>
          </w:p>
          <w:p w14:paraId="2B6EF545" w14:textId="77777777"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C42DDC" w14:textId="27C149CF"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lang w:eastAsia="pl-PL"/>
              </w:rPr>
              <w:t xml:space="preserve">&gt;= </w:t>
            </w:r>
            <w:r w:rsidR="00117B2A">
              <w:rPr>
                <w:rFonts w:ascii="Times New Roman" w:eastAsia="Andale Sans UI" w:hAnsi="Times New Roman" w:cs="Times New Roman"/>
                <w:color w:val="000000" w:themeColor="text1"/>
                <w:kern w:val="1"/>
                <w:lang w:eastAsia="pl-PL"/>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2029F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F5ADEE"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14:paraId="7D8FB4F7"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7F754"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7C82B95"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3CB358" w14:textId="77777777"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B903FF"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DB1CFC" w14:textId="77777777"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14:paraId="38F3D719" w14:textId="77777777"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14:paraId="75C9DC74"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E749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46BD7A3"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3C820D"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55ED8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867F2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19CF2320"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B38B0"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A9D2B" w14:textId="77777777"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C3D4E"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8CC8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A2B63"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65906848"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8331E8"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1E5C5C"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CA0F69"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E0EC2" w14:textId="77777777"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48D342"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14:paraId="6DDD8050"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14:paraId="5FA085B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D8FA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7D29BF"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77F3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976FE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AD3A4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FCBCAE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67681"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06CEF1B"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1DBA2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B0764"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D75B0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0712073E"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3AB9A"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14B08D0"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9DF38C"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950F7D"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7FE8C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14:paraId="7A44E706"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C8D0B"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BABCFB0"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Ilość przeglądów okresowych koniecznych do wykonywania po upływie okresu gwarancyjnego w </w:t>
            </w:r>
            <w:r w:rsidRPr="009B7F88">
              <w:rPr>
                <w:rFonts w:ascii="Times New Roman" w:hAnsi="Times New Roman" w:cs="Times New Roman"/>
              </w:rPr>
              <w:lastRenderedPageBreak/>
              <w:t>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4B73F9"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lastRenderedPageBreak/>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CD38C"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3C95A0" w14:textId="77777777"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w:t>
            </w:r>
            <w:r w:rsidR="00055FF0" w:rsidRPr="009B7F88">
              <w:rPr>
                <w:rFonts w:ascii="Times New Roman" w:eastAsia="Calibri" w:hAnsi="Times New Roman" w:cs="Times New Roman"/>
                <w:color w:val="000000" w:themeColor="text1"/>
                <w:lang w:eastAsia="ar-SA"/>
              </w:rPr>
              <w:lastRenderedPageBreak/>
              <w:t xml:space="preserve">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14:paraId="4ED707A3"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5FD175"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6F34E25"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09B6B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332B8"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AD8513"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6BC9CDFB"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CDAF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179455E" w14:textId="77777777"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708DC"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B8E00"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138B0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5333F50C"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FFDBC"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5F057" w14:textId="77777777"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1E15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DC49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C429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28FDD637"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CA4CE"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65B2557"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B43E6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B511C"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F3688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7F4E2C4F" w14:textId="77777777" w:rsidTr="00A05B21">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FC74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D040D"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139F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9B15E"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627B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4A6E9292"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06BF91"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EF01B08" w14:textId="77777777"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49D76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D9478F"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9B1B2F"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6050B55D" w14:textId="77777777"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9C33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EC38042" w14:textId="77777777"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C24F0"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C1F78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420F4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14:paraId="134A8ED3" w14:textId="77777777" w:rsidR="0005288B" w:rsidRPr="009B7F88" w:rsidRDefault="0005288B" w:rsidP="00C73B19">
      <w:pPr>
        <w:rPr>
          <w:rFonts w:ascii="Times New Roman" w:hAnsi="Times New Roman" w:cs="Times New Roman"/>
        </w:rPr>
      </w:pPr>
    </w:p>
    <w:sectPr w:rsidR="0005288B" w:rsidRPr="009B7F88" w:rsidSect="009122C6">
      <w:headerReference w:type="even" r:id="rId9"/>
      <w:headerReference w:type="default" r:id="rId10"/>
      <w:footerReference w:type="even" r:id="rId11"/>
      <w:footerReference w:type="default" r:id="rId12"/>
      <w:headerReference w:type="first" r:id="rId13"/>
      <w:footerReference w:type="first" r:id="rId14"/>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F6795" w14:textId="77777777" w:rsidR="00417F3B" w:rsidRDefault="00417F3B" w:rsidP="005A1349">
      <w:pPr>
        <w:spacing w:after="0" w:line="240" w:lineRule="auto"/>
      </w:pPr>
      <w:r>
        <w:separator/>
      </w:r>
    </w:p>
  </w:endnote>
  <w:endnote w:type="continuationSeparator" w:id="0">
    <w:p w14:paraId="04F43E1E" w14:textId="77777777" w:rsidR="00417F3B" w:rsidRDefault="00417F3B"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EE165" w14:textId="77777777" w:rsidR="00852DB0" w:rsidRDefault="00852D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14:paraId="6013894D" w14:textId="5B8A4B9E"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852DB0">
          <w:rPr>
            <w:noProof/>
          </w:rPr>
          <w:t>1</w:t>
        </w:r>
        <w:r>
          <w:fldChar w:fldCharType="end"/>
        </w:r>
      </w:p>
    </w:sdtContent>
  </w:sdt>
  <w:p w14:paraId="31C81E02" w14:textId="77777777" w:rsidR="005545B2" w:rsidRPr="00BF0302" w:rsidRDefault="005545B2" w:rsidP="005545B2">
    <w:pPr>
      <w:suppressAutoHyphens/>
      <w:spacing w:after="0" w:line="240" w:lineRule="auto"/>
      <w:ind w:firstLine="708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w:t>
    </w:r>
  </w:p>
  <w:p w14:paraId="6533FBA1" w14:textId="77777777" w:rsidR="005545B2" w:rsidRDefault="005545B2" w:rsidP="005545B2">
    <w:pPr>
      <w:suppressAutoHyphens/>
      <w:spacing w:after="0" w:line="240" w:lineRule="auto"/>
      <w:ind w:left="7080" w:firstLine="70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podpis i pieczęć osoby (osób)</w:t>
    </w:r>
    <w:r>
      <w:rPr>
        <w:rFonts w:ascii="Garamond" w:eastAsia="Times New Roman" w:hAnsi="Garamond" w:cs="Times New Roman"/>
        <w:i/>
        <w:iCs/>
        <w:sz w:val="20"/>
        <w:szCs w:val="24"/>
        <w:lang w:eastAsia="ar-SA"/>
      </w:rPr>
      <w:t xml:space="preserve"> </w:t>
    </w:r>
  </w:p>
  <w:p w14:paraId="16494594" w14:textId="77777777" w:rsidR="005545B2" w:rsidRPr="00BF0302" w:rsidRDefault="005545B2" w:rsidP="005545B2">
    <w:pPr>
      <w:suppressAutoHyphens/>
      <w:spacing w:after="0" w:line="240" w:lineRule="auto"/>
      <w:ind w:left="7797" w:hanging="709"/>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upoważnionej do reprezentowania Wykonawcy.</w:t>
    </w:r>
  </w:p>
  <w:p w14:paraId="68874488" w14:textId="77777777" w:rsidR="003B28F0" w:rsidRPr="00607357" w:rsidRDefault="003B28F0" w:rsidP="00FF093E">
    <w:pPr>
      <w:spacing w:after="0" w:line="240" w:lineRule="auto"/>
      <w:rPr>
        <w:rFonts w:cstheme="minorHAnsi"/>
        <w:sz w:val="16"/>
        <w:szCs w:val="16"/>
      </w:rPr>
    </w:pPr>
  </w:p>
  <w:p w14:paraId="285D1563" w14:textId="77777777" w:rsidR="003B28F0" w:rsidRDefault="003B28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D920F" w14:textId="77777777" w:rsidR="00852DB0" w:rsidRDefault="00852D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A7368" w14:textId="77777777" w:rsidR="00417F3B" w:rsidRDefault="00417F3B" w:rsidP="005A1349">
      <w:pPr>
        <w:spacing w:after="0" w:line="240" w:lineRule="auto"/>
      </w:pPr>
      <w:r>
        <w:separator/>
      </w:r>
    </w:p>
  </w:footnote>
  <w:footnote w:type="continuationSeparator" w:id="0">
    <w:p w14:paraId="4B0CAD30" w14:textId="77777777" w:rsidR="00417F3B" w:rsidRDefault="00417F3B"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1B53" w14:textId="77777777" w:rsidR="00852DB0" w:rsidRDefault="00852DB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021F1" w14:textId="32806F70" w:rsidR="001F50DA" w:rsidRPr="00BF0302" w:rsidRDefault="00043261" w:rsidP="00043261">
    <w:pPr>
      <w:tabs>
        <w:tab w:val="center" w:pos="4536"/>
        <w:tab w:val="right" w:pos="14040"/>
      </w:tabs>
      <w:suppressAutoHyphens/>
      <w:spacing w:after="0" w:line="240" w:lineRule="auto"/>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DFP.271.86.2020.SP</w:t>
    </w:r>
    <w:r w:rsidR="001F50DA" w:rsidRPr="00BF0302">
      <w:rPr>
        <w:rFonts w:ascii="Garamond" w:eastAsia="Times New Roman" w:hAnsi="Garamond" w:cs="Times New Roman"/>
        <w:sz w:val="18"/>
        <w:szCs w:val="18"/>
        <w:lang w:eastAsia="ar-SA"/>
      </w:rPr>
      <w:tab/>
    </w:r>
    <w:r>
      <w:rPr>
        <w:rFonts w:ascii="Garamond" w:eastAsia="Times New Roman" w:hAnsi="Garamond" w:cs="Times New Roman"/>
        <w:sz w:val="18"/>
        <w:szCs w:val="18"/>
        <w:lang w:eastAsia="ar-SA"/>
      </w:rPr>
      <w:t xml:space="preserve">                                                                                                                                                        </w:t>
    </w:r>
    <w:r w:rsidR="001F50DA" w:rsidRPr="00BF0302">
      <w:rPr>
        <w:rFonts w:ascii="Garamond" w:eastAsia="Times New Roman" w:hAnsi="Garamond" w:cs="Times New Roman"/>
        <w:sz w:val="18"/>
        <w:szCs w:val="18"/>
        <w:lang w:eastAsia="ar-SA"/>
      </w:rPr>
      <w:t>Załącznik nr 1a do specyfikacji</w:t>
    </w:r>
  </w:p>
  <w:p w14:paraId="2DB2F046" w14:textId="47B8E1A2" w:rsidR="001F50DA" w:rsidRPr="00BF0302" w:rsidRDefault="00852DB0" w:rsidP="00852DB0">
    <w:pPr>
      <w:tabs>
        <w:tab w:val="center" w:pos="4536"/>
        <w:tab w:val="left" w:pos="11199"/>
        <w:tab w:val="right" w:pos="14040"/>
      </w:tabs>
      <w:suppressAutoHyphens/>
      <w:spacing w:after="0" w:line="240" w:lineRule="auto"/>
      <w:jc w:val="center"/>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 xml:space="preserve">     </w:t>
    </w:r>
    <w:r>
      <w:rPr>
        <w:rFonts w:ascii="Garamond" w:eastAsia="Times New Roman" w:hAnsi="Garamond" w:cs="Times New Roman"/>
        <w:sz w:val="18"/>
        <w:szCs w:val="18"/>
        <w:lang w:eastAsia="ar-SA"/>
      </w:rPr>
      <w:tab/>
      <w:t xml:space="preserve">                                                                                                                                                                                 </w:t>
    </w:r>
    <w:bookmarkStart w:id="0" w:name="_GoBack"/>
    <w:bookmarkEnd w:id="0"/>
    <w:r w:rsidR="001F50DA" w:rsidRPr="00BF0302">
      <w:rPr>
        <w:rFonts w:ascii="Garamond" w:eastAsia="Times New Roman" w:hAnsi="Garamond" w:cs="Times New Roman"/>
        <w:sz w:val="18"/>
        <w:szCs w:val="18"/>
        <w:lang w:eastAsia="ar-SA"/>
      </w:rPr>
      <w:t>Załącznik nr …… do umowy</w:t>
    </w:r>
  </w:p>
  <w:p w14:paraId="4AB4E6FF" w14:textId="77777777" w:rsidR="003B28F0" w:rsidRDefault="003B28F0" w:rsidP="009122C6">
    <w:pPr>
      <w:pStyle w:val="Nagwek"/>
      <w:tabs>
        <w:tab w:val="clear" w:pos="9072"/>
        <w:tab w:val="right" w:pos="10466"/>
      </w:tabs>
      <w:jc w:val="center"/>
    </w:pPr>
  </w:p>
  <w:p w14:paraId="2085E47C" w14:textId="77777777" w:rsidR="001F50DA" w:rsidRDefault="001F50DA" w:rsidP="009122C6">
    <w:pPr>
      <w:pStyle w:val="Nagwek"/>
      <w:tabs>
        <w:tab w:val="clear" w:pos="9072"/>
        <w:tab w:val="right" w:pos="10466"/>
      </w:tabs>
      <w:jc w:val="center"/>
    </w:pPr>
  </w:p>
  <w:p w14:paraId="4B9B254A" w14:textId="77777777" w:rsidR="001F50DA" w:rsidRPr="006523B0" w:rsidRDefault="001F50DA" w:rsidP="009122C6">
    <w:pPr>
      <w:pStyle w:val="Nagwek"/>
      <w:tabs>
        <w:tab w:val="clear" w:pos="9072"/>
        <w:tab w:val="right" w:pos="10466"/>
      </w:tabs>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7A97" w14:textId="77777777" w:rsidR="00852DB0" w:rsidRDefault="00852DB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7E339B9"/>
    <w:multiLevelType w:val="hybridMultilevel"/>
    <w:tmpl w:val="1362F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5">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3">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1">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1">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8">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6"/>
  </w:num>
  <w:num w:numId="3">
    <w:abstractNumId w:val="62"/>
  </w:num>
  <w:num w:numId="4">
    <w:abstractNumId w:val="34"/>
  </w:num>
  <w:num w:numId="5">
    <w:abstractNumId w:val="118"/>
  </w:num>
  <w:num w:numId="6">
    <w:abstractNumId w:val="111"/>
  </w:num>
  <w:num w:numId="7">
    <w:abstractNumId w:val="27"/>
  </w:num>
  <w:num w:numId="8">
    <w:abstractNumId w:val="128"/>
  </w:num>
  <w:num w:numId="9">
    <w:abstractNumId w:val="26"/>
  </w:num>
  <w:num w:numId="10">
    <w:abstractNumId w:val="108"/>
  </w:num>
  <w:num w:numId="11">
    <w:abstractNumId w:val="126"/>
  </w:num>
  <w:num w:numId="12">
    <w:abstractNumId w:val="155"/>
  </w:num>
  <w:num w:numId="13">
    <w:abstractNumId w:val="56"/>
  </w:num>
  <w:num w:numId="14">
    <w:abstractNumId w:val="7"/>
  </w:num>
  <w:num w:numId="15">
    <w:abstractNumId w:val="59"/>
  </w:num>
  <w:num w:numId="16">
    <w:abstractNumId w:val="100"/>
  </w:num>
  <w:num w:numId="17">
    <w:abstractNumId w:val="48"/>
  </w:num>
  <w:num w:numId="18">
    <w:abstractNumId w:val="186"/>
  </w:num>
  <w:num w:numId="19">
    <w:abstractNumId w:val="14"/>
  </w:num>
  <w:num w:numId="20">
    <w:abstractNumId w:val="38"/>
  </w:num>
  <w:num w:numId="21">
    <w:abstractNumId w:val="72"/>
  </w:num>
  <w:num w:numId="22">
    <w:abstractNumId w:val="12"/>
  </w:num>
  <w:num w:numId="23">
    <w:abstractNumId w:val="92"/>
  </w:num>
  <w:num w:numId="24">
    <w:abstractNumId w:val="189"/>
  </w:num>
  <w:num w:numId="25">
    <w:abstractNumId w:val="191"/>
  </w:num>
  <w:num w:numId="26">
    <w:abstractNumId w:val="106"/>
  </w:num>
  <w:num w:numId="27">
    <w:abstractNumId w:val="45"/>
  </w:num>
  <w:num w:numId="28">
    <w:abstractNumId w:val="29"/>
  </w:num>
  <w:num w:numId="29">
    <w:abstractNumId w:val="68"/>
  </w:num>
  <w:num w:numId="30">
    <w:abstractNumId w:val="2"/>
  </w:num>
  <w:num w:numId="31">
    <w:abstractNumId w:val="143"/>
  </w:num>
  <w:num w:numId="32">
    <w:abstractNumId w:val="138"/>
  </w:num>
  <w:num w:numId="33">
    <w:abstractNumId w:val="166"/>
  </w:num>
  <w:num w:numId="34">
    <w:abstractNumId w:val="37"/>
  </w:num>
  <w:num w:numId="35">
    <w:abstractNumId w:val="1"/>
  </w:num>
  <w:num w:numId="36">
    <w:abstractNumId w:val="46"/>
  </w:num>
  <w:num w:numId="37">
    <w:abstractNumId w:val="136"/>
  </w:num>
  <w:num w:numId="38">
    <w:abstractNumId w:val="0"/>
  </w:num>
  <w:num w:numId="39">
    <w:abstractNumId w:val="135"/>
  </w:num>
  <w:num w:numId="40">
    <w:abstractNumId w:val="131"/>
  </w:num>
  <w:num w:numId="41">
    <w:abstractNumId w:val="103"/>
  </w:num>
  <w:num w:numId="42">
    <w:abstractNumId w:val="195"/>
  </w:num>
  <w:num w:numId="43">
    <w:abstractNumId w:val="133"/>
  </w:num>
  <w:num w:numId="44">
    <w:abstractNumId w:val="63"/>
  </w:num>
  <w:num w:numId="45">
    <w:abstractNumId w:val="163"/>
  </w:num>
  <w:num w:numId="46">
    <w:abstractNumId w:val="176"/>
  </w:num>
  <w:num w:numId="47">
    <w:abstractNumId w:val="8"/>
  </w:num>
  <w:num w:numId="48">
    <w:abstractNumId w:val="65"/>
  </w:num>
  <w:num w:numId="49">
    <w:abstractNumId w:val="104"/>
  </w:num>
  <w:num w:numId="50">
    <w:abstractNumId w:val="122"/>
  </w:num>
  <w:num w:numId="51">
    <w:abstractNumId w:val="194"/>
  </w:num>
  <w:num w:numId="52">
    <w:abstractNumId w:val="132"/>
  </w:num>
  <w:num w:numId="53">
    <w:abstractNumId w:val="91"/>
  </w:num>
  <w:num w:numId="54">
    <w:abstractNumId w:val="110"/>
  </w:num>
  <w:num w:numId="55">
    <w:abstractNumId w:val="31"/>
  </w:num>
  <w:num w:numId="56">
    <w:abstractNumId w:val="99"/>
  </w:num>
  <w:num w:numId="57">
    <w:abstractNumId w:val="50"/>
  </w:num>
  <w:num w:numId="58">
    <w:abstractNumId w:val="28"/>
  </w:num>
  <w:num w:numId="59">
    <w:abstractNumId w:val="153"/>
  </w:num>
  <w:num w:numId="60">
    <w:abstractNumId w:val="49"/>
  </w:num>
  <w:num w:numId="61">
    <w:abstractNumId w:val="44"/>
  </w:num>
  <w:num w:numId="62">
    <w:abstractNumId w:val="52"/>
  </w:num>
  <w:num w:numId="63">
    <w:abstractNumId w:val="18"/>
  </w:num>
  <w:num w:numId="64">
    <w:abstractNumId w:val="35"/>
  </w:num>
  <w:num w:numId="65">
    <w:abstractNumId w:val="87"/>
  </w:num>
  <w:num w:numId="66">
    <w:abstractNumId w:val="9"/>
  </w:num>
  <w:num w:numId="67">
    <w:abstractNumId w:val="79"/>
  </w:num>
  <w:num w:numId="68">
    <w:abstractNumId w:val="69"/>
  </w:num>
  <w:num w:numId="69">
    <w:abstractNumId w:val="67"/>
  </w:num>
  <w:num w:numId="70">
    <w:abstractNumId w:val="140"/>
  </w:num>
  <w:num w:numId="71">
    <w:abstractNumId w:val="151"/>
  </w:num>
  <w:num w:numId="72">
    <w:abstractNumId w:val="175"/>
  </w:num>
  <w:num w:numId="73">
    <w:abstractNumId w:val="71"/>
  </w:num>
  <w:num w:numId="74">
    <w:abstractNumId w:val="84"/>
  </w:num>
  <w:num w:numId="75">
    <w:abstractNumId w:val="180"/>
  </w:num>
  <w:num w:numId="76">
    <w:abstractNumId w:val="23"/>
  </w:num>
  <w:num w:numId="77">
    <w:abstractNumId w:val="25"/>
  </w:num>
  <w:num w:numId="78">
    <w:abstractNumId w:val="60"/>
  </w:num>
  <w:num w:numId="79">
    <w:abstractNumId w:val="83"/>
  </w:num>
  <w:num w:numId="80">
    <w:abstractNumId w:val="142"/>
  </w:num>
  <w:num w:numId="81">
    <w:abstractNumId w:val="5"/>
  </w:num>
  <w:num w:numId="82">
    <w:abstractNumId w:val="96"/>
  </w:num>
  <w:num w:numId="83">
    <w:abstractNumId w:val="82"/>
  </w:num>
  <w:num w:numId="84">
    <w:abstractNumId w:val="41"/>
  </w:num>
  <w:num w:numId="85">
    <w:abstractNumId w:val="11"/>
  </w:num>
  <w:num w:numId="86">
    <w:abstractNumId w:val="107"/>
  </w:num>
  <w:num w:numId="87">
    <w:abstractNumId w:val="173"/>
  </w:num>
  <w:num w:numId="88">
    <w:abstractNumId w:val="36"/>
  </w:num>
  <w:num w:numId="89">
    <w:abstractNumId w:val="64"/>
  </w:num>
  <w:num w:numId="90">
    <w:abstractNumId w:val="182"/>
  </w:num>
  <w:num w:numId="91">
    <w:abstractNumId w:val="42"/>
  </w:num>
  <w:num w:numId="92">
    <w:abstractNumId w:val="94"/>
  </w:num>
  <w:num w:numId="93">
    <w:abstractNumId w:val="139"/>
  </w:num>
  <w:num w:numId="94">
    <w:abstractNumId w:val="98"/>
  </w:num>
  <w:num w:numId="95">
    <w:abstractNumId w:val="125"/>
  </w:num>
  <w:num w:numId="96">
    <w:abstractNumId w:val="93"/>
  </w:num>
  <w:num w:numId="97">
    <w:abstractNumId w:val="193"/>
  </w:num>
  <w:num w:numId="98">
    <w:abstractNumId w:val="124"/>
  </w:num>
  <w:num w:numId="99">
    <w:abstractNumId w:val="117"/>
  </w:num>
  <w:num w:numId="100">
    <w:abstractNumId w:val="114"/>
  </w:num>
  <w:num w:numId="101">
    <w:abstractNumId w:val="30"/>
  </w:num>
  <w:num w:numId="102">
    <w:abstractNumId w:val="78"/>
  </w:num>
  <w:num w:numId="103">
    <w:abstractNumId w:val="174"/>
  </w:num>
  <w:num w:numId="104">
    <w:abstractNumId w:val="97"/>
  </w:num>
  <w:num w:numId="105">
    <w:abstractNumId w:val="19"/>
  </w:num>
  <w:num w:numId="106">
    <w:abstractNumId w:val="10"/>
  </w:num>
  <w:num w:numId="107">
    <w:abstractNumId w:val="179"/>
  </w:num>
  <w:num w:numId="108">
    <w:abstractNumId w:val="95"/>
  </w:num>
  <w:num w:numId="109">
    <w:abstractNumId w:val="113"/>
  </w:num>
  <w:num w:numId="110">
    <w:abstractNumId w:val="80"/>
  </w:num>
  <w:num w:numId="111">
    <w:abstractNumId w:val="160"/>
  </w:num>
  <w:num w:numId="112">
    <w:abstractNumId w:val="112"/>
  </w:num>
  <w:num w:numId="113">
    <w:abstractNumId w:val="171"/>
  </w:num>
  <w:num w:numId="114">
    <w:abstractNumId w:val="158"/>
  </w:num>
  <w:num w:numId="115">
    <w:abstractNumId w:val="54"/>
  </w:num>
  <w:num w:numId="116">
    <w:abstractNumId w:val="73"/>
  </w:num>
  <w:num w:numId="117">
    <w:abstractNumId w:val="165"/>
  </w:num>
  <w:num w:numId="118">
    <w:abstractNumId w:val="55"/>
  </w:num>
  <w:num w:numId="119">
    <w:abstractNumId w:val="144"/>
  </w:num>
  <w:num w:numId="120">
    <w:abstractNumId w:val="185"/>
  </w:num>
  <w:num w:numId="121">
    <w:abstractNumId w:val="43"/>
  </w:num>
  <w:num w:numId="122">
    <w:abstractNumId w:val="141"/>
  </w:num>
  <w:num w:numId="123">
    <w:abstractNumId w:val="61"/>
  </w:num>
  <w:num w:numId="124">
    <w:abstractNumId w:val="190"/>
  </w:num>
  <w:num w:numId="125">
    <w:abstractNumId w:val="20"/>
  </w:num>
  <w:num w:numId="126">
    <w:abstractNumId w:val="4"/>
  </w:num>
  <w:num w:numId="127">
    <w:abstractNumId w:val="89"/>
  </w:num>
  <w:num w:numId="128">
    <w:abstractNumId w:val="164"/>
  </w:num>
  <w:num w:numId="129">
    <w:abstractNumId w:val="170"/>
  </w:num>
  <w:num w:numId="130">
    <w:abstractNumId w:val="119"/>
  </w:num>
  <w:num w:numId="131">
    <w:abstractNumId w:val="146"/>
  </w:num>
  <w:num w:numId="132">
    <w:abstractNumId w:val="121"/>
  </w:num>
  <w:num w:numId="133">
    <w:abstractNumId w:val="21"/>
  </w:num>
  <w:num w:numId="134">
    <w:abstractNumId w:val="57"/>
  </w:num>
  <w:num w:numId="135">
    <w:abstractNumId w:val="196"/>
  </w:num>
  <w:num w:numId="136">
    <w:abstractNumId w:val="17"/>
  </w:num>
  <w:num w:numId="137">
    <w:abstractNumId w:val="181"/>
  </w:num>
  <w:num w:numId="138">
    <w:abstractNumId w:val="105"/>
  </w:num>
  <w:num w:numId="139">
    <w:abstractNumId w:val="85"/>
  </w:num>
  <w:num w:numId="140">
    <w:abstractNumId w:val="123"/>
  </w:num>
  <w:num w:numId="141">
    <w:abstractNumId w:val="75"/>
  </w:num>
  <w:num w:numId="142">
    <w:abstractNumId w:val="53"/>
  </w:num>
  <w:num w:numId="143">
    <w:abstractNumId w:val="76"/>
  </w:num>
  <w:num w:numId="144">
    <w:abstractNumId w:val="115"/>
  </w:num>
  <w:num w:numId="145">
    <w:abstractNumId w:val="183"/>
  </w:num>
  <w:num w:numId="146">
    <w:abstractNumId w:val="129"/>
  </w:num>
  <w:num w:numId="147">
    <w:abstractNumId w:val="192"/>
  </w:num>
  <w:num w:numId="148">
    <w:abstractNumId w:val="187"/>
  </w:num>
  <w:num w:numId="149">
    <w:abstractNumId w:val="47"/>
  </w:num>
  <w:num w:numId="150">
    <w:abstractNumId w:val="13"/>
  </w:num>
  <w:num w:numId="151">
    <w:abstractNumId w:val="33"/>
  </w:num>
  <w:num w:numId="152">
    <w:abstractNumId w:val="32"/>
  </w:num>
  <w:num w:numId="153">
    <w:abstractNumId w:val="101"/>
  </w:num>
  <w:num w:numId="154">
    <w:abstractNumId w:val="66"/>
  </w:num>
  <w:num w:numId="155">
    <w:abstractNumId w:val="109"/>
  </w:num>
  <w:num w:numId="156">
    <w:abstractNumId w:val="137"/>
  </w:num>
  <w:num w:numId="157">
    <w:abstractNumId w:val="86"/>
  </w:num>
  <w:num w:numId="158">
    <w:abstractNumId w:val="102"/>
  </w:num>
  <w:num w:numId="159">
    <w:abstractNumId w:val="58"/>
  </w:num>
  <w:num w:numId="160">
    <w:abstractNumId w:val="145"/>
  </w:num>
  <w:num w:numId="161">
    <w:abstractNumId w:val="188"/>
  </w:num>
  <w:num w:numId="162">
    <w:abstractNumId w:val="154"/>
  </w:num>
  <w:num w:numId="163">
    <w:abstractNumId w:val="127"/>
  </w:num>
  <w:num w:numId="164">
    <w:abstractNumId w:val="156"/>
  </w:num>
  <w:num w:numId="165">
    <w:abstractNumId w:val="51"/>
  </w:num>
  <w:num w:numId="166">
    <w:abstractNumId w:val="150"/>
  </w:num>
  <w:num w:numId="167">
    <w:abstractNumId w:val="168"/>
  </w:num>
  <w:num w:numId="168">
    <w:abstractNumId w:val="152"/>
  </w:num>
  <w:num w:numId="169">
    <w:abstractNumId w:val="40"/>
  </w:num>
  <w:num w:numId="170">
    <w:abstractNumId w:val="74"/>
  </w:num>
  <w:num w:numId="171">
    <w:abstractNumId w:val="90"/>
  </w:num>
  <w:num w:numId="172">
    <w:abstractNumId w:val="70"/>
  </w:num>
  <w:num w:numId="173">
    <w:abstractNumId w:val="24"/>
  </w:num>
  <w:num w:numId="174">
    <w:abstractNumId w:val="77"/>
  </w:num>
  <w:num w:numId="175">
    <w:abstractNumId w:val="147"/>
  </w:num>
  <w:num w:numId="176">
    <w:abstractNumId w:val="178"/>
  </w:num>
  <w:num w:numId="177">
    <w:abstractNumId w:val="184"/>
  </w:num>
  <w:num w:numId="178">
    <w:abstractNumId w:val="177"/>
  </w:num>
  <w:num w:numId="179">
    <w:abstractNumId w:val="157"/>
  </w:num>
  <w:num w:numId="180">
    <w:abstractNumId w:val="39"/>
  </w:num>
  <w:num w:numId="181">
    <w:abstractNumId w:val="22"/>
  </w:num>
  <w:num w:numId="182">
    <w:abstractNumId w:val="120"/>
  </w:num>
  <w:num w:numId="183">
    <w:abstractNumId w:val="169"/>
  </w:num>
  <w:num w:numId="184">
    <w:abstractNumId w:val="167"/>
  </w:num>
  <w:num w:numId="185">
    <w:abstractNumId w:val="81"/>
  </w:num>
  <w:num w:numId="186">
    <w:abstractNumId w:val="172"/>
  </w:num>
  <w:num w:numId="187">
    <w:abstractNumId w:val="161"/>
  </w:num>
  <w:num w:numId="188">
    <w:abstractNumId w:val="159"/>
  </w:num>
  <w:num w:numId="189">
    <w:abstractNumId w:val="134"/>
  </w:num>
  <w:num w:numId="190">
    <w:abstractNumId w:val="88"/>
  </w:num>
  <w:num w:numId="191">
    <w:abstractNumId w:val="148"/>
  </w:num>
  <w:num w:numId="192">
    <w:abstractNumId w:val="15"/>
  </w:num>
  <w:num w:numId="193">
    <w:abstractNumId w:val="162"/>
  </w:num>
  <w:num w:numId="194">
    <w:abstractNumId w:val="6"/>
  </w:num>
  <w:num w:numId="195">
    <w:abstractNumId w:val="130"/>
  </w:num>
  <w:num w:numId="196">
    <w:abstractNumId w:val="3"/>
  </w:num>
  <w:num w:numId="197">
    <w:abstractNumId w:val="1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3261"/>
    <w:rsid w:val="00045BD0"/>
    <w:rsid w:val="00046C0D"/>
    <w:rsid w:val="00047C16"/>
    <w:rsid w:val="0005083E"/>
    <w:rsid w:val="00051DB0"/>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0E60"/>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17B2A"/>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3B16"/>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0DA"/>
    <w:rsid w:val="001F5D43"/>
    <w:rsid w:val="001F7CA4"/>
    <w:rsid w:val="002015C5"/>
    <w:rsid w:val="00202A69"/>
    <w:rsid w:val="002034FF"/>
    <w:rsid w:val="00203E8F"/>
    <w:rsid w:val="00204202"/>
    <w:rsid w:val="00211BDA"/>
    <w:rsid w:val="00214076"/>
    <w:rsid w:val="0021596A"/>
    <w:rsid w:val="00222B3D"/>
    <w:rsid w:val="00223CF7"/>
    <w:rsid w:val="002242FE"/>
    <w:rsid w:val="002244ED"/>
    <w:rsid w:val="00225D13"/>
    <w:rsid w:val="00226AF4"/>
    <w:rsid w:val="00227F35"/>
    <w:rsid w:val="0023009C"/>
    <w:rsid w:val="00230671"/>
    <w:rsid w:val="0023275E"/>
    <w:rsid w:val="002410AD"/>
    <w:rsid w:val="00245677"/>
    <w:rsid w:val="00246B56"/>
    <w:rsid w:val="00253B4C"/>
    <w:rsid w:val="00257BE0"/>
    <w:rsid w:val="00273071"/>
    <w:rsid w:val="002741FC"/>
    <w:rsid w:val="00274A06"/>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621B"/>
    <w:rsid w:val="0039741C"/>
    <w:rsid w:val="003A10E0"/>
    <w:rsid w:val="003A2D4B"/>
    <w:rsid w:val="003B0718"/>
    <w:rsid w:val="003B28F0"/>
    <w:rsid w:val="003B48DD"/>
    <w:rsid w:val="003B640A"/>
    <w:rsid w:val="003B72F8"/>
    <w:rsid w:val="003B737F"/>
    <w:rsid w:val="003C4E09"/>
    <w:rsid w:val="003C7500"/>
    <w:rsid w:val="003C77C4"/>
    <w:rsid w:val="003D1932"/>
    <w:rsid w:val="003D586C"/>
    <w:rsid w:val="003E11C9"/>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17F3B"/>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4DA1"/>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5B2"/>
    <w:rsid w:val="0055617D"/>
    <w:rsid w:val="005613E9"/>
    <w:rsid w:val="005675F2"/>
    <w:rsid w:val="00567D48"/>
    <w:rsid w:val="0057488A"/>
    <w:rsid w:val="00575877"/>
    <w:rsid w:val="0057706E"/>
    <w:rsid w:val="005772E2"/>
    <w:rsid w:val="005827BE"/>
    <w:rsid w:val="00582E40"/>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161B"/>
    <w:rsid w:val="005D357D"/>
    <w:rsid w:val="005D4B0B"/>
    <w:rsid w:val="005D50F5"/>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0E90"/>
    <w:rsid w:val="006523B0"/>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0A23"/>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52DB0"/>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0BF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2524"/>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F0994"/>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229A"/>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2F9C"/>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267"/>
    <w:rsid w:val="00D169EF"/>
    <w:rsid w:val="00D17349"/>
    <w:rsid w:val="00D305BB"/>
    <w:rsid w:val="00D32003"/>
    <w:rsid w:val="00D332F9"/>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27C7"/>
    <w:rsid w:val="00D74399"/>
    <w:rsid w:val="00D766EA"/>
    <w:rsid w:val="00D803B0"/>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207E"/>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E0C61"/>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D69FD"/>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2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A48-05AD-46B4-8E29-D9714B62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7010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Pluciński</cp:lastModifiedBy>
  <cp:revision>3</cp:revision>
  <cp:lastPrinted>2018-12-19T15:52:00Z</cp:lastPrinted>
  <dcterms:created xsi:type="dcterms:W3CDTF">2020-06-15T07:40:00Z</dcterms:created>
  <dcterms:modified xsi:type="dcterms:W3CDTF">2020-06-15T10:41:00Z</dcterms:modified>
</cp:coreProperties>
</file>