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FAB0"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418330F" w14:textId="77777777" w:rsidTr="00B25F9D">
        <w:trPr>
          <w:trHeight w:val="406"/>
          <w:jc w:val="center"/>
        </w:trPr>
        <w:tc>
          <w:tcPr>
            <w:tcW w:w="13994" w:type="dxa"/>
            <w:shd w:val="clear" w:color="auto" w:fill="D9D9D9" w:themeFill="background1" w:themeFillShade="D9"/>
            <w:vAlign w:val="center"/>
          </w:tcPr>
          <w:p w14:paraId="231E14FF"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1DA6776E" w14:textId="77777777" w:rsidTr="00B25F9D">
        <w:trPr>
          <w:trHeight w:val="643"/>
          <w:jc w:val="center"/>
        </w:trPr>
        <w:tc>
          <w:tcPr>
            <w:tcW w:w="13994" w:type="dxa"/>
            <w:shd w:val="clear" w:color="auto" w:fill="F2F2F2" w:themeFill="background1" w:themeFillShade="F2"/>
            <w:vAlign w:val="center"/>
          </w:tcPr>
          <w:p w14:paraId="3F6B97AC" w14:textId="742455B5" w:rsidR="00A86DAE" w:rsidRPr="00AC2198" w:rsidRDefault="00FC69A6" w:rsidP="00FC69A6">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2</w:t>
            </w:r>
            <w:r w:rsidR="00AC2198">
              <w:rPr>
                <w:rFonts w:eastAsia="Lucida Sans Unicode"/>
                <w:b/>
                <w:kern w:val="3"/>
                <w:lang w:eastAsia="zh-CN" w:bidi="hi-IN"/>
              </w:rPr>
              <w:t xml:space="preserve"> </w:t>
            </w:r>
            <w:r w:rsidR="005D2A5E">
              <w:rPr>
                <w:rFonts w:eastAsia="Lucida Sans Unicode"/>
                <w:b/>
                <w:kern w:val="3"/>
                <w:lang w:eastAsia="zh-CN" w:bidi="hi-IN"/>
              </w:rPr>
              <w:t xml:space="preserve">– </w:t>
            </w:r>
            <w:r w:rsidR="001761C0" w:rsidRPr="001761C0">
              <w:rPr>
                <w:rFonts w:eastAsia="Lucida Sans Unicode"/>
                <w:b/>
                <w:kern w:val="3"/>
                <w:lang w:eastAsia="zh-CN" w:bidi="hi-IN"/>
              </w:rPr>
              <w:t>Zestaw narzędzi laparoskopowych</w:t>
            </w:r>
            <w:r w:rsidR="005D2A5E">
              <w:rPr>
                <w:rFonts w:eastAsia="Lucida Sans Unicode"/>
                <w:b/>
                <w:kern w:val="3"/>
                <w:lang w:eastAsia="zh-CN" w:bidi="hi-IN"/>
              </w:rPr>
              <w:t xml:space="preserve"> (1 zestaw)</w:t>
            </w:r>
          </w:p>
        </w:tc>
      </w:tr>
    </w:tbl>
    <w:p w14:paraId="1640778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23725B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8AF31AD"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411A345"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43B17DB6"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0B307B53"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DF7C836" w14:textId="6EDA15EC"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gwarantuje niniejszym, że sprzęt jest fabrycznie nowy (rok produkcji:</w:t>
      </w:r>
      <w:r w:rsidR="00AD56AC">
        <w:rPr>
          <w:rFonts w:ascii="Times New Roman" w:eastAsia="Lucida Sans Unicode" w:hAnsi="Times New Roman" w:cs="Times New Roman"/>
          <w:kern w:val="3"/>
          <w:sz w:val="20"/>
          <w:szCs w:val="20"/>
          <w:lang w:eastAsia="zh-CN" w:bidi="hi-IN"/>
        </w:rPr>
        <w:t xml:space="preserve"> min.</w:t>
      </w:r>
      <w:r w:rsidRPr="00AC2198">
        <w:rPr>
          <w:rFonts w:ascii="Times New Roman" w:eastAsia="Lucida Sans Unicode" w:hAnsi="Times New Roman" w:cs="Times New Roman"/>
          <w:kern w:val="3"/>
          <w:sz w:val="20"/>
          <w:szCs w:val="20"/>
          <w:lang w:eastAsia="zh-CN" w:bidi="hi-IN"/>
        </w:rPr>
        <w:t xml:space="preserve">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05C8AE24"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ECD4B7A"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4D5949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0B11AED"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1562BBEF"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07D07E65"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648D8F81"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25C72527"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477ED71"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3E9021D" w14:textId="011E01DA" w:rsidR="00AC2198" w:rsidRPr="00AC2198" w:rsidRDefault="00AC2198" w:rsidP="00AD56AC">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FC69A6">
              <w:t xml:space="preserve"> </w:t>
            </w:r>
            <w:r w:rsidR="001761C0" w:rsidRPr="001761C0">
              <w:t xml:space="preserve"> </w:t>
            </w:r>
            <w:r w:rsidR="001761C0" w:rsidRPr="001761C0">
              <w:rPr>
                <w:rFonts w:ascii="Century Gothic" w:eastAsia="Times New Roman" w:hAnsi="Century Gothic" w:cs="Times New Roman"/>
                <w:b/>
                <w:sz w:val="20"/>
                <w:szCs w:val="20"/>
              </w:rPr>
              <w:t>Zestaw narzędzi laparoskopowych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D02EE2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298A2045"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7DCF1C7"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32341E29" w14:textId="77777777" w:rsidR="00AC2198" w:rsidRPr="00AC2198" w:rsidRDefault="008A7BAC"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1475CD95"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65C99E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9463B97"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3304C49E"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58F7BB29"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32D404F6"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ACF2EE2"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BC2210D"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68DF22"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044D59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0C42CFD"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17AAF7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AB17F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CEB5BDF"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FEA4DA"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40708D9"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C30818E"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1BE7150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0B1F864B"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6B2217" w14:paraId="17212340" w14:textId="77777777" w:rsidTr="0088254F">
        <w:tc>
          <w:tcPr>
            <w:tcW w:w="534" w:type="dxa"/>
            <w:tcBorders>
              <w:top w:val="single" w:sz="4" w:space="0" w:color="auto"/>
              <w:left w:val="single" w:sz="4" w:space="0" w:color="auto"/>
              <w:bottom w:val="single" w:sz="4" w:space="0" w:color="auto"/>
              <w:right w:val="single" w:sz="4" w:space="0" w:color="auto"/>
            </w:tcBorders>
            <w:hideMark/>
          </w:tcPr>
          <w:p w14:paraId="536F944E" w14:textId="77777777" w:rsidR="003E0817" w:rsidRPr="006B2217" w:rsidRDefault="003E0817" w:rsidP="000A7C51">
            <w:pPr>
              <w:widowControl w:val="0"/>
              <w:suppressAutoHyphens/>
              <w:spacing w:after="0" w:line="288" w:lineRule="auto"/>
              <w:rPr>
                <w:rFonts w:ascii="Century Gothic" w:eastAsia="Times New Roman" w:hAnsi="Century Gothic" w:cs="Arial"/>
                <w:b/>
                <w:bCs/>
                <w:kern w:val="2"/>
                <w:sz w:val="18"/>
                <w:szCs w:val="18"/>
                <w:lang w:eastAsia="pl-PL"/>
              </w:rPr>
            </w:pPr>
            <w:r w:rsidRPr="006B2217">
              <w:rPr>
                <w:rFonts w:ascii="Century Gothic" w:eastAsia="Times New Roman" w:hAnsi="Century Gothic" w:cs="Arial"/>
                <w:b/>
                <w:bCs/>
                <w:kern w:val="2"/>
                <w:sz w:val="18"/>
                <w:szCs w:val="18"/>
                <w:lang w:eastAsia="pl-PL"/>
              </w:rPr>
              <w:t>l.p.</w:t>
            </w:r>
          </w:p>
        </w:tc>
        <w:tc>
          <w:tcPr>
            <w:tcW w:w="4110" w:type="dxa"/>
            <w:tcBorders>
              <w:top w:val="single" w:sz="4" w:space="0" w:color="auto"/>
              <w:left w:val="single" w:sz="4" w:space="0" w:color="auto"/>
              <w:right w:val="single" w:sz="4" w:space="0" w:color="auto"/>
            </w:tcBorders>
            <w:hideMark/>
          </w:tcPr>
          <w:p w14:paraId="7A9962DA" w14:textId="77777777" w:rsidR="003E0817" w:rsidRPr="006B2217" w:rsidRDefault="003E0817" w:rsidP="000A7C51">
            <w:pPr>
              <w:widowControl w:val="0"/>
              <w:suppressAutoHyphens/>
              <w:spacing w:after="0" w:line="288" w:lineRule="auto"/>
              <w:jc w:val="center"/>
              <w:rPr>
                <w:rFonts w:ascii="Century Gothic" w:eastAsia="Times New Roman" w:hAnsi="Century Gothic" w:cs="Arial"/>
                <w:b/>
                <w:bCs/>
                <w:kern w:val="2"/>
                <w:sz w:val="18"/>
                <w:szCs w:val="18"/>
                <w:lang w:eastAsia="pl-PL"/>
              </w:rPr>
            </w:pPr>
            <w:r w:rsidRPr="006B2217">
              <w:rPr>
                <w:rFonts w:ascii="Century Gothic" w:eastAsia="Times New Roman" w:hAnsi="Century Gothic" w:cs="Arial"/>
                <w:b/>
                <w:bCs/>
                <w:kern w:val="2"/>
                <w:sz w:val="18"/>
                <w:szCs w:val="18"/>
                <w:lang w:eastAsia="pl-PL"/>
              </w:rPr>
              <w:t>Wyrób/parametr</w:t>
            </w:r>
          </w:p>
        </w:tc>
        <w:tc>
          <w:tcPr>
            <w:tcW w:w="709" w:type="dxa"/>
            <w:tcBorders>
              <w:top w:val="single" w:sz="4" w:space="0" w:color="auto"/>
              <w:left w:val="single" w:sz="4" w:space="0" w:color="auto"/>
              <w:right w:val="single" w:sz="4" w:space="0" w:color="auto"/>
            </w:tcBorders>
          </w:tcPr>
          <w:p w14:paraId="69724253" w14:textId="77777777" w:rsidR="003E0817" w:rsidRPr="006B2217" w:rsidRDefault="003E0817" w:rsidP="000A7C51">
            <w:pPr>
              <w:widowControl w:val="0"/>
              <w:suppressAutoHyphens/>
              <w:spacing w:after="0" w:line="288" w:lineRule="auto"/>
              <w:jc w:val="center"/>
              <w:rPr>
                <w:rFonts w:ascii="Century Gothic" w:eastAsia="Times New Roman" w:hAnsi="Century Gothic" w:cs="Arial"/>
                <w:b/>
                <w:bCs/>
                <w:kern w:val="2"/>
                <w:sz w:val="18"/>
                <w:szCs w:val="18"/>
                <w:lang w:eastAsia="pl-PL"/>
              </w:rPr>
            </w:pPr>
            <w:r w:rsidRPr="006B2217">
              <w:rPr>
                <w:rFonts w:ascii="Century Gothic" w:eastAsia="Times New Roman" w:hAnsi="Century Gothic" w:cs="Arial"/>
                <w:b/>
                <w:bCs/>
                <w:kern w:val="2"/>
                <w:sz w:val="18"/>
                <w:szCs w:val="18"/>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5F67512D" w14:textId="77777777" w:rsidR="003E0817" w:rsidRPr="006B2217" w:rsidRDefault="003E0817" w:rsidP="000A7C51">
            <w:pPr>
              <w:widowControl w:val="0"/>
              <w:suppressAutoHyphens/>
              <w:spacing w:after="0" w:line="288" w:lineRule="auto"/>
              <w:jc w:val="center"/>
              <w:rPr>
                <w:rFonts w:ascii="Century Gothic" w:eastAsia="Times New Roman" w:hAnsi="Century Gothic" w:cs="Arial"/>
                <w:b/>
                <w:bCs/>
                <w:kern w:val="2"/>
                <w:sz w:val="18"/>
                <w:szCs w:val="18"/>
                <w:lang w:eastAsia="pl-PL"/>
              </w:rPr>
            </w:pPr>
            <w:r w:rsidRPr="006B2217">
              <w:rPr>
                <w:rFonts w:ascii="Century Gothic" w:eastAsia="Times New Roman" w:hAnsi="Century Gothic" w:cs="Arial"/>
                <w:b/>
                <w:bCs/>
                <w:kern w:val="2"/>
                <w:sz w:val="18"/>
                <w:szCs w:val="18"/>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19A22230" w14:textId="77777777" w:rsidR="003E0817" w:rsidRPr="006B2217" w:rsidRDefault="003E0817" w:rsidP="000A7C51">
            <w:pPr>
              <w:widowControl w:val="0"/>
              <w:suppressAutoHyphens/>
              <w:spacing w:after="0" w:line="288" w:lineRule="auto"/>
              <w:jc w:val="center"/>
              <w:rPr>
                <w:rFonts w:ascii="Century Gothic" w:eastAsia="Times New Roman" w:hAnsi="Century Gothic" w:cs="Arial"/>
                <w:b/>
                <w:bCs/>
                <w:kern w:val="2"/>
                <w:sz w:val="18"/>
                <w:szCs w:val="18"/>
                <w:lang w:eastAsia="pl-PL"/>
              </w:rPr>
            </w:pPr>
            <w:r w:rsidRPr="006B2217">
              <w:rPr>
                <w:rFonts w:ascii="Century Gothic" w:eastAsia="Times New Roman" w:hAnsi="Century Gothic" w:cs="Arial"/>
                <w:b/>
                <w:bCs/>
                <w:kern w:val="2"/>
                <w:sz w:val="18"/>
                <w:szCs w:val="18"/>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7C06420F" w14:textId="77777777" w:rsidR="003E0817" w:rsidRPr="006B2217" w:rsidRDefault="003E0817" w:rsidP="000A7C51">
            <w:pPr>
              <w:widowControl w:val="0"/>
              <w:suppressAutoHyphens/>
              <w:spacing w:after="0" w:line="288" w:lineRule="auto"/>
              <w:jc w:val="center"/>
              <w:rPr>
                <w:rFonts w:ascii="Century Gothic" w:eastAsia="Times New Roman" w:hAnsi="Century Gothic" w:cs="Arial"/>
                <w:b/>
                <w:bCs/>
                <w:kern w:val="2"/>
                <w:sz w:val="18"/>
                <w:szCs w:val="18"/>
                <w:lang w:eastAsia="pl-PL"/>
              </w:rPr>
            </w:pPr>
            <w:r w:rsidRPr="006B2217">
              <w:rPr>
                <w:rFonts w:ascii="Century Gothic" w:eastAsia="Times New Roman" w:hAnsi="Century Gothic" w:cs="Arial"/>
                <w:b/>
                <w:bCs/>
                <w:kern w:val="2"/>
                <w:sz w:val="18"/>
                <w:szCs w:val="18"/>
                <w:lang w:eastAsia="pl-PL"/>
              </w:rPr>
              <w:t>Sposób oceny parametru</w:t>
            </w:r>
          </w:p>
        </w:tc>
      </w:tr>
      <w:tr w:rsidR="00FC69A6" w:rsidRPr="006B2217" w14:paraId="6CAB437A" w14:textId="77777777" w:rsidTr="0088254F">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5A5C47A4"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213548E7" w14:textId="5A91CAAC" w:rsidR="00FC69A6" w:rsidRPr="006B2217" w:rsidRDefault="00FC69A6" w:rsidP="002223CB">
            <w:pPr>
              <w:spacing w:after="0" w:line="288" w:lineRule="auto"/>
              <w:rPr>
                <w:rFonts w:ascii="Century Gothic" w:eastAsia="Times New Roman" w:hAnsi="Century Gothic" w:cs="Arial"/>
                <w:sz w:val="18"/>
                <w:szCs w:val="18"/>
                <w:lang w:eastAsia="pl-PL"/>
              </w:rPr>
            </w:pPr>
            <w:r w:rsidRPr="006B2217">
              <w:rPr>
                <w:rFonts w:ascii="Century Gothic" w:hAnsi="Century Gothic" w:cs="Calibri"/>
                <w:b/>
                <w:sz w:val="18"/>
                <w:szCs w:val="18"/>
              </w:rPr>
              <w:t>ZESTAW nr 1 (laparoskopia, bariatri</w:t>
            </w:r>
            <w:r w:rsidRPr="001761C0">
              <w:rPr>
                <w:rFonts w:ascii="Century Gothic" w:hAnsi="Century Gothic" w:cs="Calibri"/>
                <w:b/>
                <w:sz w:val="18"/>
                <w:szCs w:val="18"/>
              </w:rPr>
              <w:t>a</w:t>
            </w:r>
            <w:r w:rsidR="002223CB" w:rsidRPr="001761C0">
              <w:rPr>
                <w:rFonts w:ascii="Century Gothic" w:hAnsi="Century Gothic" w:cs="Calibri"/>
                <w:b/>
                <w:sz w:val="18"/>
                <w:szCs w:val="18"/>
              </w:rPr>
              <w:t>)</w:t>
            </w:r>
          </w:p>
        </w:tc>
        <w:tc>
          <w:tcPr>
            <w:tcW w:w="709" w:type="dxa"/>
            <w:tcBorders>
              <w:left w:val="single" w:sz="4" w:space="0" w:color="auto"/>
              <w:bottom w:val="single" w:sz="4" w:space="0" w:color="auto"/>
              <w:right w:val="single" w:sz="4" w:space="0" w:color="auto"/>
            </w:tcBorders>
            <w:shd w:val="clear" w:color="auto" w:fill="EEECE1" w:themeFill="background2"/>
          </w:tcPr>
          <w:p w14:paraId="143A9618" w14:textId="0FAE6D5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269CD7D5" w14:textId="31A6141A" w:rsidR="00FC69A6" w:rsidRPr="006B2217" w:rsidRDefault="00FC69A6" w:rsidP="000A7C51">
            <w:pPr>
              <w:widowControl w:val="0"/>
              <w:suppressAutoHyphens/>
              <w:spacing w:after="0" w:line="288" w:lineRule="auto"/>
              <w:jc w:val="center"/>
              <w:rPr>
                <w:rFonts w:ascii="Century Gothic" w:eastAsia="Times New Roman" w:hAnsi="Century Gothic" w:cs="Arial"/>
                <w:bCs/>
                <w:kern w:val="2"/>
                <w:sz w:val="18"/>
                <w:szCs w:val="18"/>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6A10DA4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2393803C" w14:textId="4B5DED54" w:rsidR="00FC69A6" w:rsidRPr="006B2217" w:rsidRDefault="00FC69A6" w:rsidP="000A7C51">
            <w:pPr>
              <w:widowControl w:val="0"/>
              <w:suppressAutoHyphens/>
              <w:spacing w:after="0" w:line="288" w:lineRule="auto"/>
              <w:jc w:val="center"/>
              <w:rPr>
                <w:rFonts w:ascii="Century Gothic" w:eastAsia="Times New Roman" w:hAnsi="Century Gothic" w:cs="Arial"/>
                <w:bCs/>
                <w:kern w:val="2"/>
                <w:sz w:val="18"/>
                <w:szCs w:val="18"/>
                <w:lang w:eastAsia="pl-PL"/>
              </w:rPr>
            </w:pPr>
          </w:p>
        </w:tc>
      </w:tr>
      <w:tr w:rsidR="00FC69A6" w:rsidRPr="006B2217" w14:paraId="2B49F92A" w14:textId="77777777" w:rsidTr="0088254F">
        <w:tc>
          <w:tcPr>
            <w:tcW w:w="534" w:type="dxa"/>
            <w:tcBorders>
              <w:top w:val="single" w:sz="4" w:space="0" w:color="auto"/>
              <w:left w:val="single" w:sz="4" w:space="0" w:color="auto"/>
              <w:bottom w:val="single" w:sz="4" w:space="0" w:color="auto"/>
              <w:right w:val="single" w:sz="4" w:space="0" w:color="auto"/>
            </w:tcBorders>
          </w:tcPr>
          <w:p w14:paraId="78390EEC"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713D4CA" w14:textId="14CCBCE6"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Kontener do steryliz</w:t>
            </w:r>
            <w:r w:rsidR="00B044BD" w:rsidRPr="006B2217">
              <w:rPr>
                <w:rFonts w:ascii="Century Gothic" w:hAnsi="Century Gothic" w:cs="Calibri"/>
                <w:sz w:val="18"/>
                <w:szCs w:val="18"/>
              </w:rPr>
              <w:t xml:space="preserve">acji narzędzi laparoskopowych. </w:t>
            </w:r>
          </w:p>
          <w:p w14:paraId="3FFE6AA5" w14:textId="3ED704A7" w:rsidR="00FC69A6" w:rsidRPr="006B2217" w:rsidRDefault="00FC69A6" w:rsidP="000A7C51">
            <w:pPr>
              <w:spacing w:after="0" w:line="288" w:lineRule="auto"/>
              <w:rPr>
                <w:rFonts w:ascii="Century Gothic" w:hAnsi="Century Gothic" w:cs="Calibri"/>
                <w:b/>
                <w:sz w:val="18"/>
                <w:szCs w:val="18"/>
              </w:rPr>
            </w:pPr>
            <w:r w:rsidRPr="006B2217">
              <w:rPr>
                <w:rFonts w:ascii="Century Gothic" w:hAnsi="Century Gothic" w:cs="Calibri"/>
                <w:sz w:val="18"/>
                <w:szCs w:val="18"/>
              </w:rPr>
              <w:t>Wymiary min. 535x135x265 mm z pokrywą i matą silikonową wraz z wkładem.</w:t>
            </w:r>
          </w:p>
        </w:tc>
        <w:tc>
          <w:tcPr>
            <w:tcW w:w="709" w:type="dxa"/>
            <w:tcBorders>
              <w:left w:val="single" w:sz="4" w:space="0" w:color="auto"/>
              <w:bottom w:val="single" w:sz="4" w:space="0" w:color="auto"/>
              <w:right w:val="single" w:sz="4" w:space="0" w:color="auto"/>
            </w:tcBorders>
          </w:tcPr>
          <w:p w14:paraId="1E4E1FF9" w14:textId="59DA482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362D59BE" w14:textId="260E863D" w:rsidR="00FC69A6" w:rsidRPr="006B2217" w:rsidRDefault="00FC69A6" w:rsidP="000A7C51">
            <w:pPr>
              <w:widowControl w:val="0"/>
              <w:suppressAutoHyphens/>
              <w:spacing w:after="0" w:line="288" w:lineRule="auto"/>
              <w:jc w:val="center"/>
              <w:rPr>
                <w:rFonts w:ascii="Century Gothic" w:eastAsia="Times New Roman" w:hAnsi="Century Gothic" w:cs="Arial"/>
                <w:bCs/>
                <w:kern w:val="2"/>
                <w:sz w:val="18"/>
                <w:szCs w:val="18"/>
                <w:lang w:eastAsia="pl-PL"/>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4D8900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31A8416" w14:textId="1640A0FD" w:rsidR="00FC69A6" w:rsidRPr="006B2217" w:rsidRDefault="00FC69A6" w:rsidP="000A7C51">
            <w:pPr>
              <w:widowControl w:val="0"/>
              <w:suppressAutoHyphens/>
              <w:spacing w:after="0" w:line="288" w:lineRule="auto"/>
              <w:jc w:val="center"/>
              <w:rPr>
                <w:rFonts w:ascii="Century Gothic" w:eastAsia="Times New Roman" w:hAnsi="Century Gothic" w:cs="Arial"/>
                <w:bCs/>
                <w:kern w:val="2"/>
                <w:sz w:val="18"/>
                <w:szCs w:val="18"/>
                <w:lang w:eastAsia="pl-PL"/>
              </w:rPr>
            </w:pPr>
            <w:r w:rsidRPr="006B2217">
              <w:rPr>
                <w:rFonts w:ascii="Century Gothic" w:hAnsi="Century Gothic" w:cstheme="minorHAnsi"/>
                <w:sz w:val="18"/>
                <w:szCs w:val="18"/>
              </w:rPr>
              <w:t>- - -</w:t>
            </w:r>
          </w:p>
        </w:tc>
      </w:tr>
      <w:tr w:rsidR="00FC69A6" w:rsidRPr="006B2217" w14:paraId="70EE33FF" w14:textId="77777777" w:rsidTr="0088254F">
        <w:tc>
          <w:tcPr>
            <w:tcW w:w="534" w:type="dxa"/>
            <w:tcBorders>
              <w:top w:val="single" w:sz="4" w:space="0" w:color="auto"/>
              <w:left w:val="single" w:sz="4" w:space="0" w:color="auto"/>
              <w:bottom w:val="single" w:sz="4" w:space="0" w:color="auto"/>
              <w:right w:val="single" w:sz="4" w:space="0" w:color="auto"/>
            </w:tcBorders>
          </w:tcPr>
          <w:p w14:paraId="085214B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97BBE3C" w14:textId="41C27C96"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Nożyczki laparoskopowe, końcówka robocza</w:t>
            </w:r>
            <w:r w:rsidR="006B2217" w:rsidRPr="006B2217">
              <w:rPr>
                <w:rFonts w:ascii="Century Gothic" w:hAnsi="Century Gothic" w:cs="Calibri"/>
                <w:sz w:val="18"/>
                <w:szCs w:val="18"/>
              </w:rPr>
              <w:t xml:space="preserve"> typu Metzenbaum lub równoważna</w:t>
            </w:r>
          </w:p>
          <w:p w14:paraId="4FF17471" w14:textId="0B3DCF41"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bransz 19 mm, długość robocza 330 mm, średnica 5 mm. Min. 3 elementy: wkład pracujący, tubus, rączka z przyłączem do diatermii, bez zamka</w:t>
            </w:r>
          </w:p>
        </w:tc>
        <w:tc>
          <w:tcPr>
            <w:tcW w:w="709" w:type="dxa"/>
            <w:tcBorders>
              <w:left w:val="single" w:sz="4" w:space="0" w:color="auto"/>
              <w:bottom w:val="single" w:sz="4" w:space="0" w:color="auto"/>
              <w:right w:val="single" w:sz="4" w:space="0" w:color="auto"/>
            </w:tcBorders>
          </w:tcPr>
          <w:p w14:paraId="7D0CE338" w14:textId="5D44A0B7"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7275E92E" w14:textId="2CD67DD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07F8412"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6FA71D8" w14:textId="3BA6C0DA"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05BDF317" w14:textId="77777777" w:rsidTr="0088254F">
        <w:tc>
          <w:tcPr>
            <w:tcW w:w="534" w:type="dxa"/>
            <w:tcBorders>
              <w:top w:val="single" w:sz="4" w:space="0" w:color="auto"/>
              <w:left w:val="single" w:sz="4" w:space="0" w:color="auto"/>
              <w:bottom w:val="single" w:sz="4" w:space="0" w:color="auto"/>
              <w:right w:val="single" w:sz="4" w:space="0" w:color="auto"/>
            </w:tcBorders>
          </w:tcPr>
          <w:p w14:paraId="6CF67AB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31E2183" w14:textId="41DED705"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Preparator laparoskopowy, końcówka roboc</w:t>
            </w:r>
            <w:r w:rsidR="006B2217" w:rsidRPr="006B2217">
              <w:rPr>
                <w:rFonts w:ascii="Century Gothic" w:hAnsi="Century Gothic" w:cs="Calibri"/>
                <w:sz w:val="18"/>
                <w:szCs w:val="18"/>
              </w:rPr>
              <w:t>za typu Maryland lub równoważna</w:t>
            </w:r>
          </w:p>
          <w:p w14:paraId="46CE9F83" w14:textId="15F8893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bransz 17mm, długość robocza 330 mm, średnica 5 mm. Min. 3 elementy: wkład pracujący, tubus, rączka z przyłączem do diatermii, bez zamka</w:t>
            </w:r>
          </w:p>
        </w:tc>
        <w:tc>
          <w:tcPr>
            <w:tcW w:w="709" w:type="dxa"/>
            <w:tcBorders>
              <w:left w:val="single" w:sz="4" w:space="0" w:color="auto"/>
              <w:bottom w:val="single" w:sz="4" w:space="0" w:color="auto"/>
              <w:right w:val="single" w:sz="4" w:space="0" w:color="auto"/>
            </w:tcBorders>
          </w:tcPr>
          <w:p w14:paraId="7FCA471E" w14:textId="7AB4C8A9"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0E1744A2" w14:textId="0482F8C1"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DB0C2B6"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12A7B02" w14:textId="2F8DB33F"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DC4E371" w14:textId="77777777" w:rsidTr="0088254F">
        <w:tc>
          <w:tcPr>
            <w:tcW w:w="534" w:type="dxa"/>
            <w:tcBorders>
              <w:top w:val="single" w:sz="4" w:space="0" w:color="auto"/>
              <w:left w:val="single" w:sz="4" w:space="0" w:color="auto"/>
              <w:bottom w:val="single" w:sz="4" w:space="0" w:color="auto"/>
              <w:right w:val="single" w:sz="4" w:space="0" w:color="auto"/>
            </w:tcBorders>
          </w:tcPr>
          <w:p w14:paraId="752AA840"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7AD2D35" w14:textId="680039A5"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Grasper laparoskopo</w:t>
            </w:r>
            <w:r w:rsidR="006B2217" w:rsidRPr="006B2217">
              <w:rPr>
                <w:rFonts w:ascii="Century Gothic" w:hAnsi="Century Gothic" w:cs="Calibri"/>
                <w:sz w:val="18"/>
                <w:szCs w:val="18"/>
              </w:rPr>
              <w:t>wy typu Clinching lub równoważny</w:t>
            </w:r>
          </w:p>
          <w:p w14:paraId="0085921F" w14:textId="49AC327B"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bransz 26 mm, długość robocza 330 mm, średnica 5 mm. Min. 3 elementy: wkład pracujący, tubus, rączka z zamkiem</w:t>
            </w:r>
          </w:p>
        </w:tc>
        <w:tc>
          <w:tcPr>
            <w:tcW w:w="709" w:type="dxa"/>
            <w:tcBorders>
              <w:left w:val="single" w:sz="4" w:space="0" w:color="auto"/>
              <w:bottom w:val="single" w:sz="4" w:space="0" w:color="auto"/>
              <w:right w:val="single" w:sz="4" w:space="0" w:color="auto"/>
            </w:tcBorders>
          </w:tcPr>
          <w:p w14:paraId="1F434DE9" w14:textId="6E1965A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7410A248" w14:textId="5F5CE69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D2EAA2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242F52F" w14:textId="0A07410B"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028A8854" w14:textId="77777777" w:rsidTr="0088254F">
        <w:tc>
          <w:tcPr>
            <w:tcW w:w="534" w:type="dxa"/>
            <w:tcBorders>
              <w:top w:val="single" w:sz="4" w:space="0" w:color="auto"/>
              <w:left w:val="single" w:sz="4" w:space="0" w:color="auto"/>
              <w:bottom w:val="single" w:sz="4" w:space="0" w:color="auto"/>
              <w:right w:val="single" w:sz="4" w:space="0" w:color="auto"/>
            </w:tcBorders>
          </w:tcPr>
          <w:p w14:paraId="313EC82F"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25C63D3" w14:textId="4F84E3B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Grasper laparos</w:t>
            </w:r>
            <w:r w:rsidR="006B2217" w:rsidRPr="006B2217">
              <w:rPr>
                <w:rFonts w:ascii="Century Gothic" w:hAnsi="Century Gothic" w:cs="Calibri"/>
                <w:sz w:val="18"/>
                <w:szCs w:val="18"/>
              </w:rPr>
              <w:t>kopowy typu Johan lub równoważny</w:t>
            </w:r>
            <w:r w:rsidRPr="006B2217">
              <w:rPr>
                <w:rFonts w:ascii="Century Gothic" w:hAnsi="Century Gothic" w:cs="Calibri"/>
                <w:sz w:val="18"/>
                <w:szCs w:val="18"/>
              </w:rPr>
              <w:t xml:space="preserve"> obie bransze ruchome. </w:t>
            </w:r>
          </w:p>
          <w:p w14:paraId="50927456" w14:textId="5D6E7CE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Długość bransz 24 mm, długość robocza 330 mm, średnica 5 mm. 3 elementy: wkład </w:t>
            </w:r>
            <w:r w:rsidRPr="006B2217">
              <w:rPr>
                <w:rFonts w:ascii="Century Gothic" w:hAnsi="Century Gothic" w:cs="Calibri"/>
                <w:sz w:val="18"/>
                <w:szCs w:val="18"/>
              </w:rPr>
              <w:lastRenderedPageBreak/>
              <w:t>pracujący, tubus, rączka z zamkiem.</w:t>
            </w:r>
          </w:p>
        </w:tc>
        <w:tc>
          <w:tcPr>
            <w:tcW w:w="709" w:type="dxa"/>
            <w:tcBorders>
              <w:left w:val="single" w:sz="4" w:space="0" w:color="auto"/>
              <w:bottom w:val="single" w:sz="4" w:space="0" w:color="auto"/>
              <w:right w:val="single" w:sz="4" w:space="0" w:color="auto"/>
            </w:tcBorders>
          </w:tcPr>
          <w:p w14:paraId="1D85E91A" w14:textId="72BA8F71"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lastRenderedPageBreak/>
              <w:t>5</w:t>
            </w:r>
          </w:p>
        </w:tc>
        <w:tc>
          <w:tcPr>
            <w:tcW w:w="1842" w:type="dxa"/>
            <w:tcBorders>
              <w:top w:val="single" w:sz="4" w:space="0" w:color="auto"/>
              <w:left w:val="single" w:sz="4" w:space="0" w:color="auto"/>
              <w:bottom w:val="single" w:sz="4" w:space="0" w:color="auto"/>
              <w:right w:val="single" w:sz="4" w:space="0" w:color="auto"/>
            </w:tcBorders>
          </w:tcPr>
          <w:p w14:paraId="354C4677" w14:textId="7A1DE6F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A3809A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2D78EB4" w14:textId="6832C14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80C24E8" w14:textId="77777777" w:rsidTr="0088254F">
        <w:tc>
          <w:tcPr>
            <w:tcW w:w="534" w:type="dxa"/>
            <w:tcBorders>
              <w:top w:val="single" w:sz="4" w:space="0" w:color="auto"/>
              <w:left w:val="single" w:sz="4" w:space="0" w:color="auto"/>
              <w:bottom w:val="single" w:sz="4" w:space="0" w:color="auto"/>
              <w:right w:val="single" w:sz="4" w:space="0" w:color="auto"/>
            </w:tcBorders>
          </w:tcPr>
          <w:p w14:paraId="7335113C"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6888067" w14:textId="57B55B52" w:rsidR="00FC69A6" w:rsidRPr="006B2217" w:rsidRDefault="006B2217"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Kleszcze typu Babcock</w:t>
            </w:r>
            <w:r w:rsidR="00FC69A6" w:rsidRPr="006B2217">
              <w:rPr>
                <w:rFonts w:ascii="Century Gothic" w:hAnsi="Century Gothic" w:cs="Calibri"/>
                <w:sz w:val="18"/>
                <w:szCs w:val="18"/>
              </w:rPr>
              <w:t xml:space="preserve"> lub równoważne</w:t>
            </w:r>
          </w:p>
          <w:p w14:paraId="55E316D8" w14:textId="0DB2B1A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bransz 31 mm, długość robocza 330 mm, średnica 5 mm. Min. 3 elementy: wkład pracujący, tubus, rączka z zamkiem.</w:t>
            </w:r>
          </w:p>
        </w:tc>
        <w:tc>
          <w:tcPr>
            <w:tcW w:w="709" w:type="dxa"/>
            <w:tcBorders>
              <w:left w:val="single" w:sz="4" w:space="0" w:color="auto"/>
              <w:bottom w:val="single" w:sz="4" w:space="0" w:color="auto"/>
              <w:right w:val="single" w:sz="4" w:space="0" w:color="auto"/>
            </w:tcBorders>
          </w:tcPr>
          <w:p w14:paraId="03F0339D" w14:textId="1B564363"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30F8CB07" w14:textId="57640022"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3919FD6"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4ADBBD9" w14:textId="32660A05"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55916EA" w14:textId="77777777" w:rsidTr="0088254F">
        <w:tc>
          <w:tcPr>
            <w:tcW w:w="534" w:type="dxa"/>
            <w:tcBorders>
              <w:top w:val="single" w:sz="4" w:space="0" w:color="auto"/>
              <w:left w:val="single" w:sz="4" w:space="0" w:color="auto"/>
              <w:bottom w:val="single" w:sz="4" w:space="0" w:color="auto"/>
              <w:right w:val="single" w:sz="4" w:space="0" w:color="auto"/>
            </w:tcBorders>
          </w:tcPr>
          <w:p w14:paraId="0F4C41B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B829B0A" w14:textId="25D104B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Tuba trokara, powierzchnia zewnętrzna gwintowana. Kod kolorystyczny na tubusie, ułatwiający dobór uszczelek. Średnica 5,5 mm, długość 80 mm. W zestawie z kompletem uszczelek i klapek uszczelniających.</w:t>
            </w:r>
          </w:p>
        </w:tc>
        <w:tc>
          <w:tcPr>
            <w:tcW w:w="709" w:type="dxa"/>
            <w:tcBorders>
              <w:left w:val="single" w:sz="4" w:space="0" w:color="auto"/>
              <w:bottom w:val="single" w:sz="4" w:space="0" w:color="auto"/>
              <w:right w:val="single" w:sz="4" w:space="0" w:color="auto"/>
            </w:tcBorders>
          </w:tcPr>
          <w:p w14:paraId="5C82D55A" w14:textId="5EAEEE65"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223FCE51" w14:textId="1B1E4C1F" w:rsidR="00FC69A6" w:rsidRPr="001761C0" w:rsidRDefault="006B2217"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w:t>
            </w:r>
            <w:r w:rsidR="00FC69A6" w:rsidRPr="001761C0">
              <w:rPr>
                <w:rFonts w:ascii="Century Gothic" w:hAnsi="Century Gothic" w:cstheme="minorHAnsi"/>
                <w:sz w:val="18"/>
                <w:szCs w:val="18"/>
              </w:rPr>
              <w:t>ak</w:t>
            </w:r>
            <w:r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04DAAD2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AEADB45" w14:textId="77777777" w:rsidR="00FC69A6" w:rsidRPr="006B2217" w:rsidRDefault="00FC69A6" w:rsidP="000A7C51">
            <w:pPr>
              <w:numPr>
                <w:ilvl w:val="12"/>
                <w:numId w:val="0"/>
              </w:numPr>
              <w:spacing w:after="0" w:line="288" w:lineRule="auto"/>
              <w:jc w:val="center"/>
              <w:rPr>
                <w:rFonts w:ascii="Century Gothic" w:hAnsi="Century Gothic" w:cs="Calibri"/>
                <w:sz w:val="18"/>
                <w:szCs w:val="18"/>
              </w:rPr>
            </w:pPr>
            <w:r w:rsidRPr="006B2217">
              <w:rPr>
                <w:rFonts w:ascii="Century Gothic" w:hAnsi="Century Gothic" w:cs="Calibri"/>
                <w:sz w:val="18"/>
                <w:szCs w:val="18"/>
              </w:rPr>
              <w:t>z zaworem nierozbieralnym – 2 pkt.</w:t>
            </w:r>
          </w:p>
          <w:p w14:paraId="54308B33" w14:textId="0EEAAC21"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Calibri"/>
                <w:sz w:val="18"/>
                <w:szCs w:val="18"/>
              </w:rPr>
              <w:t>brak w/w rozwiązania – 0 pkt.</w:t>
            </w:r>
          </w:p>
        </w:tc>
      </w:tr>
      <w:tr w:rsidR="00FC69A6" w:rsidRPr="006B2217" w14:paraId="66EE4AC6" w14:textId="77777777" w:rsidTr="0088254F">
        <w:tc>
          <w:tcPr>
            <w:tcW w:w="534" w:type="dxa"/>
            <w:tcBorders>
              <w:top w:val="single" w:sz="4" w:space="0" w:color="auto"/>
              <w:left w:val="single" w:sz="4" w:space="0" w:color="auto"/>
              <w:bottom w:val="single" w:sz="4" w:space="0" w:color="auto"/>
              <w:right w:val="single" w:sz="4" w:space="0" w:color="auto"/>
            </w:tcBorders>
          </w:tcPr>
          <w:p w14:paraId="38402FB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1743AB6" w14:textId="5EB76E2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Ostrze do trokara o średnicy 5,5 mm i długości 80 mm. Końcówka trójkątna.</w:t>
            </w:r>
          </w:p>
        </w:tc>
        <w:tc>
          <w:tcPr>
            <w:tcW w:w="709" w:type="dxa"/>
            <w:tcBorders>
              <w:left w:val="single" w:sz="4" w:space="0" w:color="auto"/>
              <w:bottom w:val="single" w:sz="4" w:space="0" w:color="auto"/>
              <w:right w:val="single" w:sz="4" w:space="0" w:color="auto"/>
            </w:tcBorders>
          </w:tcPr>
          <w:p w14:paraId="32FD0274" w14:textId="3E09173F"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2F53E7AB" w14:textId="7DCDA041"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0EB688F"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216FCD5" w14:textId="5489CBAF" w:rsidR="00FC69A6" w:rsidRPr="006B2217" w:rsidRDefault="00FC69A6" w:rsidP="000A7C51">
            <w:pPr>
              <w:numPr>
                <w:ilvl w:val="12"/>
                <w:numId w:val="0"/>
              </w:numPr>
              <w:spacing w:after="0" w:line="288" w:lineRule="auto"/>
              <w:jc w:val="center"/>
              <w:rPr>
                <w:rFonts w:ascii="Century Gothic" w:hAnsi="Century Gothic" w:cs="Calibri"/>
                <w:sz w:val="18"/>
                <w:szCs w:val="18"/>
              </w:rPr>
            </w:pPr>
            <w:r w:rsidRPr="006B2217">
              <w:rPr>
                <w:rFonts w:ascii="Century Gothic" w:hAnsi="Century Gothic" w:cstheme="minorHAnsi"/>
                <w:sz w:val="18"/>
                <w:szCs w:val="18"/>
              </w:rPr>
              <w:t>- - -</w:t>
            </w:r>
          </w:p>
        </w:tc>
      </w:tr>
      <w:tr w:rsidR="00FC69A6" w:rsidRPr="006B2217" w14:paraId="6FB70CDC" w14:textId="77777777" w:rsidTr="0088254F">
        <w:tc>
          <w:tcPr>
            <w:tcW w:w="534" w:type="dxa"/>
            <w:tcBorders>
              <w:top w:val="single" w:sz="4" w:space="0" w:color="auto"/>
              <w:left w:val="single" w:sz="4" w:space="0" w:color="auto"/>
              <w:bottom w:val="single" w:sz="4" w:space="0" w:color="auto"/>
              <w:right w:val="single" w:sz="4" w:space="0" w:color="auto"/>
            </w:tcBorders>
          </w:tcPr>
          <w:p w14:paraId="3C762750"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BCF0EB7" w14:textId="5C75423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Tuba trokara, powierzchnia zewnętrzna gwintowana z zaworem. Średnica 11 mm, długość 80 mm. W zestawie z kompletem uszczelek i klapek uszczelniających.</w:t>
            </w:r>
          </w:p>
        </w:tc>
        <w:tc>
          <w:tcPr>
            <w:tcW w:w="709" w:type="dxa"/>
            <w:tcBorders>
              <w:left w:val="single" w:sz="4" w:space="0" w:color="auto"/>
              <w:bottom w:val="single" w:sz="4" w:space="0" w:color="auto"/>
              <w:right w:val="single" w:sz="4" w:space="0" w:color="auto"/>
            </w:tcBorders>
          </w:tcPr>
          <w:p w14:paraId="71745679" w14:textId="197A2035"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1726518D" w14:textId="57EB442D" w:rsidR="00FC69A6" w:rsidRPr="001761C0" w:rsidRDefault="006B2217"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w:t>
            </w:r>
            <w:r w:rsidR="00FC69A6" w:rsidRPr="001761C0">
              <w:rPr>
                <w:rFonts w:ascii="Century Gothic" w:hAnsi="Century Gothic" w:cstheme="minorHAnsi"/>
                <w:sz w:val="18"/>
                <w:szCs w:val="18"/>
              </w:rPr>
              <w:t>ak</w:t>
            </w:r>
            <w:r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34134FC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051FFC4" w14:textId="7777777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Z kodem kolorystycznym – 2 pkt.</w:t>
            </w:r>
          </w:p>
          <w:p w14:paraId="63E8A962" w14:textId="34CDCBB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Brak w/w rozwiązania – 0 pkt.</w:t>
            </w:r>
          </w:p>
        </w:tc>
      </w:tr>
      <w:tr w:rsidR="00FC69A6" w:rsidRPr="006B2217" w14:paraId="60A9CE86" w14:textId="77777777" w:rsidTr="0088254F">
        <w:tc>
          <w:tcPr>
            <w:tcW w:w="534" w:type="dxa"/>
            <w:tcBorders>
              <w:top w:val="single" w:sz="4" w:space="0" w:color="auto"/>
              <w:left w:val="single" w:sz="4" w:space="0" w:color="auto"/>
              <w:bottom w:val="single" w:sz="4" w:space="0" w:color="auto"/>
              <w:right w:val="single" w:sz="4" w:space="0" w:color="auto"/>
            </w:tcBorders>
          </w:tcPr>
          <w:p w14:paraId="12E15E1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AE2BF6A" w14:textId="6D64DE9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Ostrze do trokara o średnicy 11 mm i długości 80 mm.</w:t>
            </w:r>
          </w:p>
        </w:tc>
        <w:tc>
          <w:tcPr>
            <w:tcW w:w="709" w:type="dxa"/>
            <w:tcBorders>
              <w:left w:val="single" w:sz="4" w:space="0" w:color="auto"/>
              <w:bottom w:val="single" w:sz="4" w:space="0" w:color="auto"/>
              <w:right w:val="single" w:sz="4" w:space="0" w:color="auto"/>
            </w:tcBorders>
          </w:tcPr>
          <w:p w14:paraId="17D62E69" w14:textId="51BC46F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0EBF3103" w14:textId="3EFBFC67"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7C802C6"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F1F5919" w14:textId="640EC08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95A45BF" w14:textId="77777777" w:rsidTr="0088254F">
        <w:tc>
          <w:tcPr>
            <w:tcW w:w="534" w:type="dxa"/>
            <w:tcBorders>
              <w:top w:val="single" w:sz="4" w:space="0" w:color="auto"/>
              <w:left w:val="single" w:sz="4" w:space="0" w:color="auto"/>
              <w:bottom w:val="single" w:sz="4" w:space="0" w:color="auto"/>
              <w:right w:val="single" w:sz="4" w:space="0" w:color="auto"/>
            </w:tcBorders>
          </w:tcPr>
          <w:p w14:paraId="214D3E5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B5CC44E" w14:textId="47329FF4"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Tuba trokara, powierzchnia zewnętrzna gładka z zaworem.  Średnica 13 mm, długość 80 mm. W zestawie z kompletem uszczelek i klapek uszczelniających.</w:t>
            </w:r>
          </w:p>
        </w:tc>
        <w:tc>
          <w:tcPr>
            <w:tcW w:w="709" w:type="dxa"/>
            <w:tcBorders>
              <w:left w:val="single" w:sz="4" w:space="0" w:color="auto"/>
              <w:bottom w:val="single" w:sz="4" w:space="0" w:color="auto"/>
              <w:right w:val="single" w:sz="4" w:space="0" w:color="auto"/>
            </w:tcBorders>
          </w:tcPr>
          <w:p w14:paraId="20E3A91F" w14:textId="7C2F3F3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58DBDA5C" w14:textId="4EE25CC8"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r w:rsidR="006B2217"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0554DBEF"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868199D" w14:textId="7777777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Z kodem kolorystycznym – 2 pkt.</w:t>
            </w:r>
          </w:p>
          <w:p w14:paraId="23861181" w14:textId="6CAB56ED"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Brak w/w rozwiązania – 0 pkt.</w:t>
            </w:r>
          </w:p>
        </w:tc>
      </w:tr>
      <w:tr w:rsidR="00FC69A6" w:rsidRPr="006B2217" w14:paraId="42310AD0" w14:textId="77777777" w:rsidTr="0088254F">
        <w:tc>
          <w:tcPr>
            <w:tcW w:w="534" w:type="dxa"/>
            <w:tcBorders>
              <w:top w:val="single" w:sz="4" w:space="0" w:color="auto"/>
              <w:left w:val="single" w:sz="4" w:space="0" w:color="auto"/>
              <w:bottom w:val="single" w:sz="4" w:space="0" w:color="auto"/>
              <w:right w:val="single" w:sz="4" w:space="0" w:color="auto"/>
            </w:tcBorders>
          </w:tcPr>
          <w:p w14:paraId="2D7D427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96AEBF4" w14:textId="6E78A52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Ostrze do trokara o średnicy 13 mm i długości 80 mm</w:t>
            </w:r>
          </w:p>
        </w:tc>
        <w:tc>
          <w:tcPr>
            <w:tcW w:w="709" w:type="dxa"/>
            <w:tcBorders>
              <w:left w:val="single" w:sz="4" w:space="0" w:color="auto"/>
              <w:bottom w:val="single" w:sz="4" w:space="0" w:color="auto"/>
              <w:right w:val="single" w:sz="4" w:space="0" w:color="auto"/>
            </w:tcBorders>
          </w:tcPr>
          <w:p w14:paraId="55EAAFA1" w14:textId="2564AFF9"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276091FA" w14:textId="22BF9F07"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ECCD92B"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3B42D0C" w14:textId="2C449288"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0D21572" w14:textId="77777777" w:rsidTr="0088254F">
        <w:tc>
          <w:tcPr>
            <w:tcW w:w="534" w:type="dxa"/>
            <w:tcBorders>
              <w:top w:val="single" w:sz="4" w:space="0" w:color="auto"/>
              <w:left w:val="single" w:sz="4" w:space="0" w:color="auto"/>
              <w:bottom w:val="single" w:sz="4" w:space="0" w:color="auto"/>
              <w:right w:val="single" w:sz="4" w:space="0" w:color="auto"/>
            </w:tcBorders>
          </w:tcPr>
          <w:p w14:paraId="212A4AE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E8832B8" w14:textId="068D835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Tuba redukcyjna 13/11 mm – 5,5 mm</w:t>
            </w:r>
          </w:p>
        </w:tc>
        <w:tc>
          <w:tcPr>
            <w:tcW w:w="709" w:type="dxa"/>
            <w:tcBorders>
              <w:left w:val="single" w:sz="4" w:space="0" w:color="auto"/>
              <w:bottom w:val="single" w:sz="4" w:space="0" w:color="auto"/>
              <w:right w:val="single" w:sz="4" w:space="0" w:color="auto"/>
            </w:tcBorders>
          </w:tcPr>
          <w:p w14:paraId="7A0E9C86" w14:textId="7DF57587"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1D97BF3C" w14:textId="4CAAA7B7"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19032B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3F59E98" w14:textId="49F0F212"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3B852AF" w14:textId="77777777" w:rsidTr="0088254F">
        <w:tc>
          <w:tcPr>
            <w:tcW w:w="534" w:type="dxa"/>
            <w:tcBorders>
              <w:top w:val="single" w:sz="4" w:space="0" w:color="auto"/>
              <w:left w:val="single" w:sz="4" w:space="0" w:color="auto"/>
              <w:bottom w:val="single" w:sz="4" w:space="0" w:color="auto"/>
              <w:right w:val="single" w:sz="4" w:space="0" w:color="auto"/>
            </w:tcBorders>
          </w:tcPr>
          <w:p w14:paraId="7EC9086F"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15592D9" w14:textId="4148E54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Tuba redukcyjna 13 mm – 11 mm</w:t>
            </w:r>
          </w:p>
        </w:tc>
        <w:tc>
          <w:tcPr>
            <w:tcW w:w="709" w:type="dxa"/>
            <w:tcBorders>
              <w:left w:val="single" w:sz="4" w:space="0" w:color="auto"/>
              <w:bottom w:val="single" w:sz="4" w:space="0" w:color="auto"/>
              <w:right w:val="single" w:sz="4" w:space="0" w:color="auto"/>
            </w:tcBorders>
          </w:tcPr>
          <w:p w14:paraId="4AEF4082" w14:textId="2490CF9A"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578AA57A" w14:textId="6279159E"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CFB0DF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654867D" w14:textId="5A3F43F6"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C9DF94D" w14:textId="77777777" w:rsidTr="0088254F">
        <w:tc>
          <w:tcPr>
            <w:tcW w:w="534" w:type="dxa"/>
            <w:tcBorders>
              <w:top w:val="single" w:sz="4" w:space="0" w:color="auto"/>
              <w:left w:val="single" w:sz="4" w:space="0" w:color="auto"/>
              <w:bottom w:val="single" w:sz="4" w:space="0" w:color="auto"/>
              <w:right w:val="single" w:sz="4" w:space="0" w:color="auto"/>
            </w:tcBorders>
          </w:tcPr>
          <w:p w14:paraId="1EB13AF6"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02FABFD" w14:textId="3371D5F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Rączka laparoskopowa uniwersalna – z zamkiem i przyłączem do diatermii monopolarnej. </w:t>
            </w:r>
          </w:p>
        </w:tc>
        <w:tc>
          <w:tcPr>
            <w:tcW w:w="709" w:type="dxa"/>
            <w:tcBorders>
              <w:left w:val="single" w:sz="4" w:space="0" w:color="auto"/>
              <w:bottom w:val="single" w:sz="4" w:space="0" w:color="auto"/>
              <w:right w:val="single" w:sz="4" w:space="0" w:color="auto"/>
            </w:tcBorders>
          </w:tcPr>
          <w:p w14:paraId="0FE5BA5E" w14:textId="312A3A26"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7B2B5720" w14:textId="3E0B5CA3"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r w:rsidR="006B2217"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48BA628E"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EE50FF5" w14:textId="53CF3D97" w:rsidR="00FC69A6" w:rsidRPr="006B2217" w:rsidRDefault="00FC69A6" w:rsidP="000A7C51">
            <w:pPr>
              <w:numPr>
                <w:ilvl w:val="12"/>
                <w:numId w:val="0"/>
              </w:numPr>
              <w:spacing w:after="0" w:line="288" w:lineRule="auto"/>
              <w:jc w:val="center"/>
              <w:rPr>
                <w:rFonts w:ascii="Century Gothic" w:hAnsi="Century Gothic" w:cs="Calibri"/>
                <w:sz w:val="18"/>
                <w:szCs w:val="18"/>
              </w:rPr>
            </w:pPr>
            <w:r w:rsidRPr="006B2217">
              <w:rPr>
                <w:rFonts w:ascii="Century Gothic" w:hAnsi="Century Gothic" w:cs="Calibri"/>
                <w:sz w:val="18"/>
                <w:szCs w:val="18"/>
              </w:rPr>
              <w:t>Rączka łącząca się z wkłade</w:t>
            </w:r>
            <w:r w:rsidR="006B2217">
              <w:rPr>
                <w:rFonts w:ascii="Century Gothic" w:hAnsi="Century Gothic" w:cs="Calibri"/>
                <w:sz w:val="18"/>
                <w:szCs w:val="18"/>
              </w:rPr>
              <w:t xml:space="preserve">m pracującym metodą zatrzaskową </w:t>
            </w:r>
            <w:r w:rsidRPr="006B2217">
              <w:rPr>
                <w:rFonts w:ascii="Century Gothic" w:hAnsi="Century Gothic" w:cs="Calibri"/>
                <w:sz w:val="18"/>
                <w:szCs w:val="18"/>
              </w:rPr>
              <w:t>- 2 pkt.</w:t>
            </w:r>
          </w:p>
          <w:p w14:paraId="3163CC36" w14:textId="74A2087C"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Calibri"/>
                <w:sz w:val="18"/>
                <w:szCs w:val="18"/>
              </w:rPr>
              <w:lastRenderedPageBreak/>
              <w:t>Inne rozwiązania – 1 pkt.</w:t>
            </w:r>
          </w:p>
        </w:tc>
      </w:tr>
      <w:tr w:rsidR="00FC69A6" w:rsidRPr="006B2217" w14:paraId="7BFCEC7B" w14:textId="77777777" w:rsidTr="0088254F">
        <w:tc>
          <w:tcPr>
            <w:tcW w:w="534" w:type="dxa"/>
            <w:tcBorders>
              <w:top w:val="single" w:sz="4" w:space="0" w:color="auto"/>
              <w:left w:val="single" w:sz="4" w:space="0" w:color="auto"/>
              <w:bottom w:val="single" w:sz="4" w:space="0" w:color="auto"/>
              <w:right w:val="single" w:sz="4" w:space="0" w:color="auto"/>
            </w:tcBorders>
          </w:tcPr>
          <w:p w14:paraId="1C36075C"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FC516BB" w14:textId="31092C2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Komplet uszczelek wewnętrznych do trokarów o średnicy 5,5 mm</w:t>
            </w:r>
          </w:p>
        </w:tc>
        <w:tc>
          <w:tcPr>
            <w:tcW w:w="709" w:type="dxa"/>
            <w:tcBorders>
              <w:left w:val="single" w:sz="4" w:space="0" w:color="auto"/>
              <w:bottom w:val="single" w:sz="4" w:space="0" w:color="auto"/>
              <w:right w:val="single" w:sz="4" w:space="0" w:color="auto"/>
            </w:tcBorders>
          </w:tcPr>
          <w:p w14:paraId="2705FA9F" w14:textId="47EFF5F0"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2B6C74D0" w14:textId="5BBAD83F"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ACA1B3D"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683DE89" w14:textId="2A06BD7C" w:rsidR="00FC69A6" w:rsidRPr="006B2217" w:rsidRDefault="00FC69A6" w:rsidP="000A7C51">
            <w:pPr>
              <w:numPr>
                <w:ilvl w:val="12"/>
                <w:numId w:val="0"/>
              </w:numPr>
              <w:spacing w:after="0" w:line="288" w:lineRule="auto"/>
              <w:jc w:val="center"/>
              <w:rPr>
                <w:rFonts w:ascii="Century Gothic" w:hAnsi="Century Gothic" w:cs="Calibri"/>
                <w:sz w:val="18"/>
                <w:szCs w:val="18"/>
              </w:rPr>
            </w:pPr>
            <w:r w:rsidRPr="006B2217">
              <w:rPr>
                <w:rFonts w:ascii="Century Gothic" w:hAnsi="Century Gothic" w:cstheme="minorHAnsi"/>
                <w:sz w:val="18"/>
                <w:szCs w:val="18"/>
              </w:rPr>
              <w:t>- - -</w:t>
            </w:r>
          </w:p>
        </w:tc>
      </w:tr>
      <w:tr w:rsidR="00FC69A6" w:rsidRPr="006B2217" w14:paraId="2FE26A15" w14:textId="77777777" w:rsidTr="0088254F">
        <w:tc>
          <w:tcPr>
            <w:tcW w:w="534" w:type="dxa"/>
            <w:tcBorders>
              <w:top w:val="single" w:sz="4" w:space="0" w:color="auto"/>
              <w:left w:val="single" w:sz="4" w:space="0" w:color="auto"/>
              <w:bottom w:val="single" w:sz="4" w:space="0" w:color="auto"/>
              <w:right w:val="single" w:sz="4" w:space="0" w:color="auto"/>
            </w:tcBorders>
          </w:tcPr>
          <w:p w14:paraId="034C440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FDB55B4" w14:textId="1C0C843E"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Komplet uszczelek zewnętrznych do trokarów o średnicy 5,5 mm</w:t>
            </w:r>
          </w:p>
        </w:tc>
        <w:tc>
          <w:tcPr>
            <w:tcW w:w="709" w:type="dxa"/>
            <w:tcBorders>
              <w:left w:val="single" w:sz="4" w:space="0" w:color="auto"/>
              <w:bottom w:val="single" w:sz="4" w:space="0" w:color="auto"/>
              <w:right w:val="single" w:sz="4" w:space="0" w:color="auto"/>
            </w:tcBorders>
          </w:tcPr>
          <w:p w14:paraId="3C73AFF6" w14:textId="273A057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3D324B7B" w14:textId="77F11A0B"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D8682B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C51F9A1" w14:textId="77811A71"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EADF2C2" w14:textId="77777777" w:rsidTr="0088254F">
        <w:tc>
          <w:tcPr>
            <w:tcW w:w="534" w:type="dxa"/>
            <w:tcBorders>
              <w:top w:val="single" w:sz="4" w:space="0" w:color="auto"/>
              <w:left w:val="single" w:sz="4" w:space="0" w:color="auto"/>
              <w:bottom w:val="single" w:sz="4" w:space="0" w:color="auto"/>
              <w:right w:val="single" w:sz="4" w:space="0" w:color="auto"/>
            </w:tcBorders>
          </w:tcPr>
          <w:p w14:paraId="51D02D58"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A685F83" w14:textId="5246D7A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Komplet uszczelek wewnętrznych do trokarów o średnicy 11 mm</w:t>
            </w:r>
          </w:p>
        </w:tc>
        <w:tc>
          <w:tcPr>
            <w:tcW w:w="709" w:type="dxa"/>
            <w:tcBorders>
              <w:left w:val="single" w:sz="4" w:space="0" w:color="auto"/>
              <w:bottom w:val="single" w:sz="4" w:space="0" w:color="auto"/>
              <w:right w:val="single" w:sz="4" w:space="0" w:color="auto"/>
            </w:tcBorders>
          </w:tcPr>
          <w:p w14:paraId="5124F690" w14:textId="02CC70C6"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1213C137" w14:textId="780F1180"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AE818B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5093E75" w14:textId="751F56D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3FF4201" w14:textId="77777777" w:rsidTr="0088254F">
        <w:tc>
          <w:tcPr>
            <w:tcW w:w="534" w:type="dxa"/>
            <w:tcBorders>
              <w:top w:val="single" w:sz="4" w:space="0" w:color="auto"/>
              <w:left w:val="single" w:sz="4" w:space="0" w:color="auto"/>
              <w:bottom w:val="single" w:sz="4" w:space="0" w:color="auto"/>
              <w:right w:val="single" w:sz="4" w:space="0" w:color="auto"/>
            </w:tcBorders>
          </w:tcPr>
          <w:p w14:paraId="0D7833B1"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763D42F" w14:textId="0293F3C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Komplet uszczelek zewnętrznych do trokarów o średnicy 11 mm</w:t>
            </w:r>
          </w:p>
        </w:tc>
        <w:tc>
          <w:tcPr>
            <w:tcW w:w="709" w:type="dxa"/>
            <w:tcBorders>
              <w:left w:val="single" w:sz="4" w:space="0" w:color="auto"/>
              <w:bottom w:val="single" w:sz="4" w:space="0" w:color="auto"/>
              <w:right w:val="single" w:sz="4" w:space="0" w:color="auto"/>
            </w:tcBorders>
          </w:tcPr>
          <w:p w14:paraId="2BCFE279" w14:textId="00FB39B0"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612FF5CD" w14:textId="40E0D11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7F59C02"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46EA6BB" w14:textId="0BC2E42E"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25AF5A4C" w14:textId="77777777" w:rsidTr="0088254F">
        <w:tc>
          <w:tcPr>
            <w:tcW w:w="534" w:type="dxa"/>
            <w:tcBorders>
              <w:top w:val="single" w:sz="4" w:space="0" w:color="auto"/>
              <w:left w:val="single" w:sz="4" w:space="0" w:color="auto"/>
              <w:bottom w:val="single" w:sz="4" w:space="0" w:color="auto"/>
              <w:right w:val="single" w:sz="4" w:space="0" w:color="auto"/>
            </w:tcBorders>
          </w:tcPr>
          <w:p w14:paraId="32151FA4"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F6B9BBC" w14:textId="5327CDE1"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Komplet uszczelek wewnętrznych do trokarów o średnicy 13 mm</w:t>
            </w:r>
          </w:p>
        </w:tc>
        <w:tc>
          <w:tcPr>
            <w:tcW w:w="709" w:type="dxa"/>
            <w:tcBorders>
              <w:left w:val="single" w:sz="4" w:space="0" w:color="auto"/>
              <w:bottom w:val="single" w:sz="4" w:space="0" w:color="auto"/>
              <w:right w:val="single" w:sz="4" w:space="0" w:color="auto"/>
            </w:tcBorders>
          </w:tcPr>
          <w:p w14:paraId="0E426E3E" w14:textId="39121A63"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258BE637" w14:textId="068B2627"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30B8D7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D3F04FD" w14:textId="23436602"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99A5AA5" w14:textId="77777777" w:rsidTr="0088254F">
        <w:tc>
          <w:tcPr>
            <w:tcW w:w="534" w:type="dxa"/>
            <w:tcBorders>
              <w:top w:val="single" w:sz="4" w:space="0" w:color="auto"/>
              <w:left w:val="single" w:sz="4" w:space="0" w:color="auto"/>
              <w:bottom w:val="single" w:sz="4" w:space="0" w:color="auto"/>
              <w:right w:val="single" w:sz="4" w:space="0" w:color="auto"/>
            </w:tcBorders>
          </w:tcPr>
          <w:p w14:paraId="3848E63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FB3D704" w14:textId="51942F7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Komplet uszczelek zewnętrznych do trokarów o średnicy 13 mm</w:t>
            </w:r>
          </w:p>
        </w:tc>
        <w:tc>
          <w:tcPr>
            <w:tcW w:w="709" w:type="dxa"/>
            <w:tcBorders>
              <w:left w:val="single" w:sz="4" w:space="0" w:color="auto"/>
              <w:bottom w:val="single" w:sz="4" w:space="0" w:color="auto"/>
              <w:right w:val="single" w:sz="4" w:space="0" w:color="auto"/>
            </w:tcBorders>
          </w:tcPr>
          <w:p w14:paraId="114C9FE7" w14:textId="3CED41DE"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439F2687" w14:textId="7504BB7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B95D91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EB53AB7" w14:textId="51997C1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033ECD86" w14:textId="77777777" w:rsidTr="0088254F">
        <w:tc>
          <w:tcPr>
            <w:tcW w:w="534" w:type="dxa"/>
            <w:tcBorders>
              <w:top w:val="single" w:sz="4" w:space="0" w:color="auto"/>
              <w:left w:val="single" w:sz="4" w:space="0" w:color="auto"/>
              <w:bottom w:val="single" w:sz="4" w:space="0" w:color="auto"/>
              <w:right w:val="single" w:sz="4" w:space="0" w:color="auto"/>
            </w:tcBorders>
          </w:tcPr>
          <w:p w14:paraId="4BD4A659"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7FE8990" w14:textId="1B5F3206"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Laparoskopowy atraumatyczny grasper. Długość bransz 16 mm, długość robocza 330 mm, średnica 5 mm.  3 elementy: wkład pracujący, tubus, rączka z zamkiem.</w:t>
            </w:r>
          </w:p>
        </w:tc>
        <w:tc>
          <w:tcPr>
            <w:tcW w:w="709" w:type="dxa"/>
            <w:tcBorders>
              <w:left w:val="single" w:sz="4" w:space="0" w:color="auto"/>
              <w:bottom w:val="single" w:sz="4" w:space="0" w:color="auto"/>
              <w:right w:val="single" w:sz="4" w:space="0" w:color="auto"/>
            </w:tcBorders>
          </w:tcPr>
          <w:p w14:paraId="3AF01C00" w14:textId="2E0EC755"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286EF8CE" w14:textId="0801C65F"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44BB14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6DCE4B5" w14:textId="4723F0B8"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2E230734" w14:textId="77777777" w:rsidTr="0088254F">
        <w:tc>
          <w:tcPr>
            <w:tcW w:w="534" w:type="dxa"/>
            <w:tcBorders>
              <w:top w:val="single" w:sz="4" w:space="0" w:color="auto"/>
              <w:left w:val="single" w:sz="4" w:space="0" w:color="auto"/>
              <w:bottom w:val="single" w:sz="4" w:space="0" w:color="auto"/>
              <w:right w:val="single" w:sz="4" w:space="0" w:color="auto"/>
            </w:tcBorders>
          </w:tcPr>
          <w:p w14:paraId="18C9F558"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C05E025" w14:textId="6F210D80"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Imadło laparoskopowe, dwuczęściowe, rozbieralne do mycia. Szczęki proste. </w:t>
            </w:r>
          </w:p>
          <w:p w14:paraId="16D5F0BC" w14:textId="1874D6F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Tubus z kanałem do mycia, rączka z zamkiem. Długość robocza 330 mm, średnica 5 mm. 2 elementy: wkład pracujący i tubus.</w:t>
            </w:r>
          </w:p>
        </w:tc>
        <w:tc>
          <w:tcPr>
            <w:tcW w:w="709" w:type="dxa"/>
            <w:tcBorders>
              <w:left w:val="single" w:sz="4" w:space="0" w:color="auto"/>
              <w:bottom w:val="single" w:sz="4" w:space="0" w:color="auto"/>
              <w:right w:val="single" w:sz="4" w:space="0" w:color="auto"/>
            </w:tcBorders>
          </w:tcPr>
          <w:p w14:paraId="288125E1" w14:textId="55678E4E"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7D96EA72" w14:textId="00CB389B"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1AD2315"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A27A649" w14:textId="0F4745DD"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BF6DA55" w14:textId="77777777" w:rsidTr="0088254F">
        <w:tc>
          <w:tcPr>
            <w:tcW w:w="534" w:type="dxa"/>
            <w:tcBorders>
              <w:top w:val="single" w:sz="4" w:space="0" w:color="auto"/>
              <w:left w:val="single" w:sz="4" w:space="0" w:color="auto"/>
              <w:bottom w:val="single" w:sz="4" w:space="0" w:color="auto"/>
              <w:right w:val="single" w:sz="4" w:space="0" w:color="auto"/>
            </w:tcBorders>
          </w:tcPr>
          <w:p w14:paraId="5FE24D45"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8EB52FC" w14:textId="620FD7BE"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Kleszcze atraumatyczne typu Babcock lub równoważne</w:t>
            </w:r>
          </w:p>
          <w:p w14:paraId="07BB3BE4" w14:textId="36DB4EC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bransz 53 mm, długość robocza 330 mm, średnica 10 mm. 3 elementy: wkład pracujący, tubus, rączka z zamkiem</w:t>
            </w:r>
          </w:p>
        </w:tc>
        <w:tc>
          <w:tcPr>
            <w:tcW w:w="709" w:type="dxa"/>
            <w:tcBorders>
              <w:left w:val="single" w:sz="4" w:space="0" w:color="auto"/>
              <w:bottom w:val="single" w:sz="4" w:space="0" w:color="auto"/>
              <w:right w:val="single" w:sz="4" w:space="0" w:color="auto"/>
            </w:tcBorders>
          </w:tcPr>
          <w:p w14:paraId="34F55BEA" w14:textId="166B3D0F"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43D401CA" w14:textId="2B12247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7557DC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5C7C5A9" w14:textId="720DD606"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C1EDC9C" w14:textId="77777777" w:rsidTr="0088254F">
        <w:tc>
          <w:tcPr>
            <w:tcW w:w="534" w:type="dxa"/>
            <w:tcBorders>
              <w:top w:val="single" w:sz="4" w:space="0" w:color="auto"/>
              <w:left w:val="single" w:sz="4" w:space="0" w:color="auto"/>
              <w:bottom w:val="single" w:sz="4" w:space="0" w:color="auto"/>
              <w:right w:val="single" w:sz="4" w:space="0" w:color="auto"/>
            </w:tcBorders>
          </w:tcPr>
          <w:p w14:paraId="5CC084B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991D57F" w14:textId="14D471C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Kleszcze typu „krokodyl”. </w:t>
            </w:r>
          </w:p>
          <w:p w14:paraId="60B12C7C" w14:textId="3AB824C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Długość robocza 330 mm, średnica 10 mm. </w:t>
            </w:r>
            <w:r w:rsidRPr="006B2217">
              <w:rPr>
                <w:rFonts w:ascii="Century Gothic" w:hAnsi="Century Gothic" w:cs="Calibri"/>
                <w:sz w:val="18"/>
                <w:szCs w:val="18"/>
              </w:rPr>
              <w:lastRenderedPageBreak/>
              <w:t>3 elementy: wkład pracujący, tubus, rączka z zamkiem</w:t>
            </w:r>
          </w:p>
        </w:tc>
        <w:tc>
          <w:tcPr>
            <w:tcW w:w="709" w:type="dxa"/>
            <w:tcBorders>
              <w:left w:val="single" w:sz="4" w:space="0" w:color="auto"/>
              <w:bottom w:val="single" w:sz="4" w:space="0" w:color="auto"/>
              <w:right w:val="single" w:sz="4" w:space="0" w:color="auto"/>
            </w:tcBorders>
          </w:tcPr>
          <w:p w14:paraId="08048B7C" w14:textId="4567D69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lastRenderedPageBreak/>
              <w:t>3</w:t>
            </w:r>
          </w:p>
        </w:tc>
        <w:tc>
          <w:tcPr>
            <w:tcW w:w="1842" w:type="dxa"/>
            <w:tcBorders>
              <w:top w:val="single" w:sz="4" w:space="0" w:color="auto"/>
              <w:left w:val="single" w:sz="4" w:space="0" w:color="auto"/>
              <w:bottom w:val="single" w:sz="4" w:space="0" w:color="auto"/>
              <w:right w:val="single" w:sz="4" w:space="0" w:color="auto"/>
            </w:tcBorders>
          </w:tcPr>
          <w:p w14:paraId="3167BFE2" w14:textId="3BA1033A"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438FE8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989F23D" w14:textId="2B0598C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7BCC752" w14:textId="77777777" w:rsidTr="0088254F">
        <w:tc>
          <w:tcPr>
            <w:tcW w:w="534" w:type="dxa"/>
            <w:tcBorders>
              <w:top w:val="single" w:sz="4" w:space="0" w:color="auto"/>
              <w:left w:val="single" w:sz="4" w:space="0" w:color="auto"/>
              <w:bottom w:val="single" w:sz="4" w:space="0" w:color="auto"/>
              <w:right w:val="single" w:sz="4" w:space="0" w:color="auto"/>
            </w:tcBorders>
          </w:tcPr>
          <w:p w14:paraId="1E64F3E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CC3A3D1" w14:textId="54C1AA4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Preparator laparoskopowy, końcówka robo</w:t>
            </w:r>
            <w:r w:rsidR="0088254F">
              <w:rPr>
                <w:rFonts w:ascii="Century Gothic" w:hAnsi="Century Gothic" w:cs="Calibri"/>
                <w:sz w:val="18"/>
                <w:szCs w:val="18"/>
              </w:rPr>
              <w:t>cza typu Maryland lub równoważna.</w:t>
            </w:r>
          </w:p>
          <w:p w14:paraId="21EDACA0" w14:textId="28708190"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bransz 17 mm, długość robocza 430 mm, średnica 5 mm. 3 elementy: wkład pracujący, tubus, rączka z zamkiem i przyłączem do diatermii</w:t>
            </w:r>
          </w:p>
        </w:tc>
        <w:tc>
          <w:tcPr>
            <w:tcW w:w="709" w:type="dxa"/>
            <w:tcBorders>
              <w:left w:val="single" w:sz="4" w:space="0" w:color="auto"/>
              <w:bottom w:val="single" w:sz="4" w:space="0" w:color="auto"/>
              <w:right w:val="single" w:sz="4" w:space="0" w:color="auto"/>
            </w:tcBorders>
          </w:tcPr>
          <w:p w14:paraId="36044972" w14:textId="7F27441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5D8273A7" w14:textId="206CB500"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09BB45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06181C9" w14:textId="056877C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A4AD896" w14:textId="77777777" w:rsidTr="0088254F">
        <w:tc>
          <w:tcPr>
            <w:tcW w:w="534" w:type="dxa"/>
            <w:tcBorders>
              <w:top w:val="single" w:sz="4" w:space="0" w:color="auto"/>
              <w:left w:val="single" w:sz="4" w:space="0" w:color="auto"/>
              <w:bottom w:val="single" w:sz="4" w:space="0" w:color="auto"/>
              <w:right w:val="single" w:sz="4" w:space="0" w:color="auto"/>
            </w:tcBorders>
          </w:tcPr>
          <w:p w14:paraId="352AD9C6"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7F14830" w14:textId="3463CF2E"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Kabel monopolarny do narzędzi laparoskopowych, współpracujący z diatermiami min. 2 różnych producentów. Długość 3,5 m</w:t>
            </w:r>
          </w:p>
        </w:tc>
        <w:tc>
          <w:tcPr>
            <w:tcW w:w="709" w:type="dxa"/>
            <w:tcBorders>
              <w:left w:val="single" w:sz="4" w:space="0" w:color="auto"/>
              <w:bottom w:val="single" w:sz="4" w:space="0" w:color="auto"/>
              <w:right w:val="single" w:sz="4" w:space="0" w:color="auto"/>
            </w:tcBorders>
          </w:tcPr>
          <w:p w14:paraId="0E6B2950" w14:textId="740FE5A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8</w:t>
            </w:r>
          </w:p>
        </w:tc>
        <w:tc>
          <w:tcPr>
            <w:tcW w:w="1842" w:type="dxa"/>
            <w:tcBorders>
              <w:top w:val="single" w:sz="4" w:space="0" w:color="auto"/>
              <w:left w:val="single" w:sz="4" w:space="0" w:color="auto"/>
              <w:bottom w:val="single" w:sz="4" w:space="0" w:color="auto"/>
              <w:right w:val="single" w:sz="4" w:space="0" w:color="auto"/>
            </w:tcBorders>
          </w:tcPr>
          <w:p w14:paraId="401CADAA" w14:textId="24AF8DBD"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r w:rsidR="0088254F"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273F372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725890B" w14:textId="7DDD5AD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xml:space="preserve">Współpraca z diatermiami 2 </w:t>
            </w:r>
            <w:r w:rsidR="0088254F">
              <w:rPr>
                <w:rFonts w:ascii="Century Gothic" w:hAnsi="Century Gothic" w:cstheme="minorHAnsi"/>
                <w:sz w:val="18"/>
                <w:szCs w:val="18"/>
              </w:rPr>
              <w:t xml:space="preserve">różnych </w:t>
            </w:r>
            <w:r w:rsidRPr="006B2217">
              <w:rPr>
                <w:rFonts w:ascii="Century Gothic" w:hAnsi="Century Gothic" w:cstheme="minorHAnsi"/>
                <w:sz w:val="18"/>
                <w:szCs w:val="18"/>
              </w:rPr>
              <w:t>producentów – 1 pkt.</w:t>
            </w:r>
          </w:p>
          <w:p w14:paraId="3F340905" w14:textId="301178A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Więcej niż 2</w:t>
            </w:r>
            <w:r w:rsidR="0088254F">
              <w:rPr>
                <w:rFonts w:ascii="Century Gothic" w:hAnsi="Century Gothic" w:cstheme="minorHAnsi"/>
                <w:sz w:val="18"/>
                <w:szCs w:val="18"/>
              </w:rPr>
              <w:t xml:space="preserve"> różnych</w:t>
            </w:r>
            <w:r w:rsidRPr="006B2217">
              <w:rPr>
                <w:rFonts w:ascii="Century Gothic" w:hAnsi="Century Gothic" w:cstheme="minorHAnsi"/>
                <w:sz w:val="18"/>
                <w:szCs w:val="18"/>
              </w:rPr>
              <w:t xml:space="preserve"> producentów – 2 pkt.</w:t>
            </w:r>
          </w:p>
        </w:tc>
      </w:tr>
      <w:tr w:rsidR="00FC69A6" w:rsidRPr="006B2217" w14:paraId="13519CC3" w14:textId="77777777" w:rsidTr="0088254F">
        <w:tc>
          <w:tcPr>
            <w:tcW w:w="534" w:type="dxa"/>
            <w:tcBorders>
              <w:top w:val="single" w:sz="4" w:space="0" w:color="auto"/>
              <w:left w:val="single" w:sz="4" w:space="0" w:color="auto"/>
              <w:bottom w:val="single" w:sz="4" w:space="0" w:color="auto"/>
              <w:right w:val="single" w:sz="4" w:space="0" w:color="auto"/>
            </w:tcBorders>
          </w:tcPr>
          <w:p w14:paraId="0FA6D27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DE5EEC3" w14:textId="3CF79F5C"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Wielorazowy, autoklawowalny hybrydowy przetwornik ultradźwiękowo – bipolarny do używanego przez Zamawiającego narzędzia Thunderbeat</w:t>
            </w:r>
          </w:p>
        </w:tc>
        <w:tc>
          <w:tcPr>
            <w:tcW w:w="709" w:type="dxa"/>
            <w:tcBorders>
              <w:left w:val="single" w:sz="4" w:space="0" w:color="auto"/>
              <w:bottom w:val="single" w:sz="4" w:space="0" w:color="auto"/>
              <w:right w:val="single" w:sz="4" w:space="0" w:color="auto"/>
            </w:tcBorders>
          </w:tcPr>
          <w:p w14:paraId="49057127" w14:textId="02A960F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70D2B57D" w14:textId="36F8D332"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E8971D2"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9E07767" w14:textId="02CAF04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CB0418A" w14:textId="77777777" w:rsidTr="0088254F">
        <w:tc>
          <w:tcPr>
            <w:tcW w:w="534" w:type="dxa"/>
            <w:tcBorders>
              <w:top w:val="single" w:sz="4" w:space="0" w:color="auto"/>
              <w:left w:val="single" w:sz="4" w:space="0" w:color="auto"/>
              <w:bottom w:val="single" w:sz="4" w:space="0" w:color="auto"/>
              <w:right w:val="single" w:sz="4" w:space="0" w:color="auto"/>
            </w:tcBorders>
          </w:tcPr>
          <w:p w14:paraId="2C7FEB35"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0CF275F" w14:textId="7777777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Tuba trokara, powierzchnia zewnętrzna gładka </w:t>
            </w:r>
          </w:p>
          <w:p w14:paraId="426F2B71" w14:textId="462631FE"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Kod kolorystyczny na tubusie, ułatwiający dobór uszczelek.  Średnica 5,5 mm, długość 110 mm. W zestawie z kompletem uszczelek i klapek uszczelniających.</w:t>
            </w:r>
          </w:p>
        </w:tc>
        <w:tc>
          <w:tcPr>
            <w:tcW w:w="709" w:type="dxa"/>
            <w:tcBorders>
              <w:left w:val="single" w:sz="4" w:space="0" w:color="auto"/>
              <w:bottom w:val="single" w:sz="4" w:space="0" w:color="auto"/>
              <w:right w:val="single" w:sz="4" w:space="0" w:color="auto"/>
            </w:tcBorders>
          </w:tcPr>
          <w:p w14:paraId="3DE26A10" w14:textId="4258A5E1"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320BC3C0" w14:textId="7A9FF93C" w:rsidR="00FC69A6" w:rsidRPr="001761C0" w:rsidRDefault="00FC69A6"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tak</w:t>
            </w:r>
            <w:r w:rsidR="0088254F"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086171B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90C98CB" w14:textId="77777777" w:rsidR="00FC69A6" w:rsidRPr="006B2217" w:rsidRDefault="00FC69A6" w:rsidP="000A7C51">
            <w:pPr>
              <w:numPr>
                <w:ilvl w:val="12"/>
                <w:numId w:val="0"/>
              </w:numPr>
              <w:spacing w:after="0" w:line="288" w:lineRule="auto"/>
              <w:jc w:val="center"/>
              <w:rPr>
                <w:rFonts w:ascii="Century Gothic" w:hAnsi="Century Gothic" w:cs="Calibri"/>
                <w:sz w:val="18"/>
                <w:szCs w:val="18"/>
              </w:rPr>
            </w:pPr>
            <w:r w:rsidRPr="006B2217">
              <w:rPr>
                <w:rFonts w:ascii="Century Gothic" w:hAnsi="Century Gothic" w:cs="Calibri"/>
                <w:sz w:val="18"/>
                <w:szCs w:val="18"/>
              </w:rPr>
              <w:t>z zaworem nierozbieralnym – 2 pkt.</w:t>
            </w:r>
          </w:p>
          <w:p w14:paraId="1D5478F0" w14:textId="434E6888"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Calibri"/>
                <w:sz w:val="18"/>
                <w:szCs w:val="18"/>
              </w:rPr>
              <w:t>brak w/w rozwiązania – 0 pkt.</w:t>
            </w:r>
          </w:p>
        </w:tc>
      </w:tr>
      <w:tr w:rsidR="00FC69A6" w:rsidRPr="006B2217" w14:paraId="76D16AEE" w14:textId="77777777" w:rsidTr="0088254F">
        <w:tc>
          <w:tcPr>
            <w:tcW w:w="534" w:type="dxa"/>
            <w:tcBorders>
              <w:top w:val="single" w:sz="4" w:space="0" w:color="auto"/>
              <w:left w:val="single" w:sz="4" w:space="0" w:color="auto"/>
              <w:bottom w:val="single" w:sz="4" w:space="0" w:color="auto"/>
              <w:right w:val="single" w:sz="4" w:space="0" w:color="auto"/>
            </w:tcBorders>
          </w:tcPr>
          <w:p w14:paraId="04EFD531"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FD27C75" w14:textId="5B001B4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Ostrze do trokara o średnicy 5,5 mm i długości 110 mm. Końcówka trójkątna</w:t>
            </w:r>
          </w:p>
        </w:tc>
        <w:tc>
          <w:tcPr>
            <w:tcW w:w="709" w:type="dxa"/>
            <w:tcBorders>
              <w:left w:val="single" w:sz="4" w:space="0" w:color="auto"/>
              <w:bottom w:val="single" w:sz="4" w:space="0" w:color="auto"/>
              <w:right w:val="single" w:sz="4" w:space="0" w:color="auto"/>
            </w:tcBorders>
          </w:tcPr>
          <w:p w14:paraId="48FD9588" w14:textId="2E23658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435E5427" w14:textId="1EFA0997"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4CF3C87"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D51D125" w14:textId="794EA5C4" w:rsidR="00FC69A6" w:rsidRPr="006B2217" w:rsidRDefault="00FC69A6" w:rsidP="000A7C51">
            <w:pPr>
              <w:numPr>
                <w:ilvl w:val="12"/>
                <w:numId w:val="0"/>
              </w:numPr>
              <w:spacing w:after="0" w:line="288" w:lineRule="auto"/>
              <w:jc w:val="center"/>
              <w:rPr>
                <w:rFonts w:ascii="Century Gothic" w:hAnsi="Century Gothic" w:cs="Calibri"/>
                <w:sz w:val="18"/>
                <w:szCs w:val="18"/>
              </w:rPr>
            </w:pPr>
            <w:r w:rsidRPr="006B2217">
              <w:rPr>
                <w:rFonts w:ascii="Century Gothic" w:hAnsi="Century Gothic" w:cstheme="minorHAnsi"/>
                <w:sz w:val="18"/>
                <w:szCs w:val="18"/>
              </w:rPr>
              <w:t>- - -</w:t>
            </w:r>
          </w:p>
        </w:tc>
      </w:tr>
      <w:tr w:rsidR="00FC69A6" w:rsidRPr="006B2217" w14:paraId="2B653D45" w14:textId="77777777" w:rsidTr="0088254F">
        <w:tc>
          <w:tcPr>
            <w:tcW w:w="534" w:type="dxa"/>
            <w:tcBorders>
              <w:top w:val="single" w:sz="4" w:space="0" w:color="auto"/>
              <w:left w:val="single" w:sz="4" w:space="0" w:color="auto"/>
              <w:bottom w:val="single" w:sz="4" w:space="0" w:color="auto"/>
              <w:right w:val="single" w:sz="4" w:space="0" w:color="auto"/>
            </w:tcBorders>
          </w:tcPr>
          <w:p w14:paraId="025E1D9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FA2ED51" w14:textId="65EC57A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Tuba trokara, powierzchnia zewnętrzna gładka z zaworem. Kod kolorystyczny na tubusie, ułatwiający dobór uszczelek. Średnica 11 mm, długość 110 mm. W zestawie z kompletem uszczelek i klapek uszczelniających.</w:t>
            </w:r>
          </w:p>
        </w:tc>
        <w:tc>
          <w:tcPr>
            <w:tcW w:w="709" w:type="dxa"/>
            <w:tcBorders>
              <w:left w:val="single" w:sz="4" w:space="0" w:color="auto"/>
              <w:bottom w:val="single" w:sz="4" w:space="0" w:color="auto"/>
              <w:right w:val="single" w:sz="4" w:space="0" w:color="auto"/>
            </w:tcBorders>
          </w:tcPr>
          <w:p w14:paraId="58774219" w14:textId="36EBAED5"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722FABCB" w14:textId="0A9F0350"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9DE8E7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A0C7805" w14:textId="114ED70D"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4F70063" w14:textId="77777777" w:rsidTr="0088254F">
        <w:tc>
          <w:tcPr>
            <w:tcW w:w="534" w:type="dxa"/>
            <w:tcBorders>
              <w:top w:val="single" w:sz="4" w:space="0" w:color="auto"/>
              <w:left w:val="single" w:sz="4" w:space="0" w:color="auto"/>
              <w:bottom w:val="single" w:sz="4" w:space="0" w:color="auto"/>
              <w:right w:val="single" w:sz="4" w:space="0" w:color="auto"/>
            </w:tcBorders>
          </w:tcPr>
          <w:p w14:paraId="25A9D4C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F53CC1F" w14:textId="02D69CED"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Ostrze do trokara o średnicy 11 mm i długości 110 mm</w:t>
            </w:r>
          </w:p>
        </w:tc>
        <w:tc>
          <w:tcPr>
            <w:tcW w:w="709" w:type="dxa"/>
            <w:tcBorders>
              <w:left w:val="single" w:sz="4" w:space="0" w:color="auto"/>
              <w:bottom w:val="single" w:sz="4" w:space="0" w:color="auto"/>
              <w:right w:val="single" w:sz="4" w:space="0" w:color="auto"/>
            </w:tcBorders>
          </w:tcPr>
          <w:p w14:paraId="4CCAC390" w14:textId="7E4EE418"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19BD405C" w14:textId="33916F2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C5AC31F"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0FC2A7F" w14:textId="6D62BE8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88254F" w14:paraId="775A1613" w14:textId="77777777" w:rsidTr="0088254F">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6B2B5EEA" w14:textId="77777777" w:rsidR="00FC69A6" w:rsidRPr="0088254F"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79E53542" w14:textId="560DC2A6" w:rsidR="00FC69A6" w:rsidRPr="0088254F" w:rsidRDefault="00FC69A6" w:rsidP="000A7C51">
            <w:pPr>
              <w:autoSpaceDE w:val="0"/>
              <w:autoSpaceDN w:val="0"/>
              <w:adjustRightInd w:val="0"/>
              <w:spacing w:after="0" w:line="288" w:lineRule="auto"/>
              <w:rPr>
                <w:rFonts w:ascii="Century Gothic" w:hAnsi="Century Gothic" w:cs="Calibri"/>
                <w:b/>
                <w:sz w:val="18"/>
                <w:szCs w:val="18"/>
              </w:rPr>
            </w:pPr>
            <w:r w:rsidRPr="0088254F">
              <w:rPr>
                <w:rFonts w:ascii="Century Gothic" w:hAnsi="Century Gothic" w:cs="Calibri"/>
                <w:b/>
                <w:sz w:val="18"/>
                <w:szCs w:val="18"/>
              </w:rPr>
              <w:t>ZESTAW NR 2 (optyka światłowód)</w:t>
            </w:r>
          </w:p>
        </w:tc>
        <w:tc>
          <w:tcPr>
            <w:tcW w:w="709" w:type="dxa"/>
            <w:tcBorders>
              <w:left w:val="single" w:sz="4" w:space="0" w:color="auto"/>
              <w:bottom w:val="single" w:sz="4" w:space="0" w:color="auto"/>
              <w:right w:val="single" w:sz="4" w:space="0" w:color="auto"/>
            </w:tcBorders>
            <w:shd w:val="clear" w:color="auto" w:fill="EEECE1" w:themeFill="background2"/>
          </w:tcPr>
          <w:p w14:paraId="693927B9" w14:textId="77777777" w:rsidR="00FC69A6" w:rsidRPr="0088254F"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50B5E30F" w14:textId="77777777" w:rsidR="00FC69A6" w:rsidRPr="0088254F"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6CD4A424" w14:textId="77777777" w:rsidR="00FC69A6" w:rsidRPr="0088254F"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34A9F649" w14:textId="77777777" w:rsidR="00FC69A6" w:rsidRPr="0088254F"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726953CB" w14:textId="77777777" w:rsidTr="0088254F">
        <w:tc>
          <w:tcPr>
            <w:tcW w:w="534" w:type="dxa"/>
            <w:tcBorders>
              <w:top w:val="single" w:sz="4" w:space="0" w:color="auto"/>
              <w:left w:val="single" w:sz="4" w:space="0" w:color="auto"/>
              <w:bottom w:val="single" w:sz="4" w:space="0" w:color="auto"/>
              <w:right w:val="single" w:sz="4" w:space="0" w:color="auto"/>
            </w:tcBorders>
          </w:tcPr>
          <w:p w14:paraId="79663FEB"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2AF1F71" w14:textId="647DC3A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Optyka laparoskopowa, średnica 10 mm, kąt patrzenia 30 st., HD, </w:t>
            </w:r>
            <w:r w:rsidR="0088254F">
              <w:rPr>
                <w:rFonts w:ascii="Century Gothic" w:hAnsi="Century Gothic" w:cs="Calibri"/>
                <w:sz w:val="18"/>
                <w:szCs w:val="18"/>
              </w:rPr>
              <w:t>system buick loch lub równoważny</w:t>
            </w:r>
            <w:r w:rsidRPr="006B2217">
              <w:rPr>
                <w:rFonts w:ascii="Century Gothic" w:hAnsi="Century Gothic" w:cs="Calibri"/>
                <w:sz w:val="18"/>
                <w:szCs w:val="18"/>
              </w:rPr>
              <w:t xml:space="preserve">, autoklawowalna. W zestawie z kontenerem do sterylizacji. </w:t>
            </w:r>
          </w:p>
        </w:tc>
        <w:tc>
          <w:tcPr>
            <w:tcW w:w="709" w:type="dxa"/>
            <w:tcBorders>
              <w:left w:val="single" w:sz="4" w:space="0" w:color="auto"/>
              <w:bottom w:val="single" w:sz="4" w:space="0" w:color="auto"/>
              <w:right w:val="single" w:sz="4" w:space="0" w:color="auto"/>
            </w:tcBorders>
          </w:tcPr>
          <w:p w14:paraId="735622AA" w14:textId="6C3D4F3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4A7CD42F" w14:textId="0714618D"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1E4F5CD"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7B69470" w14:textId="33EF01D1"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F7C9FC0" w14:textId="77777777" w:rsidTr="0088254F">
        <w:tc>
          <w:tcPr>
            <w:tcW w:w="534" w:type="dxa"/>
            <w:tcBorders>
              <w:top w:val="single" w:sz="4" w:space="0" w:color="auto"/>
              <w:left w:val="single" w:sz="4" w:space="0" w:color="auto"/>
              <w:bottom w:val="single" w:sz="4" w:space="0" w:color="auto"/>
              <w:right w:val="single" w:sz="4" w:space="0" w:color="auto"/>
            </w:tcBorders>
          </w:tcPr>
          <w:p w14:paraId="4874D20A"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4AA9B01" w14:textId="0B093D6E"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Światłowód, typ M, długość min. 2,9 m.</w:t>
            </w:r>
          </w:p>
        </w:tc>
        <w:tc>
          <w:tcPr>
            <w:tcW w:w="709" w:type="dxa"/>
            <w:tcBorders>
              <w:left w:val="single" w:sz="4" w:space="0" w:color="auto"/>
              <w:bottom w:val="single" w:sz="4" w:space="0" w:color="auto"/>
              <w:right w:val="single" w:sz="4" w:space="0" w:color="auto"/>
            </w:tcBorders>
          </w:tcPr>
          <w:p w14:paraId="6009593E" w14:textId="7C864CA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61B17E3B" w14:textId="473846AA"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1448E0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E0A62C9" w14:textId="54FBBC0D"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88254F" w14:paraId="44C0C156" w14:textId="77777777" w:rsidTr="0088254F">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132C5419" w14:textId="77777777" w:rsidR="00FC69A6" w:rsidRPr="0088254F"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26A2EF4B" w14:textId="31C5E71F" w:rsidR="00FC69A6" w:rsidRPr="0088254F" w:rsidRDefault="00FC69A6" w:rsidP="000A7C51">
            <w:pPr>
              <w:autoSpaceDE w:val="0"/>
              <w:autoSpaceDN w:val="0"/>
              <w:adjustRightInd w:val="0"/>
              <w:spacing w:after="0" w:line="288" w:lineRule="auto"/>
              <w:rPr>
                <w:rFonts w:ascii="Century Gothic" w:hAnsi="Century Gothic" w:cs="Calibri"/>
                <w:b/>
                <w:sz w:val="18"/>
                <w:szCs w:val="18"/>
              </w:rPr>
            </w:pPr>
            <w:r w:rsidRPr="0088254F">
              <w:rPr>
                <w:rFonts w:ascii="Century Gothic" w:hAnsi="Century Gothic" w:cs="Calibri"/>
                <w:b/>
                <w:sz w:val="18"/>
                <w:szCs w:val="18"/>
              </w:rPr>
              <w:t>ZESTAW NR 3 (z rękojeścią)</w:t>
            </w:r>
          </w:p>
        </w:tc>
        <w:tc>
          <w:tcPr>
            <w:tcW w:w="709" w:type="dxa"/>
            <w:tcBorders>
              <w:left w:val="single" w:sz="4" w:space="0" w:color="auto"/>
              <w:bottom w:val="single" w:sz="4" w:space="0" w:color="auto"/>
              <w:right w:val="single" w:sz="4" w:space="0" w:color="auto"/>
            </w:tcBorders>
            <w:shd w:val="clear" w:color="auto" w:fill="EEECE1" w:themeFill="background2"/>
          </w:tcPr>
          <w:p w14:paraId="53C2CA2A" w14:textId="77777777" w:rsidR="00FC69A6" w:rsidRPr="0088254F"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72D296C1" w14:textId="77777777" w:rsidR="00FC69A6" w:rsidRPr="0088254F"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13EE60BA" w14:textId="77777777" w:rsidR="00FC69A6" w:rsidRPr="0088254F"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3B0187BA" w14:textId="77777777" w:rsidR="00FC69A6" w:rsidRPr="0088254F"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4120A9C5" w14:textId="77777777" w:rsidTr="0088254F">
        <w:tc>
          <w:tcPr>
            <w:tcW w:w="534" w:type="dxa"/>
            <w:tcBorders>
              <w:top w:val="single" w:sz="4" w:space="0" w:color="auto"/>
              <w:left w:val="single" w:sz="4" w:space="0" w:color="auto"/>
              <w:bottom w:val="single" w:sz="4" w:space="0" w:color="auto"/>
              <w:right w:val="single" w:sz="4" w:space="0" w:color="auto"/>
            </w:tcBorders>
          </w:tcPr>
          <w:p w14:paraId="699F14C0"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6EBEB89" w14:textId="1D1DD292"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Laparoskopowa elektroda haczykowata z przyłączem do diatermii monopolarnej. Długość 360  mm, średnica 5 mm.</w:t>
            </w:r>
          </w:p>
        </w:tc>
        <w:tc>
          <w:tcPr>
            <w:tcW w:w="709" w:type="dxa"/>
            <w:tcBorders>
              <w:left w:val="single" w:sz="4" w:space="0" w:color="auto"/>
              <w:bottom w:val="single" w:sz="4" w:space="0" w:color="auto"/>
              <w:right w:val="single" w:sz="4" w:space="0" w:color="auto"/>
            </w:tcBorders>
          </w:tcPr>
          <w:p w14:paraId="73B79BD1" w14:textId="1C23E303"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12</w:t>
            </w:r>
          </w:p>
        </w:tc>
        <w:tc>
          <w:tcPr>
            <w:tcW w:w="1842" w:type="dxa"/>
            <w:tcBorders>
              <w:top w:val="single" w:sz="4" w:space="0" w:color="auto"/>
              <w:left w:val="single" w:sz="4" w:space="0" w:color="auto"/>
              <w:bottom w:val="single" w:sz="4" w:space="0" w:color="auto"/>
              <w:right w:val="single" w:sz="4" w:space="0" w:color="auto"/>
            </w:tcBorders>
          </w:tcPr>
          <w:p w14:paraId="65E191D7" w14:textId="27C8B7DE"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9A4DB1F"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476EAF5" w14:textId="5A4287F4"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BAFA85B" w14:textId="77777777" w:rsidTr="0088254F">
        <w:tc>
          <w:tcPr>
            <w:tcW w:w="534" w:type="dxa"/>
            <w:tcBorders>
              <w:top w:val="single" w:sz="4" w:space="0" w:color="auto"/>
              <w:left w:val="single" w:sz="4" w:space="0" w:color="auto"/>
              <w:bottom w:val="single" w:sz="4" w:space="0" w:color="auto"/>
              <w:right w:val="single" w:sz="4" w:space="0" w:color="auto"/>
            </w:tcBorders>
          </w:tcPr>
          <w:p w14:paraId="6436B18B"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14607A0" w14:textId="3CDA6CD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Rękojeść ssąco – płucząca z oddzielnymi dźwigniami ssania i irygacji. Długość robocza 36 cm, średnica kanału ssącego 5 mm.</w:t>
            </w:r>
          </w:p>
        </w:tc>
        <w:tc>
          <w:tcPr>
            <w:tcW w:w="709" w:type="dxa"/>
            <w:tcBorders>
              <w:left w:val="single" w:sz="4" w:space="0" w:color="auto"/>
              <w:bottom w:val="single" w:sz="4" w:space="0" w:color="auto"/>
              <w:right w:val="single" w:sz="4" w:space="0" w:color="auto"/>
            </w:tcBorders>
          </w:tcPr>
          <w:p w14:paraId="169F4EB5" w14:textId="228E86BE"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789B3777" w14:textId="50D3EC8E"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5ABB58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760126C" w14:textId="6D26F30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D66CA88" w14:textId="77777777" w:rsidTr="0088254F">
        <w:tc>
          <w:tcPr>
            <w:tcW w:w="534" w:type="dxa"/>
            <w:tcBorders>
              <w:top w:val="single" w:sz="4" w:space="0" w:color="auto"/>
              <w:left w:val="single" w:sz="4" w:space="0" w:color="auto"/>
              <w:bottom w:val="single" w:sz="4" w:space="0" w:color="auto"/>
              <w:right w:val="single" w:sz="4" w:space="0" w:color="auto"/>
            </w:tcBorders>
          </w:tcPr>
          <w:p w14:paraId="7A640A0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AE1040E" w14:textId="0B74835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Autoklawowalne dreny do ssania, płukania oraz insuflacji. Długość min. 3 m</w:t>
            </w:r>
          </w:p>
        </w:tc>
        <w:tc>
          <w:tcPr>
            <w:tcW w:w="709" w:type="dxa"/>
            <w:tcBorders>
              <w:left w:val="single" w:sz="4" w:space="0" w:color="auto"/>
              <w:bottom w:val="single" w:sz="4" w:space="0" w:color="auto"/>
              <w:right w:val="single" w:sz="4" w:space="0" w:color="auto"/>
            </w:tcBorders>
          </w:tcPr>
          <w:p w14:paraId="55658DBD" w14:textId="0FDEB84F"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33FB60DB" w14:textId="6E51682B"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DBF793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5991927" w14:textId="44161FAC"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88254F" w14:paraId="44D328E5" w14:textId="77777777" w:rsidTr="0088254F">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21E5CB03" w14:textId="77777777" w:rsidR="00FC69A6" w:rsidRPr="0088254F"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07A9FC46" w14:textId="73D4B234" w:rsidR="00FC69A6" w:rsidRPr="0088254F" w:rsidRDefault="00FC69A6" w:rsidP="000A7C51">
            <w:pPr>
              <w:autoSpaceDE w:val="0"/>
              <w:autoSpaceDN w:val="0"/>
              <w:adjustRightInd w:val="0"/>
              <w:spacing w:after="0" w:line="288" w:lineRule="auto"/>
              <w:rPr>
                <w:rFonts w:ascii="Century Gothic" w:hAnsi="Century Gothic" w:cs="Calibri"/>
                <w:b/>
                <w:sz w:val="18"/>
                <w:szCs w:val="18"/>
              </w:rPr>
            </w:pPr>
            <w:r w:rsidRPr="0088254F">
              <w:rPr>
                <w:rFonts w:ascii="Century Gothic" w:hAnsi="Century Gothic" w:cs="Calibri"/>
                <w:b/>
                <w:sz w:val="18"/>
                <w:szCs w:val="18"/>
              </w:rPr>
              <w:t>ZESTAW NR 4 (retraktory)</w:t>
            </w:r>
          </w:p>
        </w:tc>
        <w:tc>
          <w:tcPr>
            <w:tcW w:w="709" w:type="dxa"/>
            <w:tcBorders>
              <w:left w:val="single" w:sz="4" w:space="0" w:color="auto"/>
              <w:bottom w:val="single" w:sz="4" w:space="0" w:color="auto"/>
              <w:right w:val="single" w:sz="4" w:space="0" w:color="auto"/>
            </w:tcBorders>
            <w:shd w:val="clear" w:color="auto" w:fill="EEECE1" w:themeFill="background2"/>
          </w:tcPr>
          <w:p w14:paraId="1F3FB62A" w14:textId="77777777" w:rsidR="00FC69A6" w:rsidRPr="0088254F"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6A3C2D97" w14:textId="77777777" w:rsidR="00FC69A6" w:rsidRPr="0088254F"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21ADECDF" w14:textId="77777777" w:rsidR="00FC69A6" w:rsidRPr="0088254F"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2864F9E2" w14:textId="77777777" w:rsidR="00FC69A6" w:rsidRPr="0088254F"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3F6C524C" w14:textId="77777777" w:rsidTr="0088254F">
        <w:tc>
          <w:tcPr>
            <w:tcW w:w="534" w:type="dxa"/>
            <w:tcBorders>
              <w:top w:val="single" w:sz="4" w:space="0" w:color="auto"/>
              <w:left w:val="single" w:sz="4" w:space="0" w:color="auto"/>
              <w:bottom w:val="single" w:sz="4" w:space="0" w:color="auto"/>
              <w:right w:val="single" w:sz="4" w:space="0" w:color="auto"/>
            </w:tcBorders>
          </w:tcPr>
          <w:p w14:paraId="585C29E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D62C606" w14:textId="6C1FC830"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Retraktor laparoskopowy</w:t>
            </w:r>
            <w:r w:rsidR="0088254F">
              <w:rPr>
                <w:rFonts w:ascii="Century Gothic" w:hAnsi="Century Gothic" w:cs="Calibri"/>
                <w:sz w:val="18"/>
                <w:szCs w:val="18"/>
              </w:rPr>
              <w:t xml:space="preserve"> typu GOLD FINGER lub równoważny</w:t>
            </w:r>
            <w:r w:rsidRPr="006B2217">
              <w:rPr>
                <w:rFonts w:ascii="Century Gothic" w:hAnsi="Century Gothic" w:cs="Calibri"/>
                <w:sz w:val="18"/>
                <w:szCs w:val="18"/>
              </w:rPr>
              <w:t xml:space="preserve">, giętki, skręcany, z rowkiem na zaczepienie szwu, </w:t>
            </w:r>
          </w:p>
          <w:p w14:paraId="62BFDCC7" w14:textId="50B70ADD"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długość robocza 430 mm, średnica 5 mm, długość zagiętej końcówki 44 mm, kąt wygięcia do 110 st, śruba metalowa z blokadą </w:t>
            </w:r>
            <w:r w:rsidRPr="001761C0">
              <w:rPr>
                <w:rFonts w:ascii="Century Gothic" w:hAnsi="Century Gothic" w:cs="Calibri"/>
                <w:sz w:val="18"/>
                <w:szCs w:val="18"/>
              </w:rPr>
              <w:t>dalszego docisku, port do mycia w myjni mechanicznej</w:t>
            </w:r>
            <w:r w:rsidR="002223CB" w:rsidRPr="001761C0">
              <w:rPr>
                <w:rFonts w:ascii="Century Gothic" w:hAnsi="Century Gothic" w:cs="Calibri"/>
                <w:sz w:val="18"/>
                <w:szCs w:val="18"/>
              </w:rPr>
              <w:t xml:space="preserve"> typu</w:t>
            </w:r>
            <w:r w:rsidRPr="001761C0">
              <w:rPr>
                <w:rFonts w:ascii="Century Gothic" w:hAnsi="Century Gothic" w:cs="Calibri"/>
                <w:sz w:val="18"/>
                <w:szCs w:val="18"/>
              </w:rPr>
              <w:t xml:space="preserve"> Luer – Lock</w:t>
            </w:r>
            <w:r w:rsidR="002223CB" w:rsidRPr="001761C0">
              <w:rPr>
                <w:rFonts w:ascii="Century Gothic" w:hAnsi="Century Gothic" w:cs="Calibri"/>
                <w:sz w:val="18"/>
                <w:szCs w:val="18"/>
              </w:rPr>
              <w:t xml:space="preserve"> lub równoważny</w:t>
            </w:r>
            <w:r w:rsidRPr="001761C0">
              <w:rPr>
                <w:rFonts w:ascii="Century Gothic" w:hAnsi="Century Gothic" w:cs="Calibri"/>
                <w:sz w:val="18"/>
                <w:szCs w:val="18"/>
              </w:rPr>
              <w:t>, wielorazowy, autoklawowalny</w:t>
            </w:r>
            <w:r w:rsidRPr="006B2217">
              <w:rPr>
                <w:rFonts w:ascii="Century Gothic" w:hAnsi="Century Gothic" w:cs="Calibri"/>
                <w:sz w:val="18"/>
                <w:szCs w:val="18"/>
              </w:rPr>
              <w:t xml:space="preserve">. </w:t>
            </w:r>
          </w:p>
        </w:tc>
        <w:tc>
          <w:tcPr>
            <w:tcW w:w="709" w:type="dxa"/>
            <w:tcBorders>
              <w:left w:val="single" w:sz="4" w:space="0" w:color="auto"/>
              <w:bottom w:val="single" w:sz="4" w:space="0" w:color="auto"/>
              <w:right w:val="single" w:sz="4" w:space="0" w:color="auto"/>
            </w:tcBorders>
          </w:tcPr>
          <w:p w14:paraId="7585AD09" w14:textId="1991538F"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244C1DF2" w14:textId="773F52D6"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725812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4D80CB6" w14:textId="5359DD4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1F4ED98" w14:textId="77777777" w:rsidTr="0088254F">
        <w:tc>
          <w:tcPr>
            <w:tcW w:w="534" w:type="dxa"/>
            <w:tcBorders>
              <w:top w:val="single" w:sz="4" w:space="0" w:color="auto"/>
              <w:left w:val="single" w:sz="4" w:space="0" w:color="auto"/>
              <w:bottom w:val="single" w:sz="4" w:space="0" w:color="auto"/>
              <w:right w:val="single" w:sz="4" w:space="0" w:color="auto"/>
            </w:tcBorders>
          </w:tcPr>
          <w:p w14:paraId="44ED82A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0951E77" w14:textId="6F2F054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Retraktor wątrobowy </w:t>
            </w:r>
            <w:r w:rsidR="00704DEA">
              <w:rPr>
                <w:rFonts w:ascii="Century Gothic" w:hAnsi="Century Gothic" w:cs="Calibri"/>
                <w:sz w:val="18"/>
                <w:szCs w:val="18"/>
              </w:rPr>
              <w:t>giętki typu SNAKE lub równoważny</w:t>
            </w:r>
          </w:p>
          <w:p w14:paraId="66BB2733" w14:textId="33BE99B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lastRenderedPageBreak/>
              <w:t>Skręcany, formujący pętlę. Wielokrotnego użytku, z portem do mycia w myjni mechanicznej. Laparoskopowy, długość min. 350 mm, średnica 5 mm.</w:t>
            </w:r>
          </w:p>
        </w:tc>
        <w:tc>
          <w:tcPr>
            <w:tcW w:w="709" w:type="dxa"/>
            <w:tcBorders>
              <w:left w:val="single" w:sz="4" w:space="0" w:color="auto"/>
              <w:bottom w:val="single" w:sz="4" w:space="0" w:color="auto"/>
              <w:right w:val="single" w:sz="4" w:space="0" w:color="auto"/>
            </w:tcBorders>
          </w:tcPr>
          <w:p w14:paraId="34DBAF23" w14:textId="321BDD3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lastRenderedPageBreak/>
              <w:t>3</w:t>
            </w:r>
          </w:p>
        </w:tc>
        <w:tc>
          <w:tcPr>
            <w:tcW w:w="1842" w:type="dxa"/>
            <w:tcBorders>
              <w:top w:val="single" w:sz="4" w:space="0" w:color="auto"/>
              <w:left w:val="single" w:sz="4" w:space="0" w:color="auto"/>
              <w:bottom w:val="single" w:sz="4" w:space="0" w:color="auto"/>
              <w:right w:val="single" w:sz="4" w:space="0" w:color="auto"/>
            </w:tcBorders>
          </w:tcPr>
          <w:p w14:paraId="6ADAA2DC" w14:textId="7201873A"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0A6C742"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9371A32" w14:textId="3FADA186"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704DEA" w14:paraId="2A431182" w14:textId="77777777" w:rsidTr="00704DEA">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471BC229" w14:textId="77777777" w:rsidR="00FC69A6" w:rsidRPr="00704DEA"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0EF466C1" w14:textId="6A036D88" w:rsidR="00FC69A6" w:rsidRPr="00704DEA" w:rsidRDefault="00FC69A6" w:rsidP="000A7C51">
            <w:pPr>
              <w:autoSpaceDE w:val="0"/>
              <w:autoSpaceDN w:val="0"/>
              <w:adjustRightInd w:val="0"/>
              <w:spacing w:after="0" w:line="288" w:lineRule="auto"/>
              <w:rPr>
                <w:rFonts w:ascii="Century Gothic" w:hAnsi="Century Gothic" w:cs="Calibri"/>
                <w:b/>
                <w:sz w:val="18"/>
                <w:szCs w:val="18"/>
              </w:rPr>
            </w:pPr>
            <w:r w:rsidRPr="00704DEA">
              <w:rPr>
                <w:rFonts w:ascii="Century Gothic" w:hAnsi="Century Gothic" w:cs="Calibri"/>
                <w:b/>
                <w:sz w:val="18"/>
                <w:szCs w:val="18"/>
              </w:rPr>
              <w:t>ZESTAW NR 5 (retraktory bariatryczne)</w:t>
            </w:r>
          </w:p>
        </w:tc>
        <w:tc>
          <w:tcPr>
            <w:tcW w:w="709" w:type="dxa"/>
            <w:tcBorders>
              <w:left w:val="single" w:sz="4" w:space="0" w:color="auto"/>
              <w:bottom w:val="single" w:sz="4" w:space="0" w:color="auto"/>
              <w:right w:val="single" w:sz="4" w:space="0" w:color="auto"/>
            </w:tcBorders>
            <w:shd w:val="clear" w:color="auto" w:fill="EEECE1" w:themeFill="background2"/>
          </w:tcPr>
          <w:p w14:paraId="5116B502" w14:textId="77777777" w:rsidR="00FC69A6" w:rsidRPr="00704DEA"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6F2ADEB9" w14:textId="77777777" w:rsidR="00FC69A6" w:rsidRPr="00704DEA"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5AAF469B" w14:textId="77777777" w:rsidR="00FC69A6" w:rsidRPr="00704DEA"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11349BA0" w14:textId="77777777" w:rsidR="00FC69A6" w:rsidRPr="00704DEA"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71FE5F8A" w14:textId="77777777" w:rsidTr="0088254F">
        <w:tc>
          <w:tcPr>
            <w:tcW w:w="534" w:type="dxa"/>
            <w:tcBorders>
              <w:top w:val="single" w:sz="4" w:space="0" w:color="auto"/>
              <w:left w:val="single" w:sz="4" w:space="0" w:color="auto"/>
              <w:bottom w:val="single" w:sz="4" w:space="0" w:color="auto"/>
              <w:right w:val="single" w:sz="4" w:space="0" w:color="auto"/>
            </w:tcBorders>
          </w:tcPr>
          <w:p w14:paraId="4A86FF4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FEF3111" w14:textId="70A5A51E"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Retraktor wątrobowy</w:t>
            </w:r>
            <w:r w:rsidR="00704DEA">
              <w:rPr>
                <w:rFonts w:ascii="Century Gothic" w:hAnsi="Century Gothic" w:cs="Calibri"/>
                <w:sz w:val="18"/>
                <w:szCs w:val="18"/>
              </w:rPr>
              <w:t xml:space="preserve">  typu NATHANSON lub równoważny</w:t>
            </w:r>
          </w:p>
          <w:p w14:paraId="37FD22C3" w14:textId="363A1711"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Stosowany do wspierania i retrakcji wątroby podczas chirurgii laparoskopowej. Wykonany ze stali nierdzewnej, wielorazowego użytku.  Retraktor duży – 75 mm; wraz z uchwytem do haka</w:t>
            </w:r>
          </w:p>
        </w:tc>
        <w:tc>
          <w:tcPr>
            <w:tcW w:w="709" w:type="dxa"/>
            <w:tcBorders>
              <w:left w:val="single" w:sz="4" w:space="0" w:color="auto"/>
              <w:bottom w:val="single" w:sz="4" w:space="0" w:color="auto"/>
              <w:right w:val="single" w:sz="4" w:space="0" w:color="auto"/>
            </w:tcBorders>
          </w:tcPr>
          <w:p w14:paraId="052B5B00" w14:textId="6D93C25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6</w:t>
            </w:r>
          </w:p>
        </w:tc>
        <w:tc>
          <w:tcPr>
            <w:tcW w:w="1842" w:type="dxa"/>
            <w:tcBorders>
              <w:top w:val="single" w:sz="4" w:space="0" w:color="auto"/>
              <w:left w:val="single" w:sz="4" w:space="0" w:color="auto"/>
              <w:bottom w:val="single" w:sz="4" w:space="0" w:color="auto"/>
              <w:right w:val="single" w:sz="4" w:space="0" w:color="auto"/>
            </w:tcBorders>
          </w:tcPr>
          <w:p w14:paraId="6B4EBF67" w14:textId="589445C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711B94B"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DFE5B39" w14:textId="4B467F0C"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F218C44" w14:textId="77777777" w:rsidTr="0088254F">
        <w:tc>
          <w:tcPr>
            <w:tcW w:w="534" w:type="dxa"/>
            <w:tcBorders>
              <w:top w:val="single" w:sz="4" w:space="0" w:color="auto"/>
              <w:left w:val="single" w:sz="4" w:space="0" w:color="auto"/>
              <w:bottom w:val="single" w:sz="4" w:space="0" w:color="auto"/>
              <w:right w:val="single" w:sz="4" w:space="0" w:color="auto"/>
            </w:tcBorders>
          </w:tcPr>
          <w:p w14:paraId="1FEF509F"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4E9341D" w14:textId="5E0E6F6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Retraktor wątrobowy </w:t>
            </w:r>
            <w:r w:rsidR="00704DEA">
              <w:rPr>
                <w:rFonts w:ascii="Century Gothic" w:hAnsi="Century Gothic" w:cs="Calibri"/>
                <w:sz w:val="18"/>
                <w:szCs w:val="18"/>
              </w:rPr>
              <w:t xml:space="preserve"> typu NATHANSON lub równoważny</w:t>
            </w:r>
          </w:p>
          <w:p w14:paraId="3AF4B1D6" w14:textId="21810405"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Stosowany do wspierania i retrakcji wątroby podczas chirurgii laparoskopowej. Wykonany ze stali nierdzewnej, wielorazowego użytku.  Retraktor ekstra duży – 95 mm </w:t>
            </w:r>
          </w:p>
        </w:tc>
        <w:tc>
          <w:tcPr>
            <w:tcW w:w="709" w:type="dxa"/>
            <w:tcBorders>
              <w:left w:val="single" w:sz="4" w:space="0" w:color="auto"/>
              <w:bottom w:val="single" w:sz="4" w:space="0" w:color="auto"/>
              <w:right w:val="single" w:sz="4" w:space="0" w:color="auto"/>
            </w:tcBorders>
          </w:tcPr>
          <w:p w14:paraId="585742EC" w14:textId="6D83F23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26AF2BF5" w14:textId="79F0A70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9360FC6"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A07FA7F" w14:textId="2044E9CD"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704DEA" w14:paraId="750E3BB5" w14:textId="77777777" w:rsidTr="00704DEA">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060F7A11" w14:textId="77777777" w:rsidR="00FC69A6" w:rsidRPr="00704DEA"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1ACAA0CA" w14:textId="3E1590C1" w:rsidR="00FC69A6" w:rsidRPr="00704DEA" w:rsidRDefault="00FC69A6" w:rsidP="000A7C51">
            <w:pPr>
              <w:autoSpaceDE w:val="0"/>
              <w:autoSpaceDN w:val="0"/>
              <w:adjustRightInd w:val="0"/>
              <w:spacing w:after="0" w:line="288" w:lineRule="auto"/>
              <w:rPr>
                <w:rFonts w:ascii="Century Gothic" w:hAnsi="Century Gothic" w:cs="Calibri"/>
                <w:b/>
                <w:sz w:val="18"/>
                <w:szCs w:val="18"/>
              </w:rPr>
            </w:pPr>
            <w:r w:rsidRPr="00704DEA">
              <w:rPr>
                <w:rFonts w:ascii="Century Gothic" w:hAnsi="Century Gothic" w:cs="Calibri"/>
                <w:b/>
                <w:sz w:val="18"/>
                <w:szCs w:val="18"/>
              </w:rPr>
              <w:t>ZESTAW NR 6 (argon)</w:t>
            </w:r>
          </w:p>
        </w:tc>
        <w:tc>
          <w:tcPr>
            <w:tcW w:w="709" w:type="dxa"/>
            <w:tcBorders>
              <w:left w:val="single" w:sz="4" w:space="0" w:color="auto"/>
              <w:bottom w:val="single" w:sz="4" w:space="0" w:color="auto"/>
              <w:right w:val="single" w:sz="4" w:space="0" w:color="auto"/>
            </w:tcBorders>
            <w:shd w:val="clear" w:color="auto" w:fill="EEECE1" w:themeFill="background2"/>
          </w:tcPr>
          <w:p w14:paraId="6A872B37" w14:textId="77777777" w:rsidR="00FC69A6" w:rsidRPr="00704DEA"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5E91C1E8" w14:textId="77777777" w:rsidR="00FC69A6" w:rsidRPr="00704DEA"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18C8D4D3" w14:textId="77777777" w:rsidR="00FC69A6" w:rsidRPr="00704DEA"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6B995993" w14:textId="77777777" w:rsidR="00FC69A6" w:rsidRPr="00704DEA"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0E141E51" w14:textId="77777777" w:rsidTr="0088254F">
        <w:tc>
          <w:tcPr>
            <w:tcW w:w="534" w:type="dxa"/>
            <w:tcBorders>
              <w:top w:val="single" w:sz="4" w:space="0" w:color="auto"/>
              <w:left w:val="single" w:sz="4" w:space="0" w:color="auto"/>
              <w:bottom w:val="single" w:sz="4" w:space="0" w:color="auto"/>
              <w:right w:val="single" w:sz="4" w:space="0" w:color="auto"/>
            </w:tcBorders>
          </w:tcPr>
          <w:p w14:paraId="54E258AF"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A710679" w14:textId="42BE05A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Pinceta </w:t>
            </w:r>
            <w:r w:rsidR="00704DEA">
              <w:rPr>
                <w:rFonts w:ascii="Century Gothic" w:hAnsi="Century Gothic" w:cs="Calibri"/>
                <w:sz w:val="18"/>
                <w:szCs w:val="18"/>
              </w:rPr>
              <w:t>bipolarna PREMIUM lub równoważna</w:t>
            </w:r>
            <w:r w:rsidRPr="006B2217">
              <w:rPr>
                <w:rFonts w:ascii="Century Gothic" w:hAnsi="Century Gothic" w:cs="Calibri"/>
                <w:sz w:val="18"/>
                <w:szCs w:val="18"/>
              </w:rPr>
              <w:t>, kształt prosty. Końcówka 0,5 – 0,7 mm, delikatna. Długość pincety – 185 mm.</w:t>
            </w:r>
          </w:p>
        </w:tc>
        <w:tc>
          <w:tcPr>
            <w:tcW w:w="709" w:type="dxa"/>
            <w:tcBorders>
              <w:left w:val="single" w:sz="4" w:space="0" w:color="auto"/>
              <w:bottom w:val="single" w:sz="4" w:space="0" w:color="auto"/>
              <w:right w:val="single" w:sz="4" w:space="0" w:color="auto"/>
            </w:tcBorders>
          </w:tcPr>
          <w:p w14:paraId="2D11FBB7" w14:textId="6CB13E2D"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25F27852" w14:textId="66AB236E"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1FE974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EFEBFE1" w14:textId="4E7B2022"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6564395" w14:textId="77777777" w:rsidTr="0088254F">
        <w:tc>
          <w:tcPr>
            <w:tcW w:w="534" w:type="dxa"/>
            <w:tcBorders>
              <w:top w:val="single" w:sz="4" w:space="0" w:color="auto"/>
              <w:left w:val="single" w:sz="4" w:space="0" w:color="auto"/>
              <w:bottom w:val="single" w:sz="4" w:space="0" w:color="auto"/>
              <w:right w:val="single" w:sz="4" w:space="0" w:color="auto"/>
            </w:tcBorders>
          </w:tcPr>
          <w:p w14:paraId="1926CDAF"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0AD6023" w14:textId="11C9DB16"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Pinceta </w:t>
            </w:r>
            <w:r w:rsidR="00704DEA">
              <w:rPr>
                <w:rFonts w:ascii="Century Gothic" w:hAnsi="Century Gothic" w:cs="Calibri"/>
                <w:sz w:val="18"/>
                <w:szCs w:val="18"/>
              </w:rPr>
              <w:t>bipolarna PREMIUM lub równoważna</w:t>
            </w:r>
            <w:r w:rsidRPr="006B2217">
              <w:rPr>
                <w:rFonts w:ascii="Century Gothic" w:hAnsi="Century Gothic" w:cs="Calibri"/>
                <w:sz w:val="18"/>
                <w:szCs w:val="18"/>
              </w:rPr>
              <w:t>, kształt prosty. Końcówka 1 mm, tępa. Długość pincety – 200 mm.</w:t>
            </w:r>
          </w:p>
        </w:tc>
        <w:tc>
          <w:tcPr>
            <w:tcW w:w="709" w:type="dxa"/>
            <w:tcBorders>
              <w:left w:val="single" w:sz="4" w:space="0" w:color="auto"/>
              <w:bottom w:val="single" w:sz="4" w:space="0" w:color="auto"/>
              <w:right w:val="single" w:sz="4" w:space="0" w:color="auto"/>
            </w:tcBorders>
          </w:tcPr>
          <w:p w14:paraId="164DBC9D" w14:textId="17687DC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3F4998B8" w14:textId="1EAE8A7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574AD57"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82AA058" w14:textId="2903008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0A482538" w14:textId="77777777" w:rsidTr="0088254F">
        <w:tc>
          <w:tcPr>
            <w:tcW w:w="534" w:type="dxa"/>
            <w:tcBorders>
              <w:top w:val="single" w:sz="4" w:space="0" w:color="auto"/>
              <w:left w:val="single" w:sz="4" w:space="0" w:color="auto"/>
              <w:bottom w:val="single" w:sz="4" w:space="0" w:color="auto"/>
              <w:right w:val="single" w:sz="4" w:space="0" w:color="auto"/>
            </w:tcBorders>
          </w:tcPr>
          <w:p w14:paraId="27B704E4"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3437658" w14:textId="0BD1F571"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Pinceta </w:t>
            </w:r>
            <w:r w:rsidR="00704DEA">
              <w:rPr>
                <w:rFonts w:ascii="Century Gothic" w:hAnsi="Century Gothic" w:cs="Calibri"/>
                <w:sz w:val="18"/>
                <w:szCs w:val="18"/>
              </w:rPr>
              <w:t>bipolarna PREMIUM lub równoważna</w:t>
            </w:r>
            <w:r w:rsidRPr="006B2217">
              <w:rPr>
                <w:rFonts w:ascii="Century Gothic" w:hAnsi="Century Gothic" w:cs="Calibri"/>
                <w:sz w:val="18"/>
                <w:szCs w:val="18"/>
              </w:rPr>
              <w:t>, kształt prosty. Końcówka 2 mm, tępa. Długość pincety – 230 mm.</w:t>
            </w:r>
          </w:p>
        </w:tc>
        <w:tc>
          <w:tcPr>
            <w:tcW w:w="709" w:type="dxa"/>
            <w:tcBorders>
              <w:left w:val="single" w:sz="4" w:space="0" w:color="auto"/>
              <w:bottom w:val="single" w:sz="4" w:space="0" w:color="auto"/>
              <w:right w:val="single" w:sz="4" w:space="0" w:color="auto"/>
            </w:tcBorders>
          </w:tcPr>
          <w:p w14:paraId="3E1FEDCD" w14:textId="024FE7D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69F2B786" w14:textId="4E7D1C3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F7778A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55C8ADD" w14:textId="30B1057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7A719690" w14:textId="77777777" w:rsidTr="0088254F">
        <w:tc>
          <w:tcPr>
            <w:tcW w:w="534" w:type="dxa"/>
            <w:tcBorders>
              <w:top w:val="single" w:sz="4" w:space="0" w:color="auto"/>
              <w:left w:val="single" w:sz="4" w:space="0" w:color="auto"/>
              <w:bottom w:val="single" w:sz="4" w:space="0" w:color="auto"/>
              <w:right w:val="single" w:sz="4" w:space="0" w:color="auto"/>
            </w:tcBorders>
          </w:tcPr>
          <w:p w14:paraId="3D3ED75C"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ED8A769" w14:textId="17F4458D"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Aplikator AP</w:t>
            </w:r>
            <w:r w:rsidR="00704DEA">
              <w:rPr>
                <w:rFonts w:ascii="Century Gothic" w:hAnsi="Century Gothic" w:cs="Calibri"/>
                <w:sz w:val="18"/>
                <w:szCs w:val="18"/>
              </w:rPr>
              <w:t>C lub równoważny</w:t>
            </w:r>
            <w:r w:rsidRPr="006B2217">
              <w:rPr>
                <w:rFonts w:ascii="Century Gothic" w:hAnsi="Century Gothic" w:cs="Calibri"/>
                <w:sz w:val="18"/>
                <w:szCs w:val="18"/>
              </w:rPr>
              <w:t xml:space="preserve"> z przestawną elektrodą szpatułkową, sztywny, średnica 5 mm, długość 100 mm.</w:t>
            </w:r>
          </w:p>
        </w:tc>
        <w:tc>
          <w:tcPr>
            <w:tcW w:w="709" w:type="dxa"/>
            <w:tcBorders>
              <w:left w:val="single" w:sz="4" w:space="0" w:color="auto"/>
              <w:bottom w:val="single" w:sz="4" w:space="0" w:color="auto"/>
              <w:right w:val="single" w:sz="4" w:space="0" w:color="auto"/>
            </w:tcBorders>
          </w:tcPr>
          <w:p w14:paraId="489B2975" w14:textId="0341705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03923DD5" w14:textId="00802C4D"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C5ABD1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01400DA" w14:textId="50304643"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4B3496D" w14:textId="77777777" w:rsidTr="0088254F">
        <w:tc>
          <w:tcPr>
            <w:tcW w:w="534" w:type="dxa"/>
            <w:tcBorders>
              <w:top w:val="single" w:sz="4" w:space="0" w:color="auto"/>
              <w:left w:val="single" w:sz="4" w:space="0" w:color="auto"/>
              <w:bottom w:val="single" w:sz="4" w:space="0" w:color="auto"/>
              <w:right w:val="single" w:sz="4" w:space="0" w:color="auto"/>
            </w:tcBorders>
          </w:tcPr>
          <w:p w14:paraId="4717DCD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9811619" w14:textId="275E73BE" w:rsidR="00FC69A6" w:rsidRPr="006B2217" w:rsidRDefault="00704DEA" w:rsidP="000A7C51">
            <w:pPr>
              <w:autoSpaceDE w:val="0"/>
              <w:autoSpaceDN w:val="0"/>
              <w:adjustRightInd w:val="0"/>
              <w:spacing w:after="0" w:line="288" w:lineRule="auto"/>
              <w:rPr>
                <w:rFonts w:ascii="Century Gothic" w:hAnsi="Century Gothic" w:cs="Calibri"/>
                <w:sz w:val="18"/>
                <w:szCs w:val="18"/>
              </w:rPr>
            </w:pPr>
            <w:r>
              <w:rPr>
                <w:rFonts w:ascii="Century Gothic" w:hAnsi="Century Gothic" w:cs="Calibri"/>
                <w:sz w:val="18"/>
                <w:szCs w:val="18"/>
              </w:rPr>
              <w:t>Aplikator APC lub równoważny</w:t>
            </w:r>
            <w:r w:rsidR="00FC69A6" w:rsidRPr="006B2217">
              <w:rPr>
                <w:rFonts w:ascii="Century Gothic" w:hAnsi="Century Gothic" w:cs="Calibri"/>
                <w:sz w:val="18"/>
                <w:szCs w:val="18"/>
              </w:rPr>
              <w:t>, sztywny, średnica 5 mm, długość 320 mm.</w:t>
            </w:r>
          </w:p>
        </w:tc>
        <w:tc>
          <w:tcPr>
            <w:tcW w:w="709" w:type="dxa"/>
            <w:tcBorders>
              <w:left w:val="single" w:sz="4" w:space="0" w:color="auto"/>
              <w:bottom w:val="single" w:sz="4" w:space="0" w:color="auto"/>
              <w:right w:val="single" w:sz="4" w:space="0" w:color="auto"/>
            </w:tcBorders>
          </w:tcPr>
          <w:p w14:paraId="6839BB09" w14:textId="222C526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09C92F26" w14:textId="19618BCA"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622875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5AEF9D5" w14:textId="4E3C8678"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92AA54D" w14:textId="77777777" w:rsidTr="0088254F">
        <w:tc>
          <w:tcPr>
            <w:tcW w:w="534" w:type="dxa"/>
            <w:tcBorders>
              <w:top w:val="single" w:sz="4" w:space="0" w:color="auto"/>
              <w:left w:val="single" w:sz="4" w:space="0" w:color="auto"/>
              <w:bottom w:val="single" w:sz="4" w:space="0" w:color="auto"/>
              <w:right w:val="single" w:sz="4" w:space="0" w:color="auto"/>
            </w:tcBorders>
          </w:tcPr>
          <w:p w14:paraId="3957CCB5"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011272B" w14:textId="6E520BEE" w:rsidR="00FC69A6" w:rsidRPr="006B2217" w:rsidRDefault="00704DEA" w:rsidP="000A7C51">
            <w:pPr>
              <w:autoSpaceDE w:val="0"/>
              <w:autoSpaceDN w:val="0"/>
              <w:adjustRightInd w:val="0"/>
              <w:spacing w:after="0" w:line="288" w:lineRule="auto"/>
              <w:rPr>
                <w:rFonts w:ascii="Century Gothic" w:hAnsi="Century Gothic" w:cs="Calibri"/>
                <w:sz w:val="18"/>
                <w:szCs w:val="18"/>
              </w:rPr>
            </w:pPr>
            <w:r>
              <w:rPr>
                <w:rFonts w:ascii="Century Gothic" w:hAnsi="Century Gothic" w:cs="Calibri"/>
                <w:sz w:val="18"/>
                <w:szCs w:val="18"/>
              </w:rPr>
              <w:t>Uchwyt VIO APC lub równoważny</w:t>
            </w:r>
          </w:p>
          <w:p w14:paraId="785516A4" w14:textId="6D186D1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(z rozpoznawaniem podłączonego instrumentu) z dwoma przyciskami do APC 2 oraz kablem przyłączeniowym. Długość 3 m.</w:t>
            </w:r>
          </w:p>
        </w:tc>
        <w:tc>
          <w:tcPr>
            <w:tcW w:w="709" w:type="dxa"/>
            <w:tcBorders>
              <w:left w:val="single" w:sz="4" w:space="0" w:color="auto"/>
              <w:bottom w:val="single" w:sz="4" w:space="0" w:color="auto"/>
              <w:right w:val="single" w:sz="4" w:space="0" w:color="auto"/>
            </w:tcBorders>
          </w:tcPr>
          <w:p w14:paraId="73527814" w14:textId="5D1E0EB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3DD583B0" w14:textId="6526F943"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329CA7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549BED4" w14:textId="2335726F"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704DEA" w14:paraId="0F38FC2E" w14:textId="77777777" w:rsidTr="00704DEA">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7BC4A377" w14:textId="77777777" w:rsidR="00FC69A6" w:rsidRPr="00704DEA"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41C00397" w14:textId="182F1FC5" w:rsidR="00FC69A6" w:rsidRPr="00704DEA" w:rsidRDefault="00FC69A6" w:rsidP="000A7C51">
            <w:pPr>
              <w:autoSpaceDE w:val="0"/>
              <w:autoSpaceDN w:val="0"/>
              <w:adjustRightInd w:val="0"/>
              <w:spacing w:after="0" w:line="288" w:lineRule="auto"/>
              <w:rPr>
                <w:rFonts w:ascii="Century Gothic" w:hAnsi="Century Gothic" w:cs="Calibri"/>
                <w:b/>
                <w:sz w:val="18"/>
                <w:szCs w:val="18"/>
              </w:rPr>
            </w:pPr>
            <w:r w:rsidRPr="00704DEA">
              <w:rPr>
                <w:rFonts w:ascii="Century Gothic" w:hAnsi="Century Gothic" w:cs="Calibri"/>
                <w:b/>
                <w:sz w:val="18"/>
                <w:szCs w:val="18"/>
              </w:rPr>
              <w:t>ZESTAW NR 7 (hak brzuszny)</w:t>
            </w:r>
          </w:p>
        </w:tc>
        <w:tc>
          <w:tcPr>
            <w:tcW w:w="709" w:type="dxa"/>
            <w:tcBorders>
              <w:left w:val="single" w:sz="4" w:space="0" w:color="auto"/>
              <w:bottom w:val="single" w:sz="4" w:space="0" w:color="auto"/>
              <w:right w:val="single" w:sz="4" w:space="0" w:color="auto"/>
            </w:tcBorders>
            <w:shd w:val="clear" w:color="auto" w:fill="EEECE1" w:themeFill="background2"/>
          </w:tcPr>
          <w:p w14:paraId="7E569F54" w14:textId="77777777" w:rsidR="00FC69A6" w:rsidRPr="00704DEA"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5C2B53CC" w14:textId="77777777" w:rsidR="00FC69A6" w:rsidRPr="00704DEA"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053AA3BC" w14:textId="77777777" w:rsidR="00FC69A6" w:rsidRPr="00704DEA"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35A828FB" w14:textId="77777777" w:rsidR="00FC69A6" w:rsidRPr="00704DEA"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695798E9" w14:textId="77777777" w:rsidTr="0088254F">
        <w:tc>
          <w:tcPr>
            <w:tcW w:w="534" w:type="dxa"/>
            <w:tcBorders>
              <w:top w:val="single" w:sz="4" w:space="0" w:color="auto"/>
              <w:left w:val="single" w:sz="4" w:space="0" w:color="auto"/>
              <w:bottom w:val="single" w:sz="4" w:space="0" w:color="auto"/>
              <w:right w:val="single" w:sz="4" w:space="0" w:color="auto"/>
            </w:tcBorders>
          </w:tcPr>
          <w:p w14:paraId="5D5EFAD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FC95A4E" w14:textId="1CC1DDBE" w:rsidR="00FC69A6" w:rsidRPr="006B2217" w:rsidRDefault="002223CB" w:rsidP="000A7C51">
            <w:pPr>
              <w:autoSpaceDE w:val="0"/>
              <w:autoSpaceDN w:val="0"/>
              <w:adjustRightInd w:val="0"/>
              <w:spacing w:after="0" w:line="288" w:lineRule="auto"/>
              <w:rPr>
                <w:rFonts w:ascii="Century Gothic" w:hAnsi="Century Gothic" w:cs="Calibri"/>
                <w:sz w:val="18"/>
                <w:szCs w:val="18"/>
              </w:rPr>
            </w:pPr>
            <w:r w:rsidRPr="001761C0">
              <w:rPr>
                <w:rFonts w:ascii="Century Gothic" w:hAnsi="Century Gothic" w:cs="Calibri"/>
                <w:sz w:val="18"/>
                <w:szCs w:val="18"/>
              </w:rPr>
              <w:t xml:space="preserve">Hak, tzw. </w:t>
            </w:r>
            <w:r w:rsidR="00FC69A6" w:rsidRPr="001761C0">
              <w:rPr>
                <w:rFonts w:ascii="Century Gothic" w:hAnsi="Century Gothic" w:cs="Calibri"/>
                <w:sz w:val="18"/>
                <w:szCs w:val="18"/>
              </w:rPr>
              <w:t xml:space="preserve">Ulrich </w:t>
            </w:r>
            <w:r w:rsidRPr="001761C0">
              <w:rPr>
                <w:rFonts w:ascii="Century Gothic" w:hAnsi="Century Gothic" w:cs="Calibri"/>
                <w:sz w:val="18"/>
                <w:szCs w:val="18"/>
              </w:rPr>
              <w:t xml:space="preserve">lub równoważny oraz </w:t>
            </w:r>
            <w:r w:rsidR="00FC69A6" w:rsidRPr="001761C0">
              <w:rPr>
                <w:rFonts w:ascii="Century Gothic" w:hAnsi="Century Gothic" w:cs="Calibri"/>
                <w:sz w:val="18"/>
                <w:szCs w:val="18"/>
              </w:rPr>
              <w:t xml:space="preserve">rama kwadratowa Kirschner lub </w:t>
            </w:r>
            <w:r w:rsidR="00FC69A6" w:rsidRPr="006B2217">
              <w:rPr>
                <w:rFonts w:ascii="Century Gothic" w:hAnsi="Century Gothic" w:cs="Calibri"/>
                <w:sz w:val="18"/>
                <w:szCs w:val="18"/>
              </w:rPr>
              <w:t>równoważne  38 cm</w:t>
            </w:r>
          </w:p>
        </w:tc>
        <w:tc>
          <w:tcPr>
            <w:tcW w:w="709" w:type="dxa"/>
            <w:tcBorders>
              <w:left w:val="single" w:sz="4" w:space="0" w:color="auto"/>
              <w:bottom w:val="single" w:sz="4" w:space="0" w:color="auto"/>
              <w:right w:val="single" w:sz="4" w:space="0" w:color="auto"/>
            </w:tcBorders>
          </w:tcPr>
          <w:p w14:paraId="0A9A1A29" w14:textId="5E5BB28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54EA56BC" w14:textId="7EDC5501"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D0E3AD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5F4546C" w14:textId="65B60C82"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57CBEC4" w14:textId="77777777" w:rsidTr="0088254F">
        <w:tc>
          <w:tcPr>
            <w:tcW w:w="534" w:type="dxa"/>
            <w:tcBorders>
              <w:top w:val="single" w:sz="4" w:space="0" w:color="auto"/>
              <w:left w:val="single" w:sz="4" w:space="0" w:color="auto"/>
              <w:bottom w:val="single" w:sz="4" w:space="0" w:color="auto"/>
              <w:right w:val="single" w:sz="4" w:space="0" w:color="auto"/>
            </w:tcBorders>
          </w:tcPr>
          <w:p w14:paraId="3825F05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281757F" w14:textId="2DAF48C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Wspornik mocujący, długość 61 cm</w:t>
            </w:r>
          </w:p>
        </w:tc>
        <w:tc>
          <w:tcPr>
            <w:tcW w:w="709" w:type="dxa"/>
            <w:tcBorders>
              <w:left w:val="single" w:sz="4" w:space="0" w:color="auto"/>
              <w:bottom w:val="single" w:sz="4" w:space="0" w:color="auto"/>
              <w:right w:val="single" w:sz="4" w:space="0" w:color="auto"/>
            </w:tcBorders>
          </w:tcPr>
          <w:p w14:paraId="5B855EB4" w14:textId="388809D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268F09DE" w14:textId="55EEF14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87A4165"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52B9EEC" w14:textId="4AABC92D"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21613D8F" w14:textId="77777777" w:rsidTr="0088254F">
        <w:tc>
          <w:tcPr>
            <w:tcW w:w="534" w:type="dxa"/>
            <w:tcBorders>
              <w:top w:val="single" w:sz="4" w:space="0" w:color="auto"/>
              <w:left w:val="single" w:sz="4" w:space="0" w:color="auto"/>
              <w:bottom w:val="single" w:sz="4" w:space="0" w:color="auto"/>
              <w:right w:val="single" w:sz="4" w:space="0" w:color="auto"/>
            </w:tcBorders>
          </w:tcPr>
          <w:p w14:paraId="25F6CA26"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7B5DC30" w14:textId="2A83695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Rama retraktora, szeroka, długość 63 cm</w:t>
            </w:r>
          </w:p>
        </w:tc>
        <w:tc>
          <w:tcPr>
            <w:tcW w:w="709" w:type="dxa"/>
            <w:tcBorders>
              <w:left w:val="single" w:sz="4" w:space="0" w:color="auto"/>
              <w:bottom w:val="single" w:sz="4" w:space="0" w:color="auto"/>
              <w:right w:val="single" w:sz="4" w:space="0" w:color="auto"/>
            </w:tcBorders>
          </w:tcPr>
          <w:p w14:paraId="66CCE2BE" w14:textId="0E6E33D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5D2393E6" w14:textId="34C84A4D"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8EDC89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534B06F" w14:textId="02D73B7A"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3577409" w14:textId="77777777" w:rsidTr="0088254F">
        <w:tc>
          <w:tcPr>
            <w:tcW w:w="534" w:type="dxa"/>
            <w:tcBorders>
              <w:top w:val="single" w:sz="4" w:space="0" w:color="auto"/>
              <w:left w:val="single" w:sz="4" w:space="0" w:color="auto"/>
              <w:bottom w:val="single" w:sz="4" w:space="0" w:color="auto"/>
              <w:right w:val="single" w:sz="4" w:space="0" w:color="auto"/>
            </w:tcBorders>
          </w:tcPr>
          <w:p w14:paraId="3893265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033887E" w14:textId="3D0B5E9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Uchwyt mocujący na szyny boczne stołu</w:t>
            </w:r>
          </w:p>
        </w:tc>
        <w:tc>
          <w:tcPr>
            <w:tcW w:w="709" w:type="dxa"/>
            <w:tcBorders>
              <w:left w:val="single" w:sz="4" w:space="0" w:color="auto"/>
              <w:bottom w:val="single" w:sz="4" w:space="0" w:color="auto"/>
              <w:right w:val="single" w:sz="4" w:space="0" w:color="auto"/>
            </w:tcBorders>
          </w:tcPr>
          <w:p w14:paraId="540800EB" w14:textId="783911E8"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52182B96" w14:textId="4070FAED"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44CF72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7B26EF5" w14:textId="4957238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6491CA4" w14:textId="77777777" w:rsidTr="0088254F">
        <w:tc>
          <w:tcPr>
            <w:tcW w:w="534" w:type="dxa"/>
            <w:tcBorders>
              <w:top w:val="single" w:sz="4" w:space="0" w:color="auto"/>
              <w:left w:val="single" w:sz="4" w:space="0" w:color="auto"/>
              <w:bottom w:val="single" w:sz="4" w:space="0" w:color="auto"/>
              <w:right w:val="single" w:sz="4" w:space="0" w:color="auto"/>
            </w:tcBorders>
          </w:tcPr>
          <w:p w14:paraId="036FD71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49AB131" w14:textId="7DDCAC85"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Wyciąg regulowany do retraktora</w:t>
            </w:r>
          </w:p>
        </w:tc>
        <w:tc>
          <w:tcPr>
            <w:tcW w:w="709" w:type="dxa"/>
            <w:tcBorders>
              <w:left w:val="single" w:sz="4" w:space="0" w:color="auto"/>
              <w:bottom w:val="single" w:sz="4" w:space="0" w:color="auto"/>
              <w:right w:val="single" w:sz="4" w:space="0" w:color="auto"/>
            </w:tcBorders>
          </w:tcPr>
          <w:p w14:paraId="6D8C94F7" w14:textId="15D36E91"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453BC4C9" w14:textId="6B457B14"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0F9330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3267AFE" w14:textId="638F9644"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80191FA" w14:textId="77777777" w:rsidTr="0088254F">
        <w:tc>
          <w:tcPr>
            <w:tcW w:w="534" w:type="dxa"/>
            <w:tcBorders>
              <w:top w:val="single" w:sz="4" w:space="0" w:color="auto"/>
              <w:left w:val="single" w:sz="4" w:space="0" w:color="auto"/>
              <w:bottom w:val="single" w:sz="4" w:space="0" w:color="auto"/>
              <w:right w:val="single" w:sz="4" w:space="0" w:color="auto"/>
            </w:tcBorders>
          </w:tcPr>
          <w:p w14:paraId="1E15A74B"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FBFA490" w14:textId="7F49F377"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Hak 80 x 55 mm, długość 100 mm</w:t>
            </w:r>
          </w:p>
        </w:tc>
        <w:tc>
          <w:tcPr>
            <w:tcW w:w="709" w:type="dxa"/>
            <w:tcBorders>
              <w:left w:val="single" w:sz="4" w:space="0" w:color="auto"/>
              <w:bottom w:val="single" w:sz="4" w:space="0" w:color="auto"/>
              <w:right w:val="single" w:sz="4" w:space="0" w:color="auto"/>
            </w:tcBorders>
          </w:tcPr>
          <w:p w14:paraId="36190A9F" w14:textId="530E1FA7"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79B93539" w14:textId="5FE13A95"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13BC62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D2D256C" w14:textId="5E915C11"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7565EBB0" w14:textId="77777777" w:rsidTr="0088254F">
        <w:tc>
          <w:tcPr>
            <w:tcW w:w="534" w:type="dxa"/>
            <w:tcBorders>
              <w:top w:val="single" w:sz="4" w:space="0" w:color="auto"/>
              <w:left w:val="single" w:sz="4" w:space="0" w:color="auto"/>
              <w:bottom w:val="single" w:sz="4" w:space="0" w:color="auto"/>
              <w:right w:val="single" w:sz="4" w:space="0" w:color="auto"/>
            </w:tcBorders>
          </w:tcPr>
          <w:p w14:paraId="19DA931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14AB4F2" w14:textId="51E9FB1F" w:rsidR="00FC69A6" w:rsidRPr="006B2217" w:rsidRDefault="00704DEA" w:rsidP="000A7C51">
            <w:pPr>
              <w:autoSpaceDE w:val="0"/>
              <w:autoSpaceDN w:val="0"/>
              <w:adjustRightInd w:val="0"/>
              <w:spacing w:after="0" w:line="288" w:lineRule="auto"/>
              <w:rPr>
                <w:rFonts w:ascii="Century Gothic" w:hAnsi="Century Gothic" w:cs="Calibri"/>
                <w:sz w:val="18"/>
                <w:szCs w:val="18"/>
              </w:rPr>
            </w:pPr>
            <w:r>
              <w:rPr>
                <w:rFonts w:ascii="Century Gothic" w:hAnsi="Century Gothic" w:cs="Calibri"/>
                <w:sz w:val="18"/>
                <w:szCs w:val="18"/>
              </w:rPr>
              <w:t>Łyżka Kirschner lub równoważna</w:t>
            </w:r>
            <w:r w:rsidR="00FC69A6" w:rsidRPr="006B2217">
              <w:rPr>
                <w:rFonts w:ascii="Century Gothic" w:hAnsi="Century Gothic" w:cs="Calibri"/>
                <w:sz w:val="18"/>
                <w:szCs w:val="18"/>
              </w:rPr>
              <w:t xml:space="preserve"> 50 x 65 mm</w:t>
            </w:r>
          </w:p>
        </w:tc>
        <w:tc>
          <w:tcPr>
            <w:tcW w:w="709" w:type="dxa"/>
            <w:tcBorders>
              <w:left w:val="single" w:sz="4" w:space="0" w:color="auto"/>
              <w:bottom w:val="single" w:sz="4" w:space="0" w:color="auto"/>
              <w:right w:val="single" w:sz="4" w:space="0" w:color="auto"/>
            </w:tcBorders>
          </w:tcPr>
          <w:p w14:paraId="5A0CA575" w14:textId="12160EF7"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32344D33" w14:textId="7348D2D3"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B82733F"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68C09EE" w14:textId="4BCCD23A"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F36CF9E" w14:textId="77777777" w:rsidTr="0088254F">
        <w:tc>
          <w:tcPr>
            <w:tcW w:w="534" w:type="dxa"/>
            <w:tcBorders>
              <w:top w:val="single" w:sz="4" w:space="0" w:color="auto"/>
              <w:left w:val="single" w:sz="4" w:space="0" w:color="auto"/>
              <w:bottom w:val="single" w:sz="4" w:space="0" w:color="auto"/>
              <w:right w:val="single" w:sz="4" w:space="0" w:color="auto"/>
            </w:tcBorders>
          </w:tcPr>
          <w:p w14:paraId="3CB19DC0"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4FDAB24" w14:textId="4D53F5E4" w:rsidR="00FC69A6" w:rsidRPr="006B2217" w:rsidRDefault="00704DEA" w:rsidP="000A7C51">
            <w:pPr>
              <w:autoSpaceDE w:val="0"/>
              <w:autoSpaceDN w:val="0"/>
              <w:adjustRightInd w:val="0"/>
              <w:spacing w:after="0" w:line="288" w:lineRule="auto"/>
              <w:rPr>
                <w:rFonts w:ascii="Century Gothic" w:hAnsi="Century Gothic" w:cs="Calibri"/>
                <w:sz w:val="18"/>
                <w:szCs w:val="18"/>
              </w:rPr>
            </w:pPr>
            <w:r>
              <w:rPr>
                <w:rFonts w:ascii="Century Gothic" w:hAnsi="Century Gothic" w:cs="Calibri"/>
                <w:sz w:val="18"/>
                <w:szCs w:val="18"/>
              </w:rPr>
              <w:t>Łyżka Kirschner lub równoważna</w:t>
            </w:r>
            <w:r w:rsidR="00FC69A6" w:rsidRPr="006B2217">
              <w:rPr>
                <w:rFonts w:ascii="Century Gothic" w:hAnsi="Century Gothic" w:cs="Calibri"/>
                <w:sz w:val="18"/>
                <w:szCs w:val="18"/>
              </w:rPr>
              <w:t xml:space="preserve"> 80 x 90 mm</w:t>
            </w:r>
          </w:p>
        </w:tc>
        <w:tc>
          <w:tcPr>
            <w:tcW w:w="709" w:type="dxa"/>
            <w:tcBorders>
              <w:left w:val="single" w:sz="4" w:space="0" w:color="auto"/>
              <w:bottom w:val="single" w:sz="4" w:space="0" w:color="auto"/>
              <w:right w:val="single" w:sz="4" w:space="0" w:color="auto"/>
            </w:tcBorders>
          </w:tcPr>
          <w:p w14:paraId="129B3622" w14:textId="7C5A922D"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20</w:t>
            </w:r>
          </w:p>
        </w:tc>
        <w:tc>
          <w:tcPr>
            <w:tcW w:w="1842" w:type="dxa"/>
            <w:tcBorders>
              <w:top w:val="single" w:sz="4" w:space="0" w:color="auto"/>
              <w:left w:val="single" w:sz="4" w:space="0" w:color="auto"/>
              <w:bottom w:val="single" w:sz="4" w:space="0" w:color="auto"/>
              <w:right w:val="single" w:sz="4" w:space="0" w:color="auto"/>
            </w:tcBorders>
          </w:tcPr>
          <w:p w14:paraId="677876B6" w14:textId="39A6B884"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36F2572"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9FC4D86" w14:textId="4C0176A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05A5B797" w14:textId="77777777" w:rsidTr="0088254F">
        <w:tc>
          <w:tcPr>
            <w:tcW w:w="534" w:type="dxa"/>
            <w:tcBorders>
              <w:top w:val="single" w:sz="4" w:space="0" w:color="auto"/>
              <w:left w:val="single" w:sz="4" w:space="0" w:color="auto"/>
              <w:bottom w:val="single" w:sz="4" w:space="0" w:color="auto"/>
              <w:right w:val="single" w:sz="4" w:space="0" w:color="auto"/>
            </w:tcBorders>
          </w:tcPr>
          <w:p w14:paraId="293348A9"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F77347E" w14:textId="4180D76C"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Kontener sterylizacyjny stalowy do systemu Ulrich lub równoważne cable winch 60 x 30 x 15 cm z koszykiem</w:t>
            </w:r>
          </w:p>
        </w:tc>
        <w:tc>
          <w:tcPr>
            <w:tcW w:w="709" w:type="dxa"/>
            <w:tcBorders>
              <w:left w:val="single" w:sz="4" w:space="0" w:color="auto"/>
              <w:bottom w:val="single" w:sz="4" w:space="0" w:color="auto"/>
              <w:right w:val="single" w:sz="4" w:space="0" w:color="auto"/>
            </w:tcBorders>
          </w:tcPr>
          <w:p w14:paraId="0B2588FD" w14:textId="06D53396"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3A0502C4" w14:textId="3C28C3CE"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D47DD2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8FC646E" w14:textId="02EC862A"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89A4203" w14:textId="77777777" w:rsidTr="0088254F">
        <w:tc>
          <w:tcPr>
            <w:tcW w:w="534" w:type="dxa"/>
            <w:tcBorders>
              <w:top w:val="single" w:sz="4" w:space="0" w:color="auto"/>
              <w:left w:val="single" w:sz="4" w:space="0" w:color="auto"/>
              <w:bottom w:val="single" w:sz="4" w:space="0" w:color="auto"/>
              <w:right w:val="single" w:sz="4" w:space="0" w:color="auto"/>
            </w:tcBorders>
          </w:tcPr>
          <w:p w14:paraId="594F966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D4927F5" w14:textId="30E35551"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ZESTAW NR 8 (hak miedniczny)</w:t>
            </w:r>
          </w:p>
        </w:tc>
        <w:tc>
          <w:tcPr>
            <w:tcW w:w="709" w:type="dxa"/>
            <w:tcBorders>
              <w:left w:val="single" w:sz="4" w:space="0" w:color="auto"/>
              <w:bottom w:val="single" w:sz="4" w:space="0" w:color="auto"/>
              <w:right w:val="single" w:sz="4" w:space="0" w:color="auto"/>
            </w:tcBorders>
          </w:tcPr>
          <w:p w14:paraId="5A8ED398" w14:textId="77777777"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4585625" w14:textId="77777777"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p>
        </w:tc>
        <w:tc>
          <w:tcPr>
            <w:tcW w:w="4535" w:type="dxa"/>
            <w:tcBorders>
              <w:top w:val="single" w:sz="4" w:space="0" w:color="auto"/>
              <w:left w:val="single" w:sz="4" w:space="0" w:color="auto"/>
              <w:bottom w:val="single" w:sz="4" w:space="0" w:color="auto"/>
              <w:right w:val="single" w:sz="4" w:space="0" w:color="auto"/>
            </w:tcBorders>
          </w:tcPr>
          <w:p w14:paraId="3BEDA0CF"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63EF719" w14:textId="7777777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p>
        </w:tc>
      </w:tr>
      <w:tr w:rsidR="00FC69A6" w:rsidRPr="006B2217" w14:paraId="25DF2F71" w14:textId="77777777" w:rsidTr="0088254F">
        <w:tc>
          <w:tcPr>
            <w:tcW w:w="534" w:type="dxa"/>
            <w:tcBorders>
              <w:top w:val="single" w:sz="4" w:space="0" w:color="auto"/>
              <w:left w:val="single" w:sz="4" w:space="0" w:color="auto"/>
              <w:bottom w:val="single" w:sz="4" w:space="0" w:color="auto"/>
              <w:right w:val="single" w:sz="4" w:space="0" w:color="auto"/>
            </w:tcBorders>
          </w:tcPr>
          <w:p w14:paraId="4E808C34"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48F994F" w14:textId="7E2BBD2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retraktor miedniczny typu St. Marks, lub równoważne długość łyżki 12-13 cm</w:t>
            </w:r>
          </w:p>
        </w:tc>
        <w:tc>
          <w:tcPr>
            <w:tcW w:w="709" w:type="dxa"/>
            <w:tcBorders>
              <w:left w:val="single" w:sz="4" w:space="0" w:color="auto"/>
              <w:bottom w:val="single" w:sz="4" w:space="0" w:color="auto"/>
              <w:right w:val="single" w:sz="4" w:space="0" w:color="auto"/>
            </w:tcBorders>
          </w:tcPr>
          <w:p w14:paraId="03F92D31" w14:textId="6F050085"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09475AD7" w14:textId="2DF1EFB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17499C3"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13B9566" w14:textId="358633FF"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0343E54" w14:textId="77777777" w:rsidTr="0088254F">
        <w:tc>
          <w:tcPr>
            <w:tcW w:w="534" w:type="dxa"/>
            <w:tcBorders>
              <w:top w:val="single" w:sz="4" w:space="0" w:color="auto"/>
              <w:left w:val="single" w:sz="4" w:space="0" w:color="auto"/>
              <w:bottom w:val="single" w:sz="4" w:space="0" w:color="auto"/>
              <w:right w:val="single" w:sz="4" w:space="0" w:color="auto"/>
            </w:tcBorders>
          </w:tcPr>
          <w:p w14:paraId="532DF61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547D03E" w14:textId="797BDA0C"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retraktor miedniczn</w:t>
            </w:r>
            <w:r w:rsidR="000E57D8">
              <w:rPr>
                <w:rFonts w:ascii="Century Gothic" w:hAnsi="Century Gothic" w:cs="Calibri"/>
                <w:sz w:val="18"/>
                <w:szCs w:val="18"/>
              </w:rPr>
              <w:t>y typu St. Marks, lub równoważny</w:t>
            </w:r>
            <w:r w:rsidRPr="006B2217">
              <w:rPr>
                <w:rFonts w:ascii="Century Gothic" w:hAnsi="Century Gothic" w:cs="Calibri"/>
                <w:sz w:val="18"/>
                <w:szCs w:val="18"/>
              </w:rPr>
              <w:t xml:space="preserve"> długość łyżki 17-18 cm</w:t>
            </w:r>
          </w:p>
        </w:tc>
        <w:tc>
          <w:tcPr>
            <w:tcW w:w="709" w:type="dxa"/>
            <w:tcBorders>
              <w:left w:val="single" w:sz="4" w:space="0" w:color="auto"/>
              <w:bottom w:val="single" w:sz="4" w:space="0" w:color="auto"/>
              <w:right w:val="single" w:sz="4" w:space="0" w:color="auto"/>
            </w:tcBorders>
          </w:tcPr>
          <w:p w14:paraId="4F0CAA52" w14:textId="769D7469"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33EEF6CA" w14:textId="1187C8BF"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17E658B"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90A6E40" w14:textId="212D10BE"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9362A57" w14:textId="77777777" w:rsidTr="0088254F">
        <w:tc>
          <w:tcPr>
            <w:tcW w:w="534" w:type="dxa"/>
            <w:tcBorders>
              <w:top w:val="single" w:sz="4" w:space="0" w:color="auto"/>
              <w:left w:val="single" w:sz="4" w:space="0" w:color="auto"/>
              <w:bottom w:val="single" w:sz="4" w:space="0" w:color="auto"/>
              <w:right w:val="single" w:sz="4" w:space="0" w:color="auto"/>
            </w:tcBorders>
          </w:tcPr>
          <w:p w14:paraId="68DEAA60"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13B1AD0" w14:textId="0E198C51"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retraktor miedniczn</w:t>
            </w:r>
            <w:r w:rsidR="000E57D8">
              <w:rPr>
                <w:rFonts w:ascii="Century Gothic" w:hAnsi="Century Gothic" w:cs="Calibri"/>
                <w:sz w:val="18"/>
                <w:szCs w:val="18"/>
              </w:rPr>
              <w:t>y typu St. Marks, lub równoważny</w:t>
            </w:r>
            <w:r w:rsidRPr="006B2217">
              <w:rPr>
                <w:rFonts w:ascii="Century Gothic" w:hAnsi="Century Gothic" w:cs="Calibri"/>
                <w:sz w:val="18"/>
                <w:szCs w:val="18"/>
              </w:rPr>
              <w:t xml:space="preserve"> z wbudowanym światłowodem </w:t>
            </w:r>
            <w:r w:rsidRPr="006B2217">
              <w:rPr>
                <w:rFonts w:ascii="Century Gothic" w:hAnsi="Century Gothic" w:cs="Calibri"/>
                <w:sz w:val="18"/>
                <w:szCs w:val="18"/>
              </w:rPr>
              <w:lastRenderedPageBreak/>
              <w:t>umożliwiającym przy podłączeniu do źródła światła podświetlanie pola operowanego</w:t>
            </w:r>
          </w:p>
        </w:tc>
        <w:tc>
          <w:tcPr>
            <w:tcW w:w="709" w:type="dxa"/>
            <w:tcBorders>
              <w:left w:val="single" w:sz="4" w:space="0" w:color="auto"/>
              <w:bottom w:val="single" w:sz="4" w:space="0" w:color="auto"/>
              <w:right w:val="single" w:sz="4" w:space="0" w:color="auto"/>
            </w:tcBorders>
          </w:tcPr>
          <w:p w14:paraId="138073A8" w14:textId="06D7D996"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lastRenderedPageBreak/>
              <w:t>1</w:t>
            </w:r>
          </w:p>
        </w:tc>
        <w:tc>
          <w:tcPr>
            <w:tcW w:w="1842" w:type="dxa"/>
            <w:tcBorders>
              <w:top w:val="single" w:sz="4" w:space="0" w:color="auto"/>
              <w:left w:val="single" w:sz="4" w:space="0" w:color="auto"/>
              <w:bottom w:val="single" w:sz="4" w:space="0" w:color="auto"/>
              <w:right w:val="single" w:sz="4" w:space="0" w:color="auto"/>
            </w:tcBorders>
          </w:tcPr>
          <w:p w14:paraId="41E1C28E" w14:textId="21C2FBC7"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CF1A937"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DF55E7A" w14:textId="5041C22E"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0E57D8" w14:paraId="06429EB5" w14:textId="77777777" w:rsidTr="000E57D8">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2192B5CE" w14:textId="77777777" w:rsidR="00FC69A6" w:rsidRPr="000E57D8"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14555A22" w14:textId="44CF38EE" w:rsidR="00FC69A6" w:rsidRPr="000E57D8" w:rsidRDefault="00FC69A6" w:rsidP="000A7C51">
            <w:pPr>
              <w:autoSpaceDE w:val="0"/>
              <w:autoSpaceDN w:val="0"/>
              <w:adjustRightInd w:val="0"/>
              <w:spacing w:after="0" w:line="288" w:lineRule="auto"/>
              <w:rPr>
                <w:rFonts w:ascii="Century Gothic" w:hAnsi="Century Gothic" w:cs="Calibri"/>
                <w:b/>
                <w:sz w:val="18"/>
                <w:szCs w:val="18"/>
              </w:rPr>
            </w:pPr>
            <w:r w:rsidRPr="000E57D8">
              <w:rPr>
                <w:rFonts w:ascii="Century Gothic" w:hAnsi="Century Gothic" w:cs="Calibri"/>
                <w:b/>
                <w:sz w:val="18"/>
                <w:szCs w:val="18"/>
              </w:rPr>
              <w:t>ZESTAW NR 9 (zestaw naczyniowy)</w:t>
            </w:r>
          </w:p>
        </w:tc>
        <w:tc>
          <w:tcPr>
            <w:tcW w:w="709" w:type="dxa"/>
            <w:tcBorders>
              <w:left w:val="single" w:sz="4" w:space="0" w:color="auto"/>
              <w:bottom w:val="single" w:sz="4" w:space="0" w:color="auto"/>
              <w:right w:val="single" w:sz="4" w:space="0" w:color="auto"/>
            </w:tcBorders>
            <w:shd w:val="clear" w:color="auto" w:fill="EEECE1" w:themeFill="background2"/>
          </w:tcPr>
          <w:p w14:paraId="296F89F8" w14:textId="77777777" w:rsidR="00FC69A6" w:rsidRPr="000E57D8"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370CAABD" w14:textId="77777777" w:rsidR="00FC69A6" w:rsidRPr="000E57D8"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7BFEDE9C" w14:textId="77777777" w:rsidR="00FC69A6" w:rsidRPr="000E57D8"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7BAF1196" w14:textId="77777777" w:rsidR="00FC69A6" w:rsidRPr="000E57D8"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0557969D" w14:textId="77777777" w:rsidTr="0088254F">
        <w:tc>
          <w:tcPr>
            <w:tcW w:w="534" w:type="dxa"/>
            <w:tcBorders>
              <w:top w:val="single" w:sz="4" w:space="0" w:color="auto"/>
              <w:left w:val="single" w:sz="4" w:space="0" w:color="auto"/>
              <w:bottom w:val="single" w:sz="4" w:space="0" w:color="auto"/>
              <w:right w:val="single" w:sz="4" w:space="0" w:color="auto"/>
            </w:tcBorders>
          </w:tcPr>
          <w:p w14:paraId="4420CA98"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C39C52D" w14:textId="5E2BA42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Buldog naczyniowy typu JOHNS – HOPKINS lub r</w:t>
            </w:r>
            <w:r w:rsidR="000E57D8">
              <w:rPr>
                <w:rFonts w:ascii="Century Gothic" w:hAnsi="Century Gothic" w:cs="Calibri"/>
                <w:sz w:val="18"/>
                <w:szCs w:val="18"/>
              </w:rPr>
              <w:t>ównoważny</w:t>
            </w:r>
            <w:r w:rsidRPr="006B2217">
              <w:rPr>
                <w:rFonts w:ascii="Century Gothic" w:hAnsi="Century Gothic" w:cs="Calibri"/>
                <w:sz w:val="18"/>
                <w:szCs w:val="18"/>
              </w:rPr>
              <w:t xml:space="preserve"> </w:t>
            </w:r>
          </w:p>
          <w:p w14:paraId="39090349" w14:textId="1F4E1568"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całkowita 91 mm,  długość szczęk 52 mm</w:t>
            </w:r>
          </w:p>
        </w:tc>
        <w:tc>
          <w:tcPr>
            <w:tcW w:w="709" w:type="dxa"/>
            <w:tcBorders>
              <w:left w:val="single" w:sz="4" w:space="0" w:color="auto"/>
              <w:bottom w:val="single" w:sz="4" w:space="0" w:color="auto"/>
              <w:right w:val="single" w:sz="4" w:space="0" w:color="auto"/>
            </w:tcBorders>
          </w:tcPr>
          <w:p w14:paraId="29CFC7BC" w14:textId="11980A41"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232E4453" w14:textId="10CE206E"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0FFF380"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62D5D0D" w14:textId="4EBED402"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ABE3459" w14:textId="77777777" w:rsidTr="0088254F">
        <w:tc>
          <w:tcPr>
            <w:tcW w:w="534" w:type="dxa"/>
            <w:tcBorders>
              <w:top w:val="single" w:sz="4" w:space="0" w:color="auto"/>
              <w:left w:val="single" w:sz="4" w:space="0" w:color="auto"/>
              <w:bottom w:val="single" w:sz="4" w:space="0" w:color="auto"/>
              <w:right w:val="single" w:sz="4" w:space="0" w:color="auto"/>
            </w:tcBorders>
          </w:tcPr>
          <w:p w14:paraId="3C56F5E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DEB1046" w14:textId="4E8D49F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Buldog naczyniowy typu</w:t>
            </w:r>
            <w:r w:rsidR="000E57D8">
              <w:rPr>
                <w:rFonts w:ascii="Century Gothic" w:hAnsi="Century Gothic" w:cs="Calibri"/>
                <w:sz w:val="18"/>
                <w:szCs w:val="18"/>
              </w:rPr>
              <w:t xml:space="preserve">  JOHNS – HOPKINS lub równoważny</w:t>
            </w:r>
            <w:r w:rsidRPr="006B2217">
              <w:rPr>
                <w:rFonts w:ascii="Century Gothic" w:hAnsi="Century Gothic" w:cs="Calibri"/>
                <w:sz w:val="18"/>
                <w:szCs w:val="18"/>
              </w:rPr>
              <w:t xml:space="preserve"> </w:t>
            </w:r>
          </w:p>
          <w:p w14:paraId="6F247B87" w14:textId="1D5AC61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Długość całkowita</w:t>
            </w:r>
            <w:r w:rsidR="000E57D8">
              <w:rPr>
                <w:rFonts w:ascii="Century Gothic" w:hAnsi="Century Gothic" w:cs="Calibri"/>
                <w:sz w:val="18"/>
                <w:szCs w:val="18"/>
              </w:rPr>
              <w:t xml:space="preserve"> </w:t>
            </w:r>
            <w:r w:rsidRPr="006B2217">
              <w:rPr>
                <w:rFonts w:ascii="Century Gothic" w:hAnsi="Century Gothic" w:cs="Calibri"/>
                <w:sz w:val="18"/>
                <w:szCs w:val="18"/>
              </w:rPr>
              <w:t>70 mm,  długość szczęk 33 mm</w:t>
            </w:r>
          </w:p>
        </w:tc>
        <w:tc>
          <w:tcPr>
            <w:tcW w:w="709" w:type="dxa"/>
            <w:tcBorders>
              <w:left w:val="single" w:sz="4" w:space="0" w:color="auto"/>
              <w:bottom w:val="single" w:sz="4" w:space="0" w:color="auto"/>
              <w:right w:val="single" w:sz="4" w:space="0" w:color="auto"/>
            </w:tcBorders>
          </w:tcPr>
          <w:p w14:paraId="65A3D75D" w14:textId="13D25D1C"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5989E539" w14:textId="084AB5EB"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A2B9EC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16767DA1" w14:textId="3531BB6F"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EE09919" w14:textId="77777777" w:rsidTr="0088254F">
        <w:tc>
          <w:tcPr>
            <w:tcW w:w="534" w:type="dxa"/>
            <w:tcBorders>
              <w:top w:val="single" w:sz="4" w:space="0" w:color="auto"/>
              <w:left w:val="single" w:sz="4" w:space="0" w:color="auto"/>
              <w:bottom w:val="single" w:sz="4" w:space="0" w:color="auto"/>
              <w:right w:val="single" w:sz="4" w:space="0" w:color="auto"/>
            </w:tcBorders>
          </w:tcPr>
          <w:p w14:paraId="3547BD3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95E454D" w14:textId="1030CDA6"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Delikatne kleszczyki hemostatyczne typu HALSTED – MOSQUITO lub rów</w:t>
            </w:r>
            <w:r w:rsidR="00AF7A1A">
              <w:rPr>
                <w:rFonts w:ascii="Century Gothic" w:hAnsi="Century Gothic" w:cs="Calibri"/>
                <w:sz w:val="18"/>
                <w:szCs w:val="18"/>
              </w:rPr>
              <w:t>noważny</w:t>
            </w:r>
          </w:p>
          <w:p w14:paraId="1C32A5D9" w14:textId="399106E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Szczęki proste. Długość całkowita 125 mm.</w:t>
            </w:r>
          </w:p>
        </w:tc>
        <w:tc>
          <w:tcPr>
            <w:tcW w:w="709" w:type="dxa"/>
            <w:tcBorders>
              <w:left w:val="single" w:sz="4" w:space="0" w:color="auto"/>
              <w:bottom w:val="single" w:sz="4" w:space="0" w:color="auto"/>
              <w:right w:val="single" w:sz="4" w:space="0" w:color="auto"/>
            </w:tcBorders>
          </w:tcPr>
          <w:p w14:paraId="5E113884" w14:textId="0D92E510"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40</w:t>
            </w:r>
          </w:p>
        </w:tc>
        <w:tc>
          <w:tcPr>
            <w:tcW w:w="1842" w:type="dxa"/>
            <w:tcBorders>
              <w:top w:val="single" w:sz="4" w:space="0" w:color="auto"/>
              <w:left w:val="single" w:sz="4" w:space="0" w:color="auto"/>
              <w:bottom w:val="single" w:sz="4" w:space="0" w:color="auto"/>
              <w:right w:val="single" w:sz="4" w:space="0" w:color="auto"/>
            </w:tcBorders>
          </w:tcPr>
          <w:p w14:paraId="55B2131E" w14:textId="576A407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B9446B5"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2695B4D" w14:textId="22383B8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BDF072D" w14:textId="77777777" w:rsidTr="0088254F">
        <w:tc>
          <w:tcPr>
            <w:tcW w:w="534" w:type="dxa"/>
            <w:tcBorders>
              <w:top w:val="single" w:sz="4" w:space="0" w:color="auto"/>
              <w:left w:val="single" w:sz="4" w:space="0" w:color="auto"/>
              <w:bottom w:val="single" w:sz="4" w:space="0" w:color="auto"/>
              <w:right w:val="single" w:sz="4" w:space="0" w:color="auto"/>
            </w:tcBorders>
          </w:tcPr>
          <w:p w14:paraId="68C2557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254E889" w14:textId="7DE01112"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Młot</w:t>
            </w:r>
            <w:r w:rsidR="000E57D8">
              <w:rPr>
                <w:rFonts w:ascii="Century Gothic" w:hAnsi="Century Gothic" w:cs="Calibri"/>
                <w:sz w:val="18"/>
                <w:szCs w:val="18"/>
              </w:rPr>
              <w:t>ek typ OMBREDANNE lub równoważny</w:t>
            </w:r>
            <w:r w:rsidRPr="006B2217">
              <w:rPr>
                <w:rFonts w:ascii="Century Gothic" w:hAnsi="Century Gothic" w:cs="Calibri"/>
                <w:sz w:val="18"/>
                <w:szCs w:val="18"/>
              </w:rPr>
              <w:t xml:space="preserve"> Długość całkowita 240 mm. Waga 530 g. Średnica 40 mm, symetryczny.</w:t>
            </w:r>
          </w:p>
        </w:tc>
        <w:tc>
          <w:tcPr>
            <w:tcW w:w="709" w:type="dxa"/>
            <w:tcBorders>
              <w:left w:val="single" w:sz="4" w:space="0" w:color="auto"/>
              <w:bottom w:val="single" w:sz="4" w:space="0" w:color="auto"/>
              <w:right w:val="single" w:sz="4" w:space="0" w:color="auto"/>
            </w:tcBorders>
          </w:tcPr>
          <w:p w14:paraId="0E697563" w14:textId="3A213B9B"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7EC9117C" w14:textId="27F87BF5"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2B0AD93"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EFF86B1" w14:textId="02B826E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0F5C60F" w14:textId="77777777" w:rsidTr="0088254F">
        <w:tc>
          <w:tcPr>
            <w:tcW w:w="534" w:type="dxa"/>
            <w:tcBorders>
              <w:top w:val="single" w:sz="4" w:space="0" w:color="auto"/>
              <w:left w:val="single" w:sz="4" w:space="0" w:color="auto"/>
              <w:bottom w:val="single" w:sz="4" w:space="0" w:color="auto"/>
              <w:right w:val="single" w:sz="4" w:space="0" w:color="auto"/>
            </w:tcBorders>
          </w:tcPr>
          <w:p w14:paraId="48E0406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E12BFC6" w14:textId="7673E5DD" w:rsidR="00FC69A6" w:rsidRPr="006B2217" w:rsidRDefault="000E57D8" w:rsidP="000A7C51">
            <w:pPr>
              <w:autoSpaceDE w:val="0"/>
              <w:autoSpaceDN w:val="0"/>
              <w:adjustRightInd w:val="0"/>
              <w:spacing w:after="0" w:line="288" w:lineRule="auto"/>
              <w:rPr>
                <w:rFonts w:ascii="Century Gothic" w:hAnsi="Century Gothic" w:cs="Calibri"/>
                <w:sz w:val="18"/>
                <w:szCs w:val="18"/>
              </w:rPr>
            </w:pPr>
            <w:r>
              <w:rPr>
                <w:rFonts w:ascii="Century Gothic" w:hAnsi="Century Gothic" w:cs="Calibri"/>
                <w:sz w:val="18"/>
                <w:szCs w:val="18"/>
              </w:rPr>
              <w:t>Dłuto typ STILLE lub równoważny.</w:t>
            </w:r>
            <w:r w:rsidR="00FC69A6" w:rsidRPr="006B2217">
              <w:rPr>
                <w:rFonts w:ascii="Century Gothic" w:hAnsi="Century Gothic" w:cs="Calibri"/>
                <w:sz w:val="18"/>
                <w:szCs w:val="18"/>
              </w:rPr>
              <w:t xml:space="preserve"> Długość 205 mm. Szerokość robocza 20 mm, proste.</w:t>
            </w:r>
          </w:p>
        </w:tc>
        <w:tc>
          <w:tcPr>
            <w:tcW w:w="709" w:type="dxa"/>
            <w:tcBorders>
              <w:left w:val="single" w:sz="4" w:space="0" w:color="auto"/>
              <w:bottom w:val="single" w:sz="4" w:space="0" w:color="auto"/>
              <w:right w:val="single" w:sz="4" w:space="0" w:color="auto"/>
            </w:tcBorders>
          </w:tcPr>
          <w:p w14:paraId="1053F669" w14:textId="7C6078CA"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0020C7B5" w14:textId="1C06E1C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49A08A7"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44AB45B" w14:textId="4F108DFF"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144E65D" w14:textId="77777777" w:rsidTr="0088254F">
        <w:tc>
          <w:tcPr>
            <w:tcW w:w="534" w:type="dxa"/>
            <w:tcBorders>
              <w:top w:val="single" w:sz="4" w:space="0" w:color="auto"/>
              <w:left w:val="single" w:sz="4" w:space="0" w:color="auto"/>
              <w:bottom w:val="single" w:sz="4" w:space="0" w:color="auto"/>
              <w:right w:val="single" w:sz="4" w:space="0" w:color="auto"/>
            </w:tcBorders>
          </w:tcPr>
          <w:p w14:paraId="2BDAA15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D6D3756" w14:textId="3B4650E2"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Narzędzie laparoskopowe do zakładania/usuwania klipsów naczyniowych i klemów jelitowych średnicy nie większej niż 13mm oraz długości 330 - 360mm umożliwiające zakładanie klipsów pod różnymi kątami</w:t>
            </w:r>
          </w:p>
        </w:tc>
        <w:tc>
          <w:tcPr>
            <w:tcW w:w="709" w:type="dxa"/>
            <w:tcBorders>
              <w:left w:val="single" w:sz="4" w:space="0" w:color="auto"/>
              <w:bottom w:val="single" w:sz="4" w:space="0" w:color="auto"/>
              <w:right w:val="single" w:sz="4" w:space="0" w:color="auto"/>
            </w:tcBorders>
          </w:tcPr>
          <w:p w14:paraId="61F0D42D" w14:textId="1399B270"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6F08BEF3" w14:textId="0A5F3F5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D92731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6568BFB" w14:textId="030DBF7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0FBEAAB3" w14:textId="77777777" w:rsidTr="0088254F">
        <w:tc>
          <w:tcPr>
            <w:tcW w:w="534" w:type="dxa"/>
            <w:tcBorders>
              <w:top w:val="single" w:sz="4" w:space="0" w:color="auto"/>
              <w:left w:val="single" w:sz="4" w:space="0" w:color="auto"/>
              <w:bottom w:val="single" w:sz="4" w:space="0" w:color="auto"/>
              <w:right w:val="single" w:sz="4" w:space="0" w:color="auto"/>
            </w:tcBorders>
          </w:tcPr>
          <w:p w14:paraId="037F173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DA98333" w14:textId="20A750AC"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Endoskopowe usuwalne klipsy naczyniowe (czasowe) proste długości 45mm z siłą zacisku naczynia 2,9-3,0 N </w:t>
            </w:r>
          </w:p>
        </w:tc>
        <w:tc>
          <w:tcPr>
            <w:tcW w:w="709" w:type="dxa"/>
            <w:tcBorders>
              <w:left w:val="single" w:sz="4" w:space="0" w:color="auto"/>
              <w:bottom w:val="single" w:sz="4" w:space="0" w:color="auto"/>
              <w:right w:val="single" w:sz="4" w:space="0" w:color="auto"/>
            </w:tcBorders>
          </w:tcPr>
          <w:p w14:paraId="2B1B118C" w14:textId="4DCEA070"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487CEF6A" w14:textId="0AEDCD3F"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BF9A140"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2AC1C19" w14:textId="5FE79438"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50D2D11A" w14:textId="77777777" w:rsidTr="0088254F">
        <w:tc>
          <w:tcPr>
            <w:tcW w:w="534" w:type="dxa"/>
            <w:tcBorders>
              <w:top w:val="single" w:sz="4" w:space="0" w:color="auto"/>
              <w:left w:val="single" w:sz="4" w:space="0" w:color="auto"/>
              <w:bottom w:val="single" w:sz="4" w:space="0" w:color="auto"/>
              <w:right w:val="single" w:sz="4" w:space="0" w:color="auto"/>
            </w:tcBorders>
          </w:tcPr>
          <w:p w14:paraId="7F87606A"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78AB0BB" w14:textId="42ACAA4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Endoskopowe usuwalne klipsy naczyniowe (czasowe) zakrzywione długości 45mm z siłą </w:t>
            </w:r>
            <w:r w:rsidRPr="006B2217">
              <w:rPr>
                <w:rFonts w:ascii="Century Gothic" w:hAnsi="Century Gothic" w:cs="Calibri"/>
                <w:sz w:val="18"/>
                <w:szCs w:val="18"/>
              </w:rPr>
              <w:lastRenderedPageBreak/>
              <w:t xml:space="preserve">zacisku naczynia 2,9-3,0 N </w:t>
            </w:r>
          </w:p>
        </w:tc>
        <w:tc>
          <w:tcPr>
            <w:tcW w:w="709" w:type="dxa"/>
            <w:tcBorders>
              <w:left w:val="single" w:sz="4" w:space="0" w:color="auto"/>
              <w:bottom w:val="single" w:sz="4" w:space="0" w:color="auto"/>
              <w:right w:val="single" w:sz="4" w:space="0" w:color="auto"/>
            </w:tcBorders>
          </w:tcPr>
          <w:p w14:paraId="6EAAB0E6" w14:textId="750CA1AE"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lastRenderedPageBreak/>
              <w:t>4</w:t>
            </w:r>
          </w:p>
        </w:tc>
        <w:tc>
          <w:tcPr>
            <w:tcW w:w="1842" w:type="dxa"/>
            <w:tcBorders>
              <w:top w:val="single" w:sz="4" w:space="0" w:color="auto"/>
              <w:left w:val="single" w:sz="4" w:space="0" w:color="auto"/>
              <w:bottom w:val="single" w:sz="4" w:space="0" w:color="auto"/>
              <w:right w:val="single" w:sz="4" w:space="0" w:color="auto"/>
            </w:tcBorders>
          </w:tcPr>
          <w:p w14:paraId="255165E3" w14:textId="00A38C26"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EBE728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B3CA6AC" w14:textId="1D442BB4"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F54C89B" w14:textId="77777777" w:rsidTr="0088254F">
        <w:tc>
          <w:tcPr>
            <w:tcW w:w="534" w:type="dxa"/>
            <w:tcBorders>
              <w:top w:val="single" w:sz="4" w:space="0" w:color="auto"/>
              <w:left w:val="single" w:sz="4" w:space="0" w:color="auto"/>
              <w:bottom w:val="single" w:sz="4" w:space="0" w:color="auto"/>
              <w:right w:val="single" w:sz="4" w:space="0" w:color="auto"/>
            </w:tcBorders>
          </w:tcPr>
          <w:p w14:paraId="77ADC047"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FB66617" w14:textId="22A0E3C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Endoskopowe usuwalne klipsy naczyniowe (czasowe) proste długości 25mm z siłą zacisku naczynia 2,4-2,5 N </w:t>
            </w:r>
          </w:p>
        </w:tc>
        <w:tc>
          <w:tcPr>
            <w:tcW w:w="709" w:type="dxa"/>
            <w:tcBorders>
              <w:left w:val="single" w:sz="4" w:space="0" w:color="auto"/>
              <w:bottom w:val="single" w:sz="4" w:space="0" w:color="auto"/>
              <w:right w:val="single" w:sz="4" w:space="0" w:color="auto"/>
            </w:tcBorders>
          </w:tcPr>
          <w:p w14:paraId="73777BC2" w14:textId="114F6B11"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49D3C7E6" w14:textId="2ECB24DF"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CA8974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AC12928" w14:textId="4252539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29ACEA8" w14:textId="77777777" w:rsidTr="0088254F">
        <w:tc>
          <w:tcPr>
            <w:tcW w:w="534" w:type="dxa"/>
            <w:tcBorders>
              <w:top w:val="single" w:sz="4" w:space="0" w:color="auto"/>
              <w:left w:val="single" w:sz="4" w:space="0" w:color="auto"/>
              <w:bottom w:val="single" w:sz="4" w:space="0" w:color="auto"/>
              <w:right w:val="single" w:sz="4" w:space="0" w:color="auto"/>
            </w:tcBorders>
          </w:tcPr>
          <w:p w14:paraId="0B744C0B"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7960297" w14:textId="57F6AC2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Endoskopowe usuwalne klipsy naczyniowe (czasowe) zakrzywione długości 25mm z siłą zacisku naczynia 2,4-2,5 N </w:t>
            </w:r>
          </w:p>
        </w:tc>
        <w:tc>
          <w:tcPr>
            <w:tcW w:w="709" w:type="dxa"/>
            <w:tcBorders>
              <w:left w:val="single" w:sz="4" w:space="0" w:color="auto"/>
              <w:bottom w:val="single" w:sz="4" w:space="0" w:color="auto"/>
              <w:right w:val="single" w:sz="4" w:space="0" w:color="auto"/>
            </w:tcBorders>
          </w:tcPr>
          <w:p w14:paraId="20EDFE00" w14:textId="2D37BCBF"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653600BE" w14:textId="4E50BE08"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C76272"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3189F0E" w14:textId="0A972029"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E1E453F" w14:textId="77777777" w:rsidTr="0088254F">
        <w:tc>
          <w:tcPr>
            <w:tcW w:w="534" w:type="dxa"/>
            <w:tcBorders>
              <w:top w:val="single" w:sz="4" w:space="0" w:color="auto"/>
              <w:left w:val="single" w:sz="4" w:space="0" w:color="auto"/>
              <w:bottom w:val="single" w:sz="4" w:space="0" w:color="auto"/>
              <w:right w:val="single" w:sz="4" w:space="0" w:color="auto"/>
            </w:tcBorders>
          </w:tcPr>
          <w:p w14:paraId="08048DD2"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1C1728E" w14:textId="2A5352D0"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Endoskopowe usuwalne klipsy/klemy jelitowe (czasowe) proste długości ok. 6-7cm z siłą zacisku do 4,0 N </w:t>
            </w:r>
          </w:p>
        </w:tc>
        <w:tc>
          <w:tcPr>
            <w:tcW w:w="709" w:type="dxa"/>
            <w:tcBorders>
              <w:left w:val="single" w:sz="4" w:space="0" w:color="auto"/>
              <w:bottom w:val="single" w:sz="4" w:space="0" w:color="auto"/>
              <w:right w:val="single" w:sz="4" w:space="0" w:color="auto"/>
            </w:tcBorders>
          </w:tcPr>
          <w:p w14:paraId="65546D14" w14:textId="599CAFA1"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4</w:t>
            </w:r>
          </w:p>
        </w:tc>
        <w:tc>
          <w:tcPr>
            <w:tcW w:w="1842" w:type="dxa"/>
            <w:tcBorders>
              <w:top w:val="single" w:sz="4" w:space="0" w:color="auto"/>
              <w:left w:val="single" w:sz="4" w:space="0" w:color="auto"/>
              <w:bottom w:val="single" w:sz="4" w:space="0" w:color="auto"/>
              <w:right w:val="single" w:sz="4" w:space="0" w:color="auto"/>
            </w:tcBorders>
          </w:tcPr>
          <w:p w14:paraId="72E97AA5" w14:textId="6B0AAAE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212F8BE"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CDD3A9C" w14:textId="134C0E1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AF7A1A" w14:paraId="1DBC9B60" w14:textId="77777777" w:rsidTr="00AF7A1A">
        <w:tc>
          <w:tcPr>
            <w:tcW w:w="534" w:type="dxa"/>
            <w:tcBorders>
              <w:top w:val="single" w:sz="4" w:space="0" w:color="auto"/>
              <w:left w:val="single" w:sz="4" w:space="0" w:color="auto"/>
              <w:bottom w:val="single" w:sz="4" w:space="0" w:color="auto"/>
              <w:right w:val="single" w:sz="4" w:space="0" w:color="auto"/>
            </w:tcBorders>
            <w:shd w:val="clear" w:color="auto" w:fill="EEECE1" w:themeFill="background2"/>
          </w:tcPr>
          <w:p w14:paraId="078BD88E" w14:textId="77777777" w:rsidR="00FC69A6" w:rsidRPr="00AF7A1A"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shd w:val="clear" w:color="auto" w:fill="EEECE1" w:themeFill="background2"/>
          </w:tcPr>
          <w:p w14:paraId="1AFF6367" w14:textId="67A16499" w:rsidR="00FC69A6" w:rsidRPr="00AF7A1A" w:rsidRDefault="00FC69A6" w:rsidP="000A7C51">
            <w:pPr>
              <w:autoSpaceDE w:val="0"/>
              <w:autoSpaceDN w:val="0"/>
              <w:adjustRightInd w:val="0"/>
              <w:spacing w:after="0" w:line="288" w:lineRule="auto"/>
              <w:rPr>
                <w:rFonts w:ascii="Century Gothic" w:hAnsi="Century Gothic" w:cs="Calibri"/>
                <w:b/>
                <w:sz w:val="18"/>
                <w:szCs w:val="18"/>
              </w:rPr>
            </w:pPr>
            <w:r w:rsidRPr="00AF7A1A">
              <w:rPr>
                <w:rFonts w:ascii="Century Gothic" w:hAnsi="Century Gothic" w:cs="Calibri"/>
                <w:b/>
                <w:sz w:val="18"/>
                <w:szCs w:val="18"/>
              </w:rPr>
              <w:t>ZESTAW NR 10 (laparoskopowy z kontenerami)</w:t>
            </w:r>
          </w:p>
        </w:tc>
        <w:tc>
          <w:tcPr>
            <w:tcW w:w="709" w:type="dxa"/>
            <w:tcBorders>
              <w:left w:val="single" w:sz="4" w:space="0" w:color="auto"/>
              <w:bottom w:val="single" w:sz="4" w:space="0" w:color="auto"/>
              <w:right w:val="single" w:sz="4" w:space="0" w:color="auto"/>
            </w:tcBorders>
            <w:shd w:val="clear" w:color="auto" w:fill="EEECE1" w:themeFill="background2"/>
          </w:tcPr>
          <w:p w14:paraId="52953983" w14:textId="77777777" w:rsidR="00FC69A6" w:rsidRPr="00AF7A1A" w:rsidRDefault="00FC69A6" w:rsidP="000A7C51">
            <w:pPr>
              <w:autoSpaceDE w:val="0"/>
              <w:autoSpaceDN w:val="0"/>
              <w:adjustRightInd w:val="0"/>
              <w:spacing w:after="0" w:line="288" w:lineRule="auto"/>
              <w:jc w:val="center"/>
              <w:rPr>
                <w:rFonts w:ascii="Century Gothic" w:hAnsi="Century Gothic" w:cs="Calibri"/>
                <w:b/>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14:paraId="41CC414A" w14:textId="77777777" w:rsidR="00FC69A6" w:rsidRPr="00AF7A1A" w:rsidRDefault="00FC69A6" w:rsidP="000A7C51">
            <w:pPr>
              <w:widowControl w:val="0"/>
              <w:suppressAutoHyphens/>
              <w:spacing w:after="0" w:line="288" w:lineRule="auto"/>
              <w:jc w:val="center"/>
              <w:rPr>
                <w:rFonts w:ascii="Century Gothic" w:hAnsi="Century Gothic" w:cstheme="minorHAnsi"/>
                <w:b/>
                <w:sz w:val="18"/>
                <w:szCs w:val="18"/>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53F18089" w14:textId="77777777" w:rsidR="00FC69A6" w:rsidRPr="00AF7A1A" w:rsidRDefault="00FC69A6" w:rsidP="000A7C51">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72DCDAA3" w14:textId="77777777" w:rsidR="00FC69A6" w:rsidRPr="00AF7A1A" w:rsidRDefault="00FC69A6" w:rsidP="000A7C51">
            <w:pPr>
              <w:numPr>
                <w:ilvl w:val="12"/>
                <w:numId w:val="0"/>
              </w:numPr>
              <w:spacing w:after="0" w:line="288" w:lineRule="auto"/>
              <w:jc w:val="center"/>
              <w:rPr>
                <w:rFonts w:ascii="Century Gothic" w:hAnsi="Century Gothic" w:cstheme="minorHAnsi"/>
                <w:b/>
                <w:sz w:val="18"/>
                <w:szCs w:val="18"/>
              </w:rPr>
            </w:pPr>
          </w:p>
        </w:tc>
      </w:tr>
      <w:tr w:rsidR="00FC69A6" w:rsidRPr="006B2217" w14:paraId="4A922B21" w14:textId="77777777" w:rsidTr="0088254F">
        <w:tc>
          <w:tcPr>
            <w:tcW w:w="534" w:type="dxa"/>
            <w:tcBorders>
              <w:top w:val="single" w:sz="4" w:space="0" w:color="auto"/>
              <w:left w:val="single" w:sz="4" w:space="0" w:color="auto"/>
              <w:bottom w:val="single" w:sz="4" w:space="0" w:color="auto"/>
              <w:right w:val="single" w:sz="4" w:space="0" w:color="auto"/>
            </w:tcBorders>
          </w:tcPr>
          <w:p w14:paraId="577022F6"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056780B" w14:textId="3E5B2EA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pokrywa kontenera wykonana z grubego aluminium min.2 mm grubości z filtrem przeznaczonym na minimum 5000 cykli sterylizacyjnych.</w:t>
            </w:r>
            <w:r w:rsidR="00AF7A1A">
              <w:rPr>
                <w:rFonts w:ascii="Century Gothic" w:hAnsi="Century Gothic" w:cs="Calibri"/>
                <w:sz w:val="18"/>
                <w:szCs w:val="18"/>
              </w:rPr>
              <w:t xml:space="preserve"> </w:t>
            </w:r>
          </w:p>
          <w:p w14:paraId="559F82C1" w14:textId="3D15109D"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filtr pracujący w systemie otwartym, filtr stanowiący barierę mikrobiologiczną. pokrywy dla ułatwienia kodyfikacji powinny być o</w:t>
            </w:r>
            <w:r w:rsidR="00AF7A1A">
              <w:rPr>
                <w:rFonts w:ascii="Century Gothic" w:hAnsi="Century Gothic" w:cs="Calibri"/>
                <w:sz w:val="18"/>
                <w:szCs w:val="18"/>
              </w:rPr>
              <w:t xml:space="preserve">ferowane w minimum 5 kolorach. </w:t>
            </w:r>
          </w:p>
          <w:p w14:paraId="28D2D9CE" w14:textId="4AD4CD8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zewnętrzna osłona filtra dla zapewnienia ochrony wykonana ze stopu stali. zamknięcie kontenera stanowiące również uchwyty w celu ułatwienia pewnego zdjęcia z wanny,  rączki wanny </w:t>
            </w:r>
            <w:r w:rsidR="00AF7A1A">
              <w:rPr>
                <w:rFonts w:ascii="Century Gothic" w:hAnsi="Century Gothic" w:cs="Calibri"/>
                <w:sz w:val="18"/>
                <w:szCs w:val="18"/>
              </w:rPr>
              <w:t xml:space="preserve">stalowe nie pokryte izolacją . </w:t>
            </w:r>
          </w:p>
          <w:p w14:paraId="12CFBD6A" w14:textId="39C2283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wanna kontenera bezszwowa wykonana z jednego kawałka stopu aluminium, wyposażona w ergonomiczne uchwyty blokujące się pod kątem 90 stopni i uchwyty </w:t>
            </w:r>
            <w:r w:rsidRPr="006B2217">
              <w:rPr>
                <w:rFonts w:ascii="Century Gothic" w:hAnsi="Century Gothic" w:cs="Calibri"/>
                <w:sz w:val="18"/>
                <w:szCs w:val="18"/>
              </w:rPr>
              <w:lastRenderedPageBreak/>
              <w:t>do mocowania plomb oraz tabliczek indentyfikacyj</w:t>
            </w:r>
            <w:r w:rsidR="00AF7A1A">
              <w:rPr>
                <w:rFonts w:ascii="Century Gothic" w:hAnsi="Century Gothic" w:cs="Calibri"/>
                <w:sz w:val="18"/>
                <w:szCs w:val="18"/>
              </w:rPr>
              <w:t>nych po obu stronach kontenera.</w:t>
            </w:r>
          </w:p>
          <w:p w14:paraId="5C005C91" w14:textId="688DF4A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rozmiar zewnętrzny wanny z pokrywą :  długość 592-595mm, szerokość 280-285mm, wysokość 110-145mm.</w:t>
            </w:r>
          </w:p>
          <w:p w14:paraId="03FA26CA" w14:textId="14EC14D3"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kosz perforowany na narzędzia z nóżkami stabilizującymi i uchwytami dostosowany do rozmiaru kontenera.</w:t>
            </w:r>
          </w:p>
        </w:tc>
        <w:tc>
          <w:tcPr>
            <w:tcW w:w="709" w:type="dxa"/>
            <w:tcBorders>
              <w:left w:val="single" w:sz="4" w:space="0" w:color="auto"/>
              <w:bottom w:val="single" w:sz="4" w:space="0" w:color="auto"/>
              <w:right w:val="single" w:sz="4" w:space="0" w:color="auto"/>
            </w:tcBorders>
          </w:tcPr>
          <w:p w14:paraId="2EAECAAE" w14:textId="3FE7969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lastRenderedPageBreak/>
              <w:t>10</w:t>
            </w:r>
          </w:p>
        </w:tc>
        <w:tc>
          <w:tcPr>
            <w:tcW w:w="1842" w:type="dxa"/>
            <w:tcBorders>
              <w:top w:val="single" w:sz="4" w:space="0" w:color="auto"/>
              <w:left w:val="single" w:sz="4" w:space="0" w:color="auto"/>
              <w:bottom w:val="single" w:sz="4" w:space="0" w:color="auto"/>
              <w:right w:val="single" w:sz="4" w:space="0" w:color="auto"/>
            </w:tcBorders>
          </w:tcPr>
          <w:p w14:paraId="02A25101" w14:textId="61806E9C" w:rsidR="00FC69A6" w:rsidRPr="006B2217" w:rsidRDefault="00AF7A1A" w:rsidP="000A7C51">
            <w:pPr>
              <w:widowControl w:val="0"/>
              <w:suppressAutoHyphens/>
              <w:spacing w:after="0" w:line="288" w:lineRule="auto"/>
              <w:jc w:val="center"/>
              <w:rPr>
                <w:rFonts w:ascii="Century Gothic" w:hAnsi="Century Gothic" w:cstheme="minorHAnsi"/>
                <w:sz w:val="18"/>
                <w:szCs w:val="18"/>
              </w:rPr>
            </w:pPr>
            <w:r w:rsidRPr="001761C0">
              <w:rPr>
                <w:rFonts w:ascii="Century Gothic" w:hAnsi="Century Gothic" w:cstheme="minorHAnsi"/>
                <w:sz w:val="18"/>
                <w:szCs w:val="18"/>
              </w:rPr>
              <w:t>T</w:t>
            </w:r>
            <w:r w:rsidR="00FC69A6" w:rsidRPr="001761C0">
              <w:rPr>
                <w:rFonts w:ascii="Century Gothic" w:hAnsi="Century Gothic" w:cstheme="minorHAnsi"/>
                <w:sz w:val="18"/>
                <w:szCs w:val="18"/>
              </w:rPr>
              <w:t>ak</w:t>
            </w:r>
            <w:r w:rsidRPr="001761C0">
              <w:rPr>
                <w:rFonts w:ascii="Century Gothic" w:hAnsi="Century Gothic" w:cstheme="minorHAnsi"/>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280A3409"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9C54521" w14:textId="7777777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5000 cykli sterylizacyjnych -1 pkt.</w:t>
            </w:r>
          </w:p>
          <w:p w14:paraId="2A7AF83E" w14:textId="5FF9D376"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Większa trwałość – 2 pkt.</w:t>
            </w:r>
          </w:p>
        </w:tc>
      </w:tr>
      <w:tr w:rsidR="00FC69A6" w:rsidRPr="006B2217" w14:paraId="7C09032C" w14:textId="77777777" w:rsidTr="0088254F">
        <w:tc>
          <w:tcPr>
            <w:tcW w:w="534" w:type="dxa"/>
            <w:tcBorders>
              <w:top w:val="single" w:sz="4" w:space="0" w:color="auto"/>
              <w:left w:val="single" w:sz="4" w:space="0" w:color="auto"/>
              <w:bottom w:val="single" w:sz="4" w:space="0" w:color="auto"/>
              <w:right w:val="single" w:sz="4" w:space="0" w:color="auto"/>
            </w:tcBorders>
          </w:tcPr>
          <w:p w14:paraId="0BED4769"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8D95107" w14:textId="00CBA9B9"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uchwyt skalpela nr 3 długość 125 mm (z podziałką)</w:t>
            </w:r>
          </w:p>
        </w:tc>
        <w:tc>
          <w:tcPr>
            <w:tcW w:w="709" w:type="dxa"/>
            <w:tcBorders>
              <w:left w:val="single" w:sz="4" w:space="0" w:color="auto"/>
              <w:bottom w:val="single" w:sz="4" w:space="0" w:color="auto"/>
              <w:right w:val="single" w:sz="4" w:space="0" w:color="auto"/>
            </w:tcBorders>
          </w:tcPr>
          <w:p w14:paraId="340630C4" w14:textId="203ABFB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6C89A405" w14:textId="08D9174A"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766455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97EAEEA" w14:textId="0B5F2806"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27C3187F" w14:textId="77777777" w:rsidTr="0088254F">
        <w:tc>
          <w:tcPr>
            <w:tcW w:w="534" w:type="dxa"/>
            <w:tcBorders>
              <w:top w:val="single" w:sz="4" w:space="0" w:color="auto"/>
              <w:left w:val="single" w:sz="4" w:space="0" w:color="auto"/>
              <w:bottom w:val="single" w:sz="4" w:space="0" w:color="auto"/>
              <w:right w:val="single" w:sz="4" w:space="0" w:color="auto"/>
            </w:tcBorders>
          </w:tcPr>
          <w:p w14:paraId="41DB28D0"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FB9914D" w14:textId="028F8F7D"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kleszczyki naczyniowe typ kocher lub równoważne proste długość min. 140 mm końcówka robocza 1x2 ząbki skok ząbków 0,8 mm </w:t>
            </w:r>
          </w:p>
        </w:tc>
        <w:tc>
          <w:tcPr>
            <w:tcW w:w="709" w:type="dxa"/>
            <w:tcBorders>
              <w:left w:val="single" w:sz="4" w:space="0" w:color="auto"/>
              <w:bottom w:val="single" w:sz="4" w:space="0" w:color="auto"/>
              <w:right w:val="single" w:sz="4" w:space="0" w:color="auto"/>
            </w:tcBorders>
          </w:tcPr>
          <w:p w14:paraId="5D07F35D" w14:textId="58806F99"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15102010" w14:textId="52461B7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6AAC12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FC0EFF9" w14:textId="6698C819"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221B076" w14:textId="77777777" w:rsidTr="0088254F">
        <w:tc>
          <w:tcPr>
            <w:tcW w:w="534" w:type="dxa"/>
            <w:tcBorders>
              <w:top w:val="single" w:sz="4" w:space="0" w:color="auto"/>
              <w:left w:val="single" w:sz="4" w:space="0" w:color="auto"/>
              <w:bottom w:val="single" w:sz="4" w:space="0" w:color="auto"/>
              <w:right w:val="single" w:sz="4" w:space="0" w:color="auto"/>
            </w:tcBorders>
          </w:tcPr>
          <w:p w14:paraId="5D1FDCC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A668535" w14:textId="317B6C45"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kleszczyki naczyniowe typ pean lub równoważne proste długość min. 140 mm skok ząbków 0,9 mm </w:t>
            </w:r>
          </w:p>
        </w:tc>
        <w:tc>
          <w:tcPr>
            <w:tcW w:w="709" w:type="dxa"/>
            <w:tcBorders>
              <w:left w:val="single" w:sz="4" w:space="0" w:color="auto"/>
              <w:bottom w:val="single" w:sz="4" w:space="0" w:color="auto"/>
              <w:right w:val="single" w:sz="4" w:space="0" w:color="auto"/>
            </w:tcBorders>
          </w:tcPr>
          <w:p w14:paraId="3A1108D6" w14:textId="66F55EE4"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3A8CD7A1" w14:textId="6E464A22"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83905D1"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EA103F5" w14:textId="1996FD7B"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1EAAB185" w14:textId="77777777" w:rsidTr="0088254F">
        <w:tc>
          <w:tcPr>
            <w:tcW w:w="534" w:type="dxa"/>
            <w:tcBorders>
              <w:top w:val="single" w:sz="4" w:space="0" w:color="auto"/>
              <w:left w:val="single" w:sz="4" w:space="0" w:color="auto"/>
              <w:bottom w:val="single" w:sz="4" w:space="0" w:color="auto"/>
              <w:right w:val="single" w:sz="4" w:space="0" w:color="auto"/>
            </w:tcBorders>
          </w:tcPr>
          <w:p w14:paraId="7531655C"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30A83C5" w14:textId="156905DF"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imadło chirurgiczne typ mayo-hegar  lub równoważne długość min. 180 mm z zapadką dolną szczęki proste z nacięciami krzyżowymi 0,5 mm i kanalikiem</w:t>
            </w:r>
          </w:p>
        </w:tc>
        <w:tc>
          <w:tcPr>
            <w:tcW w:w="709" w:type="dxa"/>
            <w:tcBorders>
              <w:left w:val="single" w:sz="4" w:space="0" w:color="auto"/>
              <w:bottom w:val="single" w:sz="4" w:space="0" w:color="auto"/>
              <w:right w:val="single" w:sz="4" w:space="0" w:color="auto"/>
            </w:tcBorders>
          </w:tcPr>
          <w:p w14:paraId="456DCE18" w14:textId="79130B95"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20884B09" w14:textId="6AB04F95"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7B35A5C"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69E36D8" w14:textId="08E9FC18"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3D589BFC" w14:textId="77777777" w:rsidTr="0088254F">
        <w:tc>
          <w:tcPr>
            <w:tcW w:w="534" w:type="dxa"/>
            <w:tcBorders>
              <w:top w:val="single" w:sz="4" w:space="0" w:color="auto"/>
              <w:left w:val="single" w:sz="4" w:space="0" w:color="auto"/>
              <w:bottom w:val="single" w:sz="4" w:space="0" w:color="auto"/>
              <w:right w:val="single" w:sz="4" w:space="0" w:color="auto"/>
            </w:tcBorders>
          </w:tcPr>
          <w:p w14:paraId="07FD19CF"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3D3C36A" w14:textId="0B64D8FC"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nożyczki delikatne proste długość min. 195 mm końce ostro ostre</w:t>
            </w:r>
          </w:p>
        </w:tc>
        <w:tc>
          <w:tcPr>
            <w:tcW w:w="709" w:type="dxa"/>
            <w:tcBorders>
              <w:left w:val="single" w:sz="4" w:space="0" w:color="auto"/>
              <w:bottom w:val="single" w:sz="4" w:space="0" w:color="auto"/>
              <w:right w:val="single" w:sz="4" w:space="0" w:color="auto"/>
            </w:tcBorders>
          </w:tcPr>
          <w:p w14:paraId="3DFC693D" w14:textId="36E4E522"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175E17B0" w14:textId="06371BED"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FBF7C3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00C9262" w14:textId="0B370D05"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4033F051" w14:textId="77777777" w:rsidTr="0088254F">
        <w:tc>
          <w:tcPr>
            <w:tcW w:w="534" w:type="dxa"/>
            <w:tcBorders>
              <w:top w:val="single" w:sz="4" w:space="0" w:color="auto"/>
              <w:left w:val="single" w:sz="4" w:space="0" w:color="auto"/>
              <w:bottom w:val="single" w:sz="4" w:space="0" w:color="auto"/>
              <w:right w:val="single" w:sz="4" w:space="0" w:color="auto"/>
            </w:tcBorders>
          </w:tcPr>
          <w:p w14:paraId="3A8595BE"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31CE71B1" w14:textId="2397245A"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kleszczyki do otrzewnej typ mikulicz lub równoważne odgięte długość min. 205 mm końcówka robocza 1x2 ząbki </w:t>
            </w:r>
          </w:p>
        </w:tc>
        <w:tc>
          <w:tcPr>
            <w:tcW w:w="709" w:type="dxa"/>
            <w:tcBorders>
              <w:left w:val="single" w:sz="4" w:space="0" w:color="auto"/>
              <w:bottom w:val="single" w:sz="4" w:space="0" w:color="auto"/>
              <w:right w:val="single" w:sz="4" w:space="0" w:color="auto"/>
            </w:tcBorders>
          </w:tcPr>
          <w:p w14:paraId="57EC5AB5" w14:textId="785A4AC3"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2160AF91" w14:textId="40C2FC83" w:rsidR="00FC69A6" w:rsidRPr="006B2217" w:rsidRDefault="00AF7A1A"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53C110A"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C666B6C" w14:textId="77777777" w:rsidR="00FC69A6" w:rsidRPr="006B2217" w:rsidRDefault="00FC69A6" w:rsidP="000A7C51">
            <w:pPr>
              <w:numPr>
                <w:ilvl w:val="12"/>
                <w:numId w:val="0"/>
              </w:numPr>
              <w:spacing w:after="0" w:line="288" w:lineRule="auto"/>
              <w:jc w:val="center"/>
              <w:rPr>
                <w:rFonts w:ascii="Century Gothic" w:hAnsi="Century Gothic" w:cstheme="minorHAnsi"/>
                <w:sz w:val="18"/>
                <w:szCs w:val="18"/>
              </w:rPr>
            </w:pPr>
          </w:p>
        </w:tc>
      </w:tr>
      <w:tr w:rsidR="00FC69A6" w:rsidRPr="006B2217" w14:paraId="307E9D0C" w14:textId="77777777" w:rsidTr="0088254F">
        <w:tc>
          <w:tcPr>
            <w:tcW w:w="534" w:type="dxa"/>
            <w:tcBorders>
              <w:top w:val="single" w:sz="4" w:space="0" w:color="auto"/>
              <w:left w:val="single" w:sz="4" w:space="0" w:color="auto"/>
              <w:bottom w:val="single" w:sz="4" w:space="0" w:color="auto"/>
              <w:right w:val="single" w:sz="4" w:space="0" w:color="auto"/>
            </w:tcBorders>
          </w:tcPr>
          <w:p w14:paraId="14915024"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25BC227D" w14:textId="045B919B"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pinceta chirurgiczna standard prosta końcówka robocza 1/2 ząbki długość min. 145 mm </w:t>
            </w:r>
          </w:p>
        </w:tc>
        <w:tc>
          <w:tcPr>
            <w:tcW w:w="709" w:type="dxa"/>
            <w:tcBorders>
              <w:left w:val="single" w:sz="4" w:space="0" w:color="auto"/>
              <w:bottom w:val="single" w:sz="4" w:space="0" w:color="auto"/>
              <w:right w:val="single" w:sz="4" w:space="0" w:color="auto"/>
            </w:tcBorders>
          </w:tcPr>
          <w:p w14:paraId="3D83CBBC" w14:textId="47ED9C48"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042BB93A" w14:textId="0191601C"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1C6D95F4"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31E67BD" w14:textId="4120BF81"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C555896" w14:textId="77777777" w:rsidTr="0088254F">
        <w:tc>
          <w:tcPr>
            <w:tcW w:w="534" w:type="dxa"/>
            <w:tcBorders>
              <w:top w:val="single" w:sz="4" w:space="0" w:color="auto"/>
              <w:left w:val="single" w:sz="4" w:space="0" w:color="auto"/>
              <w:bottom w:val="single" w:sz="4" w:space="0" w:color="auto"/>
              <w:right w:val="single" w:sz="4" w:space="0" w:color="auto"/>
            </w:tcBorders>
          </w:tcPr>
          <w:p w14:paraId="71B73703"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CC65E09" w14:textId="21347026"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kleszczyki do opatrunków odgięte typ maier lub równoważne długość min. 265 mm z zamkiem szerokość szczęki 7 mm skok ząbków 1,25 mm </w:t>
            </w:r>
          </w:p>
        </w:tc>
        <w:tc>
          <w:tcPr>
            <w:tcW w:w="709" w:type="dxa"/>
            <w:tcBorders>
              <w:left w:val="single" w:sz="4" w:space="0" w:color="auto"/>
              <w:bottom w:val="single" w:sz="4" w:space="0" w:color="auto"/>
              <w:right w:val="single" w:sz="4" w:space="0" w:color="auto"/>
            </w:tcBorders>
          </w:tcPr>
          <w:p w14:paraId="01124123" w14:textId="73BF2CCE"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10</w:t>
            </w:r>
          </w:p>
        </w:tc>
        <w:tc>
          <w:tcPr>
            <w:tcW w:w="1842" w:type="dxa"/>
            <w:tcBorders>
              <w:top w:val="single" w:sz="4" w:space="0" w:color="auto"/>
              <w:left w:val="single" w:sz="4" w:space="0" w:color="auto"/>
              <w:bottom w:val="single" w:sz="4" w:space="0" w:color="auto"/>
              <w:right w:val="single" w:sz="4" w:space="0" w:color="auto"/>
            </w:tcBorders>
          </w:tcPr>
          <w:p w14:paraId="3459823B" w14:textId="0826D439"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8E5D2D8"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3D6A3C3" w14:textId="54A84C13"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r w:rsidR="00FC69A6" w:rsidRPr="006B2217" w14:paraId="630B6EB2" w14:textId="77777777" w:rsidTr="0088254F">
        <w:tc>
          <w:tcPr>
            <w:tcW w:w="534" w:type="dxa"/>
            <w:tcBorders>
              <w:top w:val="single" w:sz="4" w:space="0" w:color="auto"/>
              <w:left w:val="single" w:sz="4" w:space="0" w:color="auto"/>
              <w:bottom w:val="single" w:sz="4" w:space="0" w:color="auto"/>
              <w:right w:val="single" w:sz="4" w:space="0" w:color="auto"/>
            </w:tcBorders>
          </w:tcPr>
          <w:p w14:paraId="0ABF461D" w14:textId="77777777" w:rsidR="00FC69A6" w:rsidRPr="006B2217" w:rsidRDefault="00FC69A6" w:rsidP="000A7C51">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6F1894B" w14:textId="48A2820C" w:rsidR="00FC69A6" w:rsidRPr="006B2217" w:rsidRDefault="00FC69A6" w:rsidP="000A7C51">
            <w:pPr>
              <w:autoSpaceDE w:val="0"/>
              <w:autoSpaceDN w:val="0"/>
              <w:adjustRightInd w:val="0"/>
              <w:spacing w:after="0" w:line="288" w:lineRule="auto"/>
              <w:rPr>
                <w:rFonts w:ascii="Century Gothic" w:hAnsi="Century Gothic" w:cs="Calibri"/>
                <w:sz w:val="18"/>
                <w:szCs w:val="18"/>
              </w:rPr>
            </w:pPr>
            <w:r w:rsidRPr="006B2217">
              <w:rPr>
                <w:rFonts w:ascii="Century Gothic" w:hAnsi="Century Gothic" w:cs="Calibri"/>
                <w:sz w:val="18"/>
                <w:szCs w:val="18"/>
              </w:rPr>
              <w:t xml:space="preserve">kubek stalowy z miarką pojemność min. 0,25 l </w:t>
            </w:r>
          </w:p>
        </w:tc>
        <w:tc>
          <w:tcPr>
            <w:tcW w:w="709" w:type="dxa"/>
            <w:tcBorders>
              <w:left w:val="single" w:sz="4" w:space="0" w:color="auto"/>
              <w:bottom w:val="single" w:sz="4" w:space="0" w:color="auto"/>
              <w:right w:val="single" w:sz="4" w:space="0" w:color="auto"/>
            </w:tcBorders>
          </w:tcPr>
          <w:p w14:paraId="5B2CFC61" w14:textId="1D63E8F8" w:rsidR="00FC69A6" w:rsidRPr="006B2217" w:rsidRDefault="00FC69A6" w:rsidP="000A7C51">
            <w:pPr>
              <w:autoSpaceDE w:val="0"/>
              <w:autoSpaceDN w:val="0"/>
              <w:adjustRightInd w:val="0"/>
              <w:spacing w:after="0" w:line="288" w:lineRule="auto"/>
              <w:jc w:val="center"/>
              <w:rPr>
                <w:rFonts w:ascii="Century Gothic" w:hAnsi="Century Gothic" w:cs="Calibri"/>
                <w:sz w:val="18"/>
                <w:szCs w:val="18"/>
              </w:rPr>
            </w:pPr>
            <w:r w:rsidRPr="006B2217">
              <w:rPr>
                <w:rFonts w:ascii="Century Gothic" w:hAnsi="Century Gothic" w:cs="Calibri"/>
                <w:sz w:val="18"/>
                <w:szCs w:val="18"/>
              </w:rPr>
              <w:t>5</w:t>
            </w:r>
          </w:p>
        </w:tc>
        <w:tc>
          <w:tcPr>
            <w:tcW w:w="1842" w:type="dxa"/>
            <w:tcBorders>
              <w:top w:val="single" w:sz="4" w:space="0" w:color="auto"/>
              <w:left w:val="single" w:sz="4" w:space="0" w:color="auto"/>
              <w:bottom w:val="single" w:sz="4" w:space="0" w:color="auto"/>
              <w:right w:val="single" w:sz="4" w:space="0" w:color="auto"/>
            </w:tcBorders>
          </w:tcPr>
          <w:p w14:paraId="67DAF1EC" w14:textId="1CED2712" w:rsidR="00FC69A6" w:rsidRPr="006B2217" w:rsidRDefault="00FC69A6" w:rsidP="000A7C51">
            <w:pPr>
              <w:widowControl w:val="0"/>
              <w:suppressAutoHyphens/>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557FDF06" w14:textId="77777777" w:rsidR="00FC69A6" w:rsidRPr="006B2217" w:rsidRDefault="00FC69A6" w:rsidP="000A7C51">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59BBF6D" w14:textId="5100A120" w:rsidR="00FC69A6" w:rsidRPr="006B2217" w:rsidRDefault="00FC69A6" w:rsidP="000A7C51">
            <w:pPr>
              <w:numPr>
                <w:ilvl w:val="12"/>
                <w:numId w:val="0"/>
              </w:numPr>
              <w:spacing w:after="0" w:line="288" w:lineRule="auto"/>
              <w:jc w:val="center"/>
              <w:rPr>
                <w:rFonts w:ascii="Century Gothic" w:hAnsi="Century Gothic" w:cstheme="minorHAnsi"/>
                <w:sz w:val="18"/>
                <w:szCs w:val="18"/>
              </w:rPr>
            </w:pPr>
            <w:r w:rsidRPr="006B2217">
              <w:rPr>
                <w:rFonts w:ascii="Century Gothic" w:hAnsi="Century Gothic" w:cstheme="minorHAnsi"/>
                <w:sz w:val="18"/>
                <w:szCs w:val="18"/>
              </w:rPr>
              <w:t>- - -</w:t>
            </w:r>
          </w:p>
        </w:tc>
      </w:tr>
    </w:tbl>
    <w:p w14:paraId="49D7050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58E7D685"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511DA06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D04DBE" w14:paraId="5F71F22D" w14:textId="77777777" w:rsidTr="00D04DBE">
        <w:tc>
          <w:tcPr>
            <w:tcW w:w="534" w:type="dxa"/>
            <w:tcBorders>
              <w:top w:val="single" w:sz="4" w:space="0" w:color="auto"/>
              <w:left w:val="single" w:sz="4" w:space="0" w:color="auto"/>
              <w:bottom w:val="single" w:sz="4" w:space="0" w:color="auto"/>
              <w:right w:val="single" w:sz="4" w:space="0" w:color="auto"/>
            </w:tcBorders>
            <w:hideMark/>
          </w:tcPr>
          <w:p w14:paraId="789E90F0" w14:textId="77777777" w:rsidR="00776089" w:rsidRPr="00D04DBE" w:rsidRDefault="00776089" w:rsidP="009D5B7A">
            <w:pPr>
              <w:widowControl w:val="0"/>
              <w:suppressAutoHyphens/>
              <w:spacing w:after="0" w:line="288" w:lineRule="auto"/>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762B3002" w14:textId="77777777" w:rsidR="00776089" w:rsidRPr="00D04DBE" w:rsidRDefault="00776089" w:rsidP="009D5B7A">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71DDC16C" w14:textId="77777777" w:rsidR="00776089" w:rsidRPr="00D04DBE" w:rsidRDefault="00776089" w:rsidP="009D5B7A">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63524072" w14:textId="77777777" w:rsidR="00776089" w:rsidRPr="00D04DBE" w:rsidRDefault="00776089" w:rsidP="009D5B7A">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657F4B20" w14:textId="77777777" w:rsidR="00776089" w:rsidRPr="00D04DBE" w:rsidRDefault="00776089" w:rsidP="009D5B7A">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Sposób oceny parametru</w:t>
            </w:r>
          </w:p>
        </w:tc>
      </w:tr>
      <w:tr w:rsidR="00D04DBE" w:rsidRPr="00D04DBE" w14:paraId="02E7AFEE"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164833D"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DBC0178" w14:textId="77777777" w:rsidR="00D04DBE" w:rsidRPr="00D04DBE" w:rsidRDefault="00D04DBE" w:rsidP="009D5B7A">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Gwarancja na aparat [miesiące]</w:t>
            </w:r>
          </w:p>
          <w:p w14:paraId="109130A3" w14:textId="77777777" w:rsidR="00D04DBE" w:rsidRPr="00D04DBE" w:rsidRDefault="00D04DBE" w:rsidP="009D5B7A">
            <w:pPr>
              <w:pStyle w:val="Standard"/>
              <w:snapToGrid w:val="0"/>
              <w:spacing w:line="288" w:lineRule="auto"/>
              <w:rPr>
                <w:rFonts w:ascii="Century Gothic" w:hAnsi="Century Gothic" w:cstheme="minorHAnsi"/>
                <w:sz w:val="18"/>
                <w:szCs w:val="18"/>
              </w:rPr>
            </w:pPr>
          </w:p>
          <w:p w14:paraId="0E95A974" w14:textId="2D03A11A"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1E928F00" w14:textId="0EBF6AE8"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&gt;= 24</w:t>
            </w:r>
          </w:p>
        </w:tc>
        <w:tc>
          <w:tcPr>
            <w:tcW w:w="4535" w:type="dxa"/>
            <w:tcBorders>
              <w:top w:val="single" w:sz="4" w:space="0" w:color="auto"/>
              <w:left w:val="single" w:sz="4" w:space="0" w:color="auto"/>
              <w:bottom w:val="single" w:sz="4" w:space="0" w:color="auto"/>
              <w:right w:val="single" w:sz="4" w:space="0" w:color="auto"/>
            </w:tcBorders>
          </w:tcPr>
          <w:p w14:paraId="7784ADE4" w14:textId="77777777" w:rsidR="00D04DBE" w:rsidRPr="00D04DBE" w:rsidRDefault="00D04DBE" w:rsidP="009D5B7A">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1ACE404" w14:textId="77777777" w:rsidR="00D04DBE" w:rsidRPr="00D04DBE" w:rsidRDefault="00D04DBE" w:rsidP="009D5B7A">
            <w:pPr>
              <w:spacing w:after="0" w:line="288" w:lineRule="auto"/>
              <w:jc w:val="center"/>
              <w:rPr>
                <w:rFonts w:ascii="Century Gothic" w:eastAsia="Times New Roman" w:hAnsi="Century Gothic" w:cs="Arial"/>
                <w:bCs/>
                <w:sz w:val="18"/>
                <w:szCs w:val="18"/>
              </w:rPr>
            </w:pPr>
            <w:r w:rsidRPr="00D04DBE">
              <w:rPr>
                <w:rFonts w:ascii="Century Gothic" w:eastAsia="Times New Roman" w:hAnsi="Century Gothic" w:cs="Arial"/>
                <w:bCs/>
                <w:sz w:val="18"/>
                <w:szCs w:val="18"/>
              </w:rPr>
              <w:t>najdłuższy okres – 10 pkt.,</w:t>
            </w:r>
          </w:p>
          <w:p w14:paraId="582447EA" w14:textId="60B42160" w:rsidR="00D04DBE" w:rsidRPr="00D04DBE" w:rsidRDefault="00D04DBE" w:rsidP="009D5B7A">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Cs/>
                <w:sz w:val="18"/>
                <w:szCs w:val="18"/>
              </w:rPr>
              <w:t>inne – proporcjonalnie mniej (względem najdłuższej zaoferowanej gwarancji))</w:t>
            </w:r>
          </w:p>
        </w:tc>
      </w:tr>
      <w:tr w:rsidR="00D04DBE" w:rsidRPr="00D04DBE" w14:paraId="546EAFA1"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D5501B9"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12FDBE5" w14:textId="0CCAB017"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w:t>
            </w:r>
            <w:r w:rsidRPr="00D04DBE">
              <w:rPr>
                <w:rFonts w:ascii="Century Gothic" w:hAnsi="Century Gothic" w:cstheme="minorHAnsi"/>
                <w:color w:val="FF0000"/>
                <w:sz w:val="18"/>
                <w:szCs w:val="18"/>
              </w:rPr>
              <w:t xml:space="preserve"> </w:t>
            </w:r>
            <w:r w:rsidRPr="00D04DBE">
              <w:rPr>
                <w:rFonts w:ascii="Century Gothic" w:hAnsi="Century Gothic" w:cstheme="minorHAnsi"/>
                <w:sz w:val="18"/>
                <w:szCs w:val="18"/>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7413A7D0" w14:textId="579EBB64"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119BA08"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3029082"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E40E780"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5549C9D"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7C9071B" w14:textId="77777777" w:rsidR="00D04DBE" w:rsidRPr="00D04DBE" w:rsidRDefault="00D04DBE" w:rsidP="009D5B7A">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16224B7C" w14:textId="77777777" w:rsidR="00D04DBE" w:rsidRPr="00D04DBE" w:rsidRDefault="00D04DBE" w:rsidP="009D5B7A">
            <w:pPr>
              <w:pStyle w:val="Standard"/>
              <w:snapToGrid w:val="0"/>
              <w:spacing w:line="288" w:lineRule="auto"/>
              <w:rPr>
                <w:rFonts w:ascii="Century Gothic" w:hAnsi="Century Gothic" w:cstheme="minorHAnsi"/>
                <w:sz w:val="18"/>
                <w:szCs w:val="18"/>
              </w:rPr>
            </w:pPr>
          </w:p>
          <w:p w14:paraId="7C49879A" w14:textId="3CB6A21F" w:rsidR="00D04DBE" w:rsidRPr="00D04DBE" w:rsidRDefault="00D04DBE" w:rsidP="009D5B7A">
            <w:pPr>
              <w:suppressAutoHyphens/>
              <w:autoSpaceDN w:val="0"/>
              <w:snapToGrid w:val="0"/>
              <w:spacing w:after="0" w:line="288" w:lineRule="auto"/>
              <w:rPr>
                <w:rFonts w:ascii="Century Gothic" w:eastAsia="Lucida Sans Unicode" w:hAnsi="Century Gothic" w:cstheme="minorHAnsi"/>
                <w:i/>
                <w:kern w:val="3"/>
                <w:sz w:val="18"/>
                <w:szCs w:val="18"/>
                <w:lang w:eastAsia="zh-CN" w:bidi="hi-IN"/>
              </w:rPr>
            </w:pPr>
            <w:r w:rsidRPr="00D04DBE">
              <w:rPr>
                <w:rFonts w:ascii="Century Gothic" w:hAnsi="Century Gothic" w:cstheme="minorHAnsi"/>
                <w:i/>
                <w:sz w:val="18"/>
                <w:szCs w:val="18"/>
              </w:rPr>
              <w:lastRenderedPageBreak/>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2BE41B8D" w14:textId="69D1BA45"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6901CCC2"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51914D5"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74B8915"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AFDF537"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4BB4FF0B" w14:textId="6CE5B274" w:rsidR="00D04DBE" w:rsidRPr="001761C0"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1761C0">
              <w:rPr>
                <w:rFonts w:ascii="Century Gothic" w:eastAsia="Lucida Sans Unicode" w:hAnsi="Century Gothic" w:cstheme="minorHAnsi"/>
                <w:kern w:val="3"/>
                <w:sz w:val="18"/>
                <w:szCs w:val="18"/>
                <w:lang w:eastAsia="zh-CN" w:bidi="hi-IN"/>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842" w:type="dxa"/>
            <w:tcBorders>
              <w:top w:val="single" w:sz="4" w:space="0" w:color="auto"/>
              <w:left w:val="single" w:sz="4" w:space="0" w:color="auto"/>
              <w:bottom w:val="single" w:sz="4" w:space="0" w:color="auto"/>
              <w:right w:val="single" w:sz="4" w:space="0" w:color="auto"/>
            </w:tcBorders>
          </w:tcPr>
          <w:p w14:paraId="79A92E72" w14:textId="46279B2A"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A67C95E"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2AA50207"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4939E1DB"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47D6A97E"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1312FD3" w14:textId="3F97B9ED"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27047E75" w14:textId="23EF3FB9"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27408F2"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8881FD3"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34C306A2"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4C9A603B"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96A90D2" w14:textId="52BDF84C"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6842BCE0" w14:textId="4B7EEB58"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54CF7D"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7A8E0C0"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19A3C84"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8E2495F"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C259727" w14:textId="227843B7"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Możliwość zgłoszeń 24 godz/dobę, 365 dni/rok</w:t>
            </w:r>
          </w:p>
        </w:tc>
        <w:tc>
          <w:tcPr>
            <w:tcW w:w="1842" w:type="dxa"/>
            <w:tcBorders>
              <w:top w:val="single" w:sz="4" w:space="0" w:color="auto"/>
              <w:left w:val="single" w:sz="4" w:space="0" w:color="auto"/>
              <w:bottom w:val="single" w:sz="4" w:space="0" w:color="auto"/>
              <w:right w:val="single" w:sz="4" w:space="0" w:color="auto"/>
            </w:tcBorders>
          </w:tcPr>
          <w:p w14:paraId="2924A49C" w14:textId="46BACA39"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DCBCEA8"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EC40902"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51D88B97"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65103C90"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469AA2BC" w14:textId="77777777" w:rsidR="00D04DBE" w:rsidRPr="00D04DBE" w:rsidRDefault="00D04DBE" w:rsidP="009D5B7A">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Czas reakcji serwisu (przyjęte zgłoszenie – podjęta naprawa) 2 dni robocze.</w:t>
            </w:r>
          </w:p>
          <w:p w14:paraId="2F88DE19" w14:textId="3561E8AE"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30BD2359" w14:textId="069F86E5"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01E4FF"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5ABAF868"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4FABA829"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6E842BBD"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bookmarkStart w:id="1" w:name="_GoBack"/>
            <w:bookmarkEnd w:id="1"/>
          </w:p>
        </w:tc>
        <w:tc>
          <w:tcPr>
            <w:tcW w:w="4819" w:type="dxa"/>
            <w:tcBorders>
              <w:top w:val="single" w:sz="4" w:space="0" w:color="auto"/>
              <w:left w:val="single" w:sz="4" w:space="0" w:color="auto"/>
              <w:bottom w:val="single" w:sz="4" w:space="0" w:color="auto"/>
              <w:right w:val="single" w:sz="4" w:space="0" w:color="auto"/>
            </w:tcBorders>
          </w:tcPr>
          <w:p w14:paraId="183F9764" w14:textId="77777777" w:rsidR="00D04DBE" w:rsidRPr="00D04DBE" w:rsidRDefault="00D04DBE" w:rsidP="009D5B7A">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 xml:space="preserve">Szkolenia dla personelu  medycznego z zakresu obsługi urządzenia (5 osób) w momencie jego instalacji i odbioru; w razie potrzeby możliwość </w:t>
            </w:r>
            <w:r w:rsidRPr="00D04DBE">
              <w:rPr>
                <w:rFonts w:ascii="Century Gothic" w:hAnsi="Century Gothic" w:cstheme="minorHAnsi"/>
                <w:sz w:val="18"/>
                <w:szCs w:val="18"/>
              </w:rPr>
              <w:lastRenderedPageBreak/>
              <w:t>stałego wsparcia aplikacyjnego w początkowym okresie pracy urządzeń (dodatkowe szkolenie, dodatkowa grupa osób, konsultacje, itp. również 5 osób) – potwierdzone certyfikatem.</w:t>
            </w:r>
          </w:p>
          <w:p w14:paraId="5A9F9BF6" w14:textId="77777777" w:rsidR="00D04DBE" w:rsidRPr="00D04DBE" w:rsidRDefault="00D04DBE" w:rsidP="009D5B7A">
            <w:pPr>
              <w:pStyle w:val="Standard"/>
              <w:snapToGrid w:val="0"/>
              <w:spacing w:line="288" w:lineRule="auto"/>
              <w:rPr>
                <w:rFonts w:ascii="Century Gothic" w:hAnsi="Century Gothic" w:cstheme="minorHAnsi"/>
                <w:sz w:val="18"/>
                <w:szCs w:val="18"/>
              </w:rPr>
            </w:pPr>
          </w:p>
          <w:p w14:paraId="382F14E5" w14:textId="77777777" w:rsidR="00D04DBE" w:rsidRPr="00D04DBE" w:rsidRDefault="00D04DBE" w:rsidP="009D5B7A">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uwaga (1) - Należy przewidzieć szkolenia w wymiarze do 2 dni roboczych oraz zapewnić możliwość stałego wsparcia aplikacyjnego</w:t>
            </w:r>
          </w:p>
          <w:p w14:paraId="01415795" w14:textId="77777777" w:rsidR="00D04DBE" w:rsidRPr="00D04DBE" w:rsidRDefault="00D04DBE" w:rsidP="009D5B7A">
            <w:pPr>
              <w:pStyle w:val="Standard"/>
              <w:snapToGrid w:val="0"/>
              <w:spacing w:line="288" w:lineRule="auto"/>
              <w:rPr>
                <w:rFonts w:ascii="Century Gothic" w:hAnsi="Century Gothic" w:cstheme="minorHAnsi"/>
                <w:i/>
                <w:sz w:val="18"/>
                <w:szCs w:val="18"/>
              </w:rPr>
            </w:pPr>
          </w:p>
          <w:p w14:paraId="6135F965" w14:textId="42C9A00F"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125E9840" w14:textId="4C0E2A61"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52037F21"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B30F173"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8321803"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75F0F94"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067CA5F3" w14:textId="77777777" w:rsidR="00D04DBE" w:rsidRPr="00D04DBE" w:rsidRDefault="00D04DBE" w:rsidP="009D5B7A">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76F71AF7" w14:textId="77777777" w:rsidR="00D04DBE" w:rsidRPr="00D04DBE" w:rsidRDefault="00D04DBE" w:rsidP="009D5B7A">
            <w:pPr>
              <w:pStyle w:val="Standard"/>
              <w:snapToGrid w:val="0"/>
              <w:spacing w:line="288" w:lineRule="auto"/>
              <w:rPr>
                <w:rFonts w:ascii="Century Gothic" w:hAnsi="Century Gothic" w:cstheme="minorHAnsi"/>
                <w:sz w:val="18"/>
                <w:szCs w:val="18"/>
              </w:rPr>
            </w:pPr>
          </w:p>
          <w:p w14:paraId="00D25EB6" w14:textId="77777777" w:rsidR="00D04DBE" w:rsidRPr="00D04DBE" w:rsidRDefault="00D04DBE" w:rsidP="009D5B7A">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uwaga (1) - Należy przewidzieć szkolenia w wymiarze do 2 dni roboczych oraz zapewnić możliwość stałego wsparcia aplikacyjnego</w:t>
            </w:r>
          </w:p>
          <w:p w14:paraId="21880BAA" w14:textId="77777777" w:rsidR="00D04DBE" w:rsidRPr="00D04DBE" w:rsidRDefault="00D04DBE" w:rsidP="009D5B7A">
            <w:pPr>
              <w:pStyle w:val="Standard"/>
              <w:snapToGrid w:val="0"/>
              <w:spacing w:line="288" w:lineRule="auto"/>
              <w:rPr>
                <w:rFonts w:ascii="Century Gothic" w:hAnsi="Century Gothic" w:cstheme="minorHAnsi"/>
                <w:i/>
                <w:sz w:val="18"/>
                <w:szCs w:val="18"/>
              </w:rPr>
            </w:pPr>
          </w:p>
          <w:p w14:paraId="7B343E4A" w14:textId="77777777" w:rsidR="00D04DBE" w:rsidRPr="00D04DBE" w:rsidRDefault="00D04DBE" w:rsidP="009D5B7A">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 xml:space="preserve">uwaga (2) - Jako stałe wsparcie aplikacyjne rozumie </w:t>
            </w:r>
            <w:r w:rsidRPr="00D04DBE">
              <w:rPr>
                <w:rFonts w:ascii="Century Gothic" w:hAnsi="Century Gothic" w:cstheme="minorHAnsi"/>
                <w:i/>
                <w:sz w:val="18"/>
                <w:szCs w:val="18"/>
              </w:rPr>
              <w:lastRenderedPageBreak/>
              <w:t>się porady, konsultacje, wskazówki, itp. czynności niezbędne do wykorzystywania przez personel wszystkich zaoferowanych w aparacie opcji bez ponoszenia przez Zamawiającego dodatkowych kosztów.</w:t>
            </w:r>
          </w:p>
          <w:p w14:paraId="1E4697CE" w14:textId="77777777" w:rsidR="00D04DBE" w:rsidRPr="00D04DBE" w:rsidRDefault="00D04DBE" w:rsidP="009D5B7A">
            <w:pPr>
              <w:pStyle w:val="Standard"/>
              <w:snapToGrid w:val="0"/>
              <w:spacing w:line="288" w:lineRule="auto"/>
              <w:rPr>
                <w:rFonts w:ascii="Century Gothic" w:hAnsi="Century Gothic" w:cstheme="minorHAnsi"/>
                <w:i/>
                <w:sz w:val="18"/>
                <w:szCs w:val="18"/>
              </w:rPr>
            </w:pPr>
          </w:p>
          <w:p w14:paraId="64E55CB5" w14:textId="153A7FE6" w:rsidR="00D04DBE" w:rsidRPr="00D04DBE" w:rsidRDefault="00D04DBE" w:rsidP="009D5B7A">
            <w:pPr>
              <w:suppressAutoHyphens/>
              <w:autoSpaceDN w:val="0"/>
              <w:snapToGrid w:val="0"/>
              <w:spacing w:after="0" w:line="288" w:lineRule="auto"/>
              <w:rPr>
                <w:rFonts w:ascii="Century Gothic" w:eastAsia="Lucida Sans Unicode" w:hAnsi="Century Gothic" w:cstheme="minorHAnsi"/>
                <w:b/>
                <w:kern w:val="3"/>
                <w:sz w:val="18"/>
                <w:szCs w:val="18"/>
                <w:lang w:eastAsia="zh-CN" w:bidi="hi-IN"/>
              </w:rPr>
            </w:pPr>
            <w:r w:rsidRPr="00D04DBE">
              <w:rPr>
                <w:rFonts w:ascii="Century Gothic" w:hAnsi="Century Gothic" w:cstheme="minorHAnsi"/>
                <w: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164F0593" w14:textId="77777777" w:rsidR="00D04DBE" w:rsidRPr="00D04DBE" w:rsidRDefault="00D04DBE" w:rsidP="009D5B7A">
            <w:pPr>
              <w:pStyle w:val="Standard"/>
              <w:snapToGrid w:val="0"/>
              <w:spacing w:line="288" w:lineRule="auto"/>
              <w:jc w:val="center"/>
              <w:rPr>
                <w:rFonts w:ascii="Century Gothic" w:hAnsi="Century Gothic" w:cstheme="minorHAnsi"/>
                <w:sz w:val="18"/>
                <w:szCs w:val="18"/>
              </w:rPr>
            </w:pPr>
            <w:r w:rsidRPr="00D04DBE">
              <w:rPr>
                <w:rFonts w:ascii="Century Gothic" w:hAnsi="Century Gothic" w:cstheme="minorHAnsi"/>
                <w:sz w:val="18"/>
                <w:szCs w:val="18"/>
              </w:rPr>
              <w:lastRenderedPageBreak/>
              <w:t>tak</w:t>
            </w:r>
          </w:p>
          <w:p w14:paraId="4E227195" w14:textId="004947AA"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p>
        </w:tc>
        <w:tc>
          <w:tcPr>
            <w:tcW w:w="4535" w:type="dxa"/>
            <w:tcBorders>
              <w:top w:val="single" w:sz="4" w:space="0" w:color="auto"/>
              <w:left w:val="single" w:sz="4" w:space="0" w:color="auto"/>
              <w:bottom w:val="single" w:sz="4" w:space="0" w:color="auto"/>
              <w:right w:val="single" w:sz="4" w:space="0" w:color="auto"/>
            </w:tcBorders>
          </w:tcPr>
          <w:p w14:paraId="1A6C3533"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441B7B9"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223FC0A"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24D002D5"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B0973C1" w14:textId="34D36EE4"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842" w:type="dxa"/>
            <w:tcBorders>
              <w:top w:val="single" w:sz="4" w:space="0" w:color="auto"/>
              <w:left w:val="single" w:sz="4" w:space="0" w:color="auto"/>
              <w:bottom w:val="single" w:sz="4" w:space="0" w:color="auto"/>
              <w:right w:val="single" w:sz="4" w:space="0" w:color="auto"/>
            </w:tcBorders>
          </w:tcPr>
          <w:p w14:paraId="14AA8CCE" w14:textId="174163DE"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DE87E92"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B4C88AD"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55F20EE4"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988BF0A"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E1586F9" w14:textId="36A006A8"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7AE7DBF7" w14:textId="1B7FC885"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BEE86F2"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78BBC143"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AAA4619"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30282C5" w14:textId="77777777" w:rsidR="00D04DBE" w:rsidRPr="00D04DBE" w:rsidRDefault="00D04DBE" w:rsidP="009D5B7A">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025F90B8" w14:textId="103C4CA5" w:rsidR="00D04DBE" w:rsidRPr="00D04DBE" w:rsidRDefault="00D04DBE" w:rsidP="009D5B7A">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 xml:space="preserve">Instrukcja obsługi w języku polskim w formie </w:t>
            </w:r>
            <w:r w:rsidRPr="00D04DBE">
              <w:rPr>
                <w:rFonts w:ascii="Century Gothic" w:hAnsi="Century Gothic" w:cstheme="minorHAnsi"/>
                <w:sz w:val="18"/>
                <w:szCs w:val="18"/>
              </w:rPr>
              <w:lastRenderedPageBreak/>
              <w:t>elektronicznej i drukowanej.</w:t>
            </w:r>
          </w:p>
        </w:tc>
        <w:tc>
          <w:tcPr>
            <w:tcW w:w="1842" w:type="dxa"/>
            <w:tcBorders>
              <w:top w:val="single" w:sz="4" w:space="0" w:color="auto"/>
              <w:left w:val="single" w:sz="4" w:space="0" w:color="auto"/>
              <w:bottom w:val="single" w:sz="4" w:space="0" w:color="auto"/>
              <w:right w:val="single" w:sz="4" w:space="0" w:color="auto"/>
            </w:tcBorders>
          </w:tcPr>
          <w:p w14:paraId="273F8B75" w14:textId="7454FD80" w:rsidR="00D04DBE" w:rsidRPr="00D04DBE" w:rsidRDefault="00D04DBE" w:rsidP="009D5B7A">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4BD5CC37" w14:textId="77777777" w:rsidR="00D04DBE" w:rsidRPr="00D04DBE" w:rsidRDefault="00D04DBE" w:rsidP="009D5B7A">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4083A1D" w14:textId="77777777" w:rsidR="00D04DBE" w:rsidRPr="00D04DBE" w:rsidRDefault="00D04DBE" w:rsidP="009D5B7A">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bl>
    <w:p w14:paraId="42321BDE"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1763E1BA"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DD75A62"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79B35C2E"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25DC82" w15:done="0"/>
  <w15:commentEx w15:paraId="7797E807" w15:done="0"/>
  <w15:commentEx w15:paraId="5C5DD034" w15:done="0"/>
  <w15:commentEx w15:paraId="1E63E7CB" w15:done="0"/>
  <w15:commentEx w15:paraId="5E1E4487" w15:done="0"/>
  <w15:commentEx w15:paraId="6D45AAA1" w15:done="0"/>
  <w15:commentEx w15:paraId="613B3DDB" w15:done="0"/>
  <w15:commentEx w15:paraId="4BB29479" w15:done="0"/>
  <w15:commentEx w15:paraId="0A8ED9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C0A27" w14:textId="77777777" w:rsidR="00D4228C" w:rsidRDefault="00D4228C" w:rsidP="005A1349">
      <w:pPr>
        <w:spacing w:after="0" w:line="240" w:lineRule="auto"/>
      </w:pPr>
      <w:r>
        <w:separator/>
      </w:r>
    </w:p>
  </w:endnote>
  <w:endnote w:type="continuationSeparator" w:id="0">
    <w:p w14:paraId="41C09D1D" w14:textId="77777777" w:rsidR="00D4228C" w:rsidRDefault="00D4228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66CCA593" w14:textId="7341E18C" w:rsidR="00841D26" w:rsidRDefault="00841D26">
        <w:pPr>
          <w:pStyle w:val="Stopka"/>
        </w:pPr>
        <w:r>
          <w:fldChar w:fldCharType="begin"/>
        </w:r>
        <w:r>
          <w:instrText>PAGE   \* MERGEFORMAT</w:instrText>
        </w:r>
        <w:r>
          <w:fldChar w:fldCharType="separate"/>
        </w:r>
        <w:r w:rsidR="000120E3">
          <w:rPr>
            <w:noProof/>
          </w:rPr>
          <w:t>17</w:t>
        </w:r>
        <w:r>
          <w:fldChar w:fldCharType="end"/>
        </w:r>
      </w:p>
    </w:sdtContent>
  </w:sdt>
  <w:p w14:paraId="53F8DFA7" w14:textId="77777777" w:rsidR="00841D26" w:rsidRDefault="00841D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BB242" w14:textId="77777777" w:rsidR="00D4228C" w:rsidRDefault="00D4228C" w:rsidP="005A1349">
      <w:pPr>
        <w:spacing w:after="0" w:line="240" w:lineRule="auto"/>
      </w:pPr>
      <w:r>
        <w:separator/>
      </w:r>
    </w:p>
  </w:footnote>
  <w:footnote w:type="continuationSeparator" w:id="0">
    <w:p w14:paraId="5A677176" w14:textId="77777777" w:rsidR="00D4228C" w:rsidRDefault="00D4228C"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0561" w14:textId="77777777" w:rsidR="00841D26" w:rsidRDefault="00841D26"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5DBFDB1B" wp14:editId="24457C5E">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5BE49F4" w14:textId="5F00AA91" w:rsidR="00841D26" w:rsidRDefault="00841D26"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99</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20280F40" w14:textId="77777777" w:rsidR="00841D26" w:rsidRDefault="00841D26"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3BDDDC99" w14:textId="77777777" w:rsidR="00841D26" w:rsidRPr="00CB4E4C" w:rsidRDefault="00841D26"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4964A4F6" w14:textId="7CB69688" w:rsidR="00841D26" w:rsidRDefault="00841D26"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2</w:t>
    </w:r>
  </w:p>
  <w:p w14:paraId="351940DE" w14:textId="77777777" w:rsidR="00841D26" w:rsidRPr="00CB4E4C" w:rsidRDefault="00841D26"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20E3"/>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A7C51"/>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815"/>
    <w:rsid w:val="000E2CF5"/>
    <w:rsid w:val="000E5130"/>
    <w:rsid w:val="000E57D8"/>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761C0"/>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3CB"/>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B531B"/>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6F40"/>
    <w:rsid w:val="00342827"/>
    <w:rsid w:val="003458DF"/>
    <w:rsid w:val="003473BC"/>
    <w:rsid w:val="003477B2"/>
    <w:rsid w:val="00347CE2"/>
    <w:rsid w:val="00351150"/>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1AE1"/>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2217"/>
    <w:rsid w:val="006B5948"/>
    <w:rsid w:val="006B6ECE"/>
    <w:rsid w:val="006C0162"/>
    <w:rsid w:val="006C4445"/>
    <w:rsid w:val="006C5A1A"/>
    <w:rsid w:val="006C61E1"/>
    <w:rsid w:val="006D05B8"/>
    <w:rsid w:val="006D2969"/>
    <w:rsid w:val="006D36BF"/>
    <w:rsid w:val="006D3ED4"/>
    <w:rsid w:val="006D4963"/>
    <w:rsid w:val="006E163F"/>
    <w:rsid w:val="006E6E16"/>
    <w:rsid w:val="006E7980"/>
    <w:rsid w:val="006F0118"/>
    <w:rsid w:val="006F046E"/>
    <w:rsid w:val="006F22F2"/>
    <w:rsid w:val="006F70E7"/>
    <w:rsid w:val="006F7C97"/>
    <w:rsid w:val="00700F0A"/>
    <w:rsid w:val="00702DA5"/>
    <w:rsid w:val="0070305B"/>
    <w:rsid w:val="00704DEA"/>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C67AC"/>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26"/>
    <w:rsid w:val="00841DAA"/>
    <w:rsid w:val="00842579"/>
    <w:rsid w:val="00843671"/>
    <w:rsid w:val="008509AC"/>
    <w:rsid w:val="00852062"/>
    <w:rsid w:val="00862FD9"/>
    <w:rsid w:val="0086343B"/>
    <w:rsid w:val="00864185"/>
    <w:rsid w:val="00867721"/>
    <w:rsid w:val="00880A6A"/>
    <w:rsid w:val="0088193B"/>
    <w:rsid w:val="0088254F"/>
    <w:rsid w:val="00885BE7"/>
    <w:rsid w:val="00887BB4"/>
    <w:rsid w:val="00890C69"/>
    <w:rsid w:val="008920EB"/>
    <w:rsid w:val="00897300"/>
    <w:rsid w:val="008A1064"/>
    <w:rsid w:val="008A1D28"/>
    <w:rsid w:val="008A5C9A"/>
    <w:rsid w:val="008A6EB9"/>
    <w:rsid w:val="008A6F32"/>
    <w:rsid w:val="008A7BAC"/>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4268"/>
    <w:rsid w:val="00915259"/>
    <w:rsid w:val="00917717"/>
    <w:rsid w:val="0092027D"/>
    <w:rsid w:val="00920534"/>
    <w:rsid w:val="00921201"/>
    <w:rsid w:val="009215F7"/>
    <w:rsid w:val="00922609"/>
    <w:rsid w:val="009322BD"/>
    <w:rsid w:val="0093477C"/>
    <w:rsid w:val="00945AE8"/>
    <w:rsid w:val="0095495D"/>
    <w:rsid w:val="00954982"/>
    <w:rsid w:val="00957336"/>
    <w:rsid w:val="00957B8B"/>
    <w:rsid w:val="00960A3E"/>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D5B7A"/>
    <w:rsid w:val="009E17F5"/>
    <w:rsid w:val="009E36B6"/>
    <w:rsid w:val="009E6D3B"/>
    <w:rsid w:val="009F015A"/>
    <w:rsid w:val="009F41C5"/>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47327"/>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A11"/>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6AC"/>
    <w:rsid w:val="00AD5F35"/>
    <w:rsid w:val="00AD5FBE"/>
    <w:rsid w:val="00AD6D71"/>
    <w:rsid w:val="00AE16C2"/>
    <w:rsid w:val="00AE2DB0"/>
    <w:rsid w:val="00AE4307"/>
    <w:rsid w:val="00AE7B1A"/>
    <w:rsid w:val="00AF132B"/>
    <w:rsid w:val="00AF5576"/>
    <w:rsid w:val="00AF7676"/>
    <w:rsid w:val="00AF7A1A"/>
    <w:rsid w:val="00B0119E"/>
    <w:rsid w:val="00B01492"/>
    <w:rsid w:val="00B02CD1"/>
    <w:rsid w:val="00B0334B"/>
    <w:rsid w:val="00B044BD"/>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77D9C"/>
    <w:rsid w:val="00B80199"/>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6697"/>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4DBE"/>
    <w:rsid w:val="00D050A2"/>
    <w:rsid w:val="00D05746"/>
    <w:rsid w:val="00D1133A"/>
    <w:rsid w:val="00D138D3"/>
    <w:rsid w:val="00D15011"/>
    <w:rsid w:val="00D150AB"/>
    <w:rsid w:val="00D154D1"/>
    <w:rsid w:val="00D1567C"/>
    <w:rsid w:val="00D169EF"/>
    <w:rsid w:val="00D17349"/>
    <w:rsid w:val="00D229FC"/>
    <w:rsid w:val="00D305BB"/>
    <w:rsid w:val="00D32003"/>
    <w:rsid w:val="00D332F9"/>
    <w:rsid w:val="00D40A96"/>
    <w:rsid w:val="00D40D70"/>
    <w:rsid w:val="00D416C8"/>
    <w:rsid w:val="00D4228C"/>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35B"/>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3885"/>
    <w:rsid w:val="00F9432D"/>
    <w:rsid w:val="00F965ED"/>
    <w:rsid w:val="00FA00D9"/>
    <w:rsid w:val="00FA0D72"/>
    <w:rsid w:val="00FA0F8A"/>
    <w:rsid w:val="00FA248A"/>
    <w:rsid w:val="00FA2FCF"/>
    <w:rsid w:val="00FA3519"/>
    <w:rsid w:val="00FB305F"/>
    <w:rsid w:val="00FB3191"/>
    <w:rsid w:val="00FB5A96"/>
    <w:rsid w:val="00FC0A54"/>
    <w:rsid w:val="00FC69A6"/>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A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0736-17A8-4CB2-A853-B6CF5257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2680</Words>
  <Characters>16085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5</cp:revision>
  <cp:lastPrinted>2019-12-16T09:28:00Z</cp:lastPrinted>
  <dcterms:created xsi:type="dcterms:W3CDTF">2019-12-09T13:07:00Z</dcterms:created>
  <dcterms:modified xsi:type="dcterms:W3CDTF">2019-12-16T09:28:00Z</dcterms:modified>
</cp:coreProperties>
</file>