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DD" w:rsidRDefault="00766ADD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B66577" w:rsidRDefault="00B66577" w:rsidP="00B66577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>CZĘŚĆ 2 - Asysta techniczna sprzętu serwerowego oraz dysków w macierzy P2000 posiadanej przez Zamawiającego</w:t>
      </w:r>
    </w:p>
    <w:p w:rsidR="00B66577" w:rsidRDefault="00B66577" w:rsidP="00B66577">
      <w:pPr>
        <w:numPr>
          <w:ilvl w:val="0"/>
          <w:numId w:val="3"/>
        </w:numPr>
        <w:suppressAutoHyphens/>
        <w:spacing w:after="0"/>
        <w:jc w:val="both"/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3 kwietnia 2020 r. do dnia 2 kwietnia 2021 r.</w:t>
      </w:r>
    </w:p>
    <w:p w:rsidR="00B66577" w:rsidRPr="00196C88" w:rsidRDefault="00B66577" w:rsidP="00B66577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 xml:space="preserve">Zakres prac: </w:t>
      </w:r>
    </w:p>
    <w:p w:rsidR="00B66577" w:rsidRPr="00196C88" w:rsidRDefault="00B66577" w:rsidP="00B66577">
      <w:pPr>
        <w:pStyle w:val="Akapitzlist"/>
        <w:numPr>
          <w:ilvl w:val="3"/>
          <w:numId w:val="3"/>
        </w:numPr>
        <w:suppressAutoHyphens/>
        <w:spacing w:after="0"/>
        <w:ind w:left="851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Calibri"/>
          <w:lang w:eastAsia="pl-PL"/>
        </w:rPr>
        <w:t>Asysta techniczna sprzętu serwerowego oraz dysków w macierzy P2000 posiadanej przez Zamawiającego na okres 12 miesięcy (</w:t>
      </w:r>
      <w:proofErr w:type="spellStart"/>
      <w:r w:rsidRPr="00196C88">
        <w:rPr>
          <w:rFonts w:eastAsia="Times New Roman" w:cs="Calibri"/>
          <w:lang w:eastAsia="pl-PL"/>
        </w:rPr>
        <w:t>Care</w:t>
      </w:r>
      <w:proofErr w:type="spellEnd"/>
      <w:r w:rsidRPr="00196C88">
        <w:rPr>
          <w:rFonts w:eastAsia="Times New Roman" w:cs="Calibri"/>
          <w:lang w:eastAsia="pl-PL"/>
        </w:rPr>
        <w:t xml:space="preserve"> Pack 24x7 z czasem </w:t>
      </w:r>
      <w:proofErr w:type="spellStart"/>
      <w:r w:rsidRPr="00196C88">
        <w:rPr>
          <w:rFonts w:eastAsia="Times New Roman" w:cs="Calibri"/>
          <w:lang w:eastAsia="pl-PL"/>
        </w:rPr>
        <w:t>Next</w:t>
      </w:r>
      <w:proofErr w:type="spellEnd"/>
      <w:r w:rsidRPr="00196C88">
        <w:rPr>
          <w:rFonts w:eastAsia="Times New Roman" w:cs="Calibri"/>
          <w:lang w:eastAsia="pl-PL"/>
        </w:rPr>
        <w:t xml:space="preserve"> Business Day świadczona przez polski oddział serwisowy producenta macierzy). Uszkodzone dyski pozostają własnością Zamawiającego.</w:t>
      </w:r>
    </w:p>
    <w:p w:rsidR="00B66577" w:rsidRPr="00196C88" w:rsidRDefault="00B66577" w:rsidP="00B66577">
      <w:pPr>
        <w:pStyle w:val="Akapitzlist"/>
        <w:numPr>
          <w:ilvl w:val="3"/>
          <w:numId w:val="3"/>
        </w:numPr>
        <w:suppressAutoHyphens/>
        <w:spacing w:after="0"/>
        <w:ind w:left="851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p w:rsidR="00B66577" w:rsidRDefault="00B66577" w:rsidP="00B66577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Wykaz sprzętu objętego asystą techniczną:</w:t>
      </w:r>
    </w:p>
    <w:p w:rsidR="00B66577" w:rsidRPr="009E1366" w:rsidRDefault="00B66577" w:rsidP="00B66577">
      <w:pPr>
        <w:pStyle w:val="Zwykytek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Sprzęt serwerowy</w:t>
      </w:r>
    </w:p>
    <w:p w:rsidR="00B66577" w:rsidRDefault="00B66577" w:rsidP="00B66577">
      <w:pPr>
        <w:pStyle w:val="Zwykytekst"/>
        <w:ind w:left="720"/>
        <w:rPr>
          <w:rFonts w:ascii="Arial" w:hAnsi="Arial" w:cs="Arial"/>
          <w:u w:val="single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5528"/>
      </w:tblGrid>
      <w:tr w:rsidR="00B66577" w:rsidTr="00504030">
        <w:trPr>
          <w:trHeight w:val="889"/>
        </w:trPr>
        <w:tc>
          <w:tcPr>
            <w:tcW w:w="1980" w:type="dxa"/>
            <w:vAlign w:val="center"/>
          </w:tcPr>
          <w:p w:rsidR="00B66577" w:rsidRPr="009C3B9C" w:rsidRDefault="00B66577" w:rsidP="00504030">
            <w:pPr>
              <w:pStyle w:val="Zwykytek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3B9C">
              <w:rPr>
                <w:rFonts w:cstheme="minorHAnsi"/>
                <w:b/>
                <w:sz w:val="20"/>
                <w:szCs w:val="20"/>
              </w:rPr>
              <w:t>System Handle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B66577" w:rsidRPr="009C3B9C" w:rsidRDefault="00B66577" w:rsidP="00504030">
            <w:pPr>
              <w:pStyle w:val="Zwykytek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B9C">
              <w:rPr>
                <w:rFonts w:cstheme="minorHAnsi"/>
                <w:b/>
                <w:sz w:val="20"/>
                <w:szCs w:val="20"/>
              </w:rPr>
              <w:t>Nr produktu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B66577" w:rsidRPr="009C3B9C" w:rsidRDefault="00B66577" w:rsidP="00504030">
            <w:pPr>
              <w:pStyle w:val="Zwykytek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B9C">
              <w:rPr>
                <w:rFonts w:cstheme="minorHAnsi"/>
                <w:b/>
                <w:sz w:val="20"/>
                <w:szCs w:val="20"/>
              </w:rPr>
              <w:t>SN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  <w:vAlign w:val="center"/>
          </w:tcPr>
          <w:p w:rsidR="00B66577" w:rsidRPr="009C3B9C" w:rsidRDefault="00B66577" w:rsidP="00504030">
            <w:pPr>
              <w:pStyle w:val="Zwykytek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B9C">
              <w:rPr>
                <w:rFonts w:cstheme="minorHAnsi"/>
                <w:b/>
                <w:sz w:val="20"/>
                <w:szCs w:val="20"/>
              </w:rPr>
              <w:t>Pozostałe informacje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507019-B21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GB8051BVCX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BLc7000  CTO  3  IN  LCD  ROHS 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Encl</w:t>
            </w:r>
            <w:proofErr w:type="spellEnd"/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0C0AC4">
              <w:rPr>
                <w:rFonts w:cstheme="minorHAnsi"/>
                <w:sz w:val="20"/>
                <w:szCs w:val="20"/>
                <w:lang w:val="en-US"/>
              </w:rPr>
              <w:t>PL-SZPITAL-LL02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AJ820A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CN8047A00L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B-series  8/12c 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BladeSystem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  SAN Switch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0C0AC4">
              <w:rPr>
                <w:rFonts w:cstheme="minorHAnsi"/>
                <w:sz w:val="20"/>
                <w:szCs w:val="20"/>
                <w:lang w:val="en-US"/>
              </w:rPr>
              <w:t>PL-SZPITAL-LL02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AJ820A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CN8047A00K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B-series  8/12c 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BladeSystem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  SAN Switch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456204-B21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OB09BL2160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BladeSystem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c7000 DDR2 Onboard Administrator with KVM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456204-B21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OB0ABK1027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BladeSystem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c7000 DDR2 Onboard Administrator with KVM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PL-SZPITAL-ESE10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AP845A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2S6045B160 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G3  MSA  FC  Dual 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Cntrl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  LFF  Array   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AP843A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2S6045D276 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Dual  I/O  LFF  Drive  Enclosure   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AP843A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2S6042D279 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Dual  I/O LFF  Drive  Enclosure   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AP843A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2S6045D318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Dual  I/O  LFF  Drive  Enclosure    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AP843A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2S6045D332  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Dual  I/O  LFF  Drive  Enclosure   </w:t>
            </w:r>
          </w:p>
        </w:tc>
      </w:tr>
      <w:tr w:rsid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AJ941A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5C7150P15M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D2700  Disk  Enclosure </w:t>
            </w:r>
          </w:p>
        </w:tc>
      </w:tr>
      <w:tr w:rsidR="00B66577" w:rsidRP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A8007B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CZ210306SS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HP 1U USB Rack-Mount Kit</w:t>
            </w:r>
          </w:p>
        </w:tc>
      </w:tr>
    </w:tbl>
    <w:p w:rsidR="00B66577" w:rsidRPr="00B66577" w:rsidRDefault="00B66577" w:rsidP="00B66577">
      <w:pPr>
        <w:pStyle w:val="Zwykytekst"/>
        <w:rPr>
          <w:lang w:val="en-BZ"/>
        </w:rPr>
      </w:pPr>
    </w:p>
    <w:p w:rsidR="00B66577" w:rsidRPr="009E1366" w:rsidRDefault="00B66577" w:rsidP="00B66577">
      <w:pPr>
        <w:rPr>
          <w:rFonts w:eastAsia="Calibri" w:cstheme="minorHAnsi"/>
          <w:b/>
        </w:rPr>
      </w:pPr>
      <w:r w:rsidRPr="009E1366">
        <w:rPr>
          <w:rFonts w:cstheme="minorHAnsi"/>
          <w:b/>
          <w:u w:val="single"/>
        </w:rPr>
        <w:t>Dyski w macierzy P2000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2294"/>
        <w:gridCol w:w="3845"/>
        <w:gridCol w:w="662"/>
      </w:tblGrid>
      <w:tr w:rsidR="00B66577" w:rsidTr="00504030">
        <w:tc>
          <w:tcPr>
            <w:tcW w:w="2614" w:type="dxa"/>
            <w:vAlign w:val="center"/>
          </w:tcPr>
          <w:p w:rsidR="00B66577" w:rsidRPr="004F5314" w:rsidRDefault="00B66577" w:rsidP="00504030">
            <w:pPr>
              <w:spacing w:after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b/>
                <w:sz w:val="20"/>
                <w:szCs w:val="20"/>
              </w:rPr>
              <w:t>System Handle</w:t>
            </w:r>
          </w:p>
        </w:tc>
        <w:tc>
          <w:tcPr>
            <w:tcW w:w="2614" w:type="dxa"/>
            <w:vAlign w:val="center"/>
          </w:tcPr>
          <w:p w:rsidR="00B66577" w:rsidRPr="004F5314" w:rsidRDefault="00B66577" w:rsidP="00504030">
            <w:pPr>
              <w:spacing w:after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b/>
                <w:sz w:val="20"/>
                <w:szCs w:val="20"/>
              </w:rPr>
              <w:t>Nr produktu</w:t>
            </w:r>
          </w:p>
        </w:tc>
        <w:tc>
          <w:tcPr>
            <w:tcW w:w="4548" w:type="dxa"/>
            <w:vAlign w:val="center"/>
          </w:tcPr>
          <w:p w:rsidR="00B66577" w:rsidRPr="004F5314" w:rsidRDefault="00B66577" w:rsidP="00504030">
            <w:pPr>
              <w:spacing w:after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680" w:type="dxa"/>
            <w:vAlign w:val="center"/>
          </w:tcPr>
          <w:p w:rsidR="00B66577" w:rsidRPr="004F5314" w:rsidRDefault="00B66577" w:rsidP="00504030">
            <w:pPr>
              <w:spacing w:after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b/>
                <w:sz w:val="20"/>
                <w:szCs w:val="20"/>
              </w:rPr>
              <w:t>Ilość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PL-P1612-01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  <w:lang w:val="en-US"/>
              </w:rPr>
            </w:pPr>
            <w:r w:rsidRPr="004F5314">
              <w:rPr>
                <w:rStyle w:val="Bodytext2Exact"/>
                <w:sz w:val="20"/>
                <w:szCs w:val="20"/>
                <w:lang w:val="en-US" w:bidi="en-US"/>
              </w:rPr>
              <w:t>AP858A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sz w:val="20"/>
                <w:szCs w:val="20"/>
                <w:lang w:val="en-US" w:bidi="en-US"/>
              </w:rPr>
              <w:t xml:space="preserve">HP P2000 300GB 6G </w:t>
            </w:r>
            <w:r w:rsidRPr="004F5314">
              <w:rPr>
                <w:sz w:val="20"/>
                <w:szCs w:val="20"/>
                <w:lang w:val="en-US"/>
              </w:rPr>
              <w:t xml:space="preserve">SAS </w:t>
            </w:r>
            <w:r w:rsidRPr="004F5314">
              <w:rPr>
                <w:sz w:val="20"/>
                <w:szCs w:val="20"/>
                <w:lang w:val="en-US" w:bidi="en-US"/>
              </w:rPr>
              <w:t>15K 3.5in ENT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9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PL-P1612-01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rStyle w:val="Bodytext2Exact"/>
                <w:sz w:val="20"/>
                <w:szCs w:val="20"/>
                <w:lang w:val="en-US" w:bidi="en-US"/>
              </w:rPr>
            </w:pPr>
            <w:r w:rsidRPr="004F5314">
              <w:rPr>
                <w:rStyle w:val="Bodytext2Exact"/>
                <w:sz w:val="20"/>
                <w:szCs w:val="20"/>
                <w:lang w:val="en-US" w:bidi="en-US"/>
              </w:rPr>
              <w:t>516814-B21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val="en-US" w:bidi="en-US"/>
              </w:rPr>
            </w:pPr>
            <w:r w:rsidRPr="004F5314">
              <w:rPr>
                <w:sz w:val="20"/>
                <w:szCs w:val="20"/>
                <w:lang w:val="en-US" w:bidi="en-US"/>
              </w:rPr>
              <w:t xml:space="preserve">HP </w:t>
            </w:r>
            <w:r w:rsidRPr="004F5314">
              <w:rPr>
                <w:sz w:val="20"/>
                <w:szCs w:val="20"/>
                <w:lang w:val="en-US"/>
              </w:rPr>
              <w:t xml:space="preserve">300GB 6G SAS 15K 3.5in </w:t>
            </w:r>
            <w:r w:rsidRPr="004F5314">
              <w:rPr>
                <w:sz w:val="20"/>
                <w:szCs w:val="20"/>
                <w:lang w:val="en-US" w:bidi="en-US"/>
              </w:rPr>
              <w:t xml:space="preserve">DP ENT </w:t>
            </w:r>
            <w:r w:rsidRPr="004F5314">
              <w:rPr>
                <w:sz w:val="20"/>
                <w:szCs w:val="20"/>
                <w:lang w:val="en-US"/>
              </w:rPr>
              <w:t>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rStyle w:val="Bodytext2Exact"/>
                <w:sz w:val="20"/>
                <w:szCs w:val="20"/>
                <w:lang w:val="en-US" w:bidi="en-US"/>
              </w:rPr>
            </w:pPr>
            <w:r w:rsidRPr="004F5314">
              <w:rPr>
                <w:sz w:val="20"/>
                <w:szCs w:val="20"/>
              </w:rPr>
              <w:t>AP858A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val="en-US" w:bidi="en-US"/>
              </w:rPr>
            </w:pPr>
            <w:r w:rsidRPr="004F5314">
              <w:rPr>
                <w:sz w:val="20"/>
                <w:szCs w:val="20"/>
                <w:lang w:val="en-US" w:bidi="en-US"/>
              </w:rPr>
              <w:t>HP P2000 300GB 6G SAS 15K 3.5in ENT</w:t>
            </w:r>
            <w:r w:rsidRPr="004F5314">
              <w:rPr>
                <w:sz w:val="20"/>
                <w:szCs w:val="20"/>
                <w:lang w:val="en-US" w:bidi="en-US"/>
              </w:rPr>
              <w:tab/>
              <w:t>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13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AW556B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val="en-US" w:bidi="en-US"/>
              </w:rPr>
            </w:pPr>
            <w:r w:rsidRPr="004F5314">
              <w:rPr>
                <w:sz w:val="20"/>
                <w:szCs w:val="20"/>
              </w:rPr>
              <w:t>HP P2000 2TB 3G SATA 7.2K 3.5in MDL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7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  <w:lang w:bidi="en-US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C8S58A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HP MSA 600GB 6G SAS 10K 2.5in DP ENT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25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bidi="en-US"/>
              </w:rPr>
            </w:pPr>
            <w:r w:rsidRPr="004F5314">
              <w:rPr>
                <w:sz w:val="20"/>
                <w:szCs w:val="20"/>
                <w:lang w:bidi="en-US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AW556B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HP P2000 2TB 3G SATA 7.2K 3.5in MDL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17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bidi="en-US"/>
              </w:rPr>
            </w:pPr>
            <w:r w:rsidRPr="004F5314">
              <w:rPr>
                <w:sz w:val="20"/>
                <w:szCs w:val="20"/>
                <w:lang w:bidi="en-US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C8R26A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HP MSA 4TB 6G SAS 7.2K 3.5 in</w:t>
            </w:r>
            <w:r w:rsidRPr="004F5314">
              <w:rPr>
                <w:sz w:val="20"/>
                <w:szCs w:val="20"/>
              </w:rPr>
              <w:tab/>
              <w:t>MDL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12</w:t>
            </w:r>
          </w:p>
        </w:tc>
      </w:tr>
    </w:tbl>
    <w:p w:rsidR="00766ADD" w:rsidRDefault="00766ADD" w:rsidP="00766ADD">
      <w:pPr>
        <w:rPr>
          <w:rFonts w:ascii="Calibri" w:hAnsi="Calibri" w:cs="Times New Roman"/>
          <w:b/>
        </w:rPr>
      </w:pPr>
      <w:bookmarkStart w:id="0" w:name="_GoBack"/>
      <w:bookmarkEnd w:id="0"/>
    </w:p>
    <w:sectPr w:rsidR="00766ADD" w:rsidSect="00766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47" w:rsidRDefault="00BB7447" w:rsidP="00766ADD">
      <w:pPr>
        <w:spacing w:after="0" w:line="240" w:lineRule="auto"/>
      </w:pPr>
      <w:r>
        <w:separator/>
      </w:r>
    </w:p>
  </w:endnote>
  <w:endnote w:type="continuationSeparator" w:id="0">
    <w:p w:rsidR="00BB7447" w:rsidRDefault="00BB7447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47" w:rsidRDefault="00BB7447" w:rsidP="00766ADD">
      <w:pPr>
        <w:spacing w:after="0" w:line="240" w:lineRule="auto"/>
      </w:pPr>
      <w:r>
        <w:separator/>
      </w:r>
    </w:p>
  </w:footnote>
  <w:footnote w:type="continuationSeparator" w:id="0">
    <w:p w:rsidR="00BB7447" w:rsidRDefault="00BB7447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</w:rPr>
    </w:pPr>
    <w:r>
      <w:tab/>
      <w:t>Z</w:t>
    </w:r>
    <w:r>
      <w:rPr>
        <w:rFonts w:ascii="Garamond" w:hAnsi="Garamond"/>
        <w:bCs/>
      </w:rPr>
      <w:t>ałącznik na 1 a do specyfikacji</w:t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  <w:i/>
      </w:rPr>
    </w:pPr>
    <w:r w:rsidRPr="00F41353">
      <w:rPr>
        <w:rFonts w:ascii="Garamond" w:hAnsi="Garamond"/>
        <w:bCs/>
        <w:i/>
      </w:rPr>
      <w:t>Załącznik nr ……. do wzoru umowy</w:t>
    </w:r>
  </w:p>
  <w:p w:rsidR="00766ADD" w:rsidRPr="00766ADD" w:rsidRDefault="00766ADD" w:rsidP="00766ADD">
    <w:pPr>
      <w:tabs>
        <w:tab w:val="right" w:pos="9356"/>
      </w:tabs>
      <w:spacing w:after="0" w:line="240" w:lineRule="auto"/>
      <w:rPr>
        <w:rFonts w:ascii="Garamond" w:hAnsi="Garamond"/>
        <w:bCs/>
      </w:rPr>
    </w:pPr>
    <w:r>
      <w:t>DFP.271.26.2020.AJ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E87"/>
    <w:multiLevelType w:val="multilevel"/>
    <w:tmpl w:val="4F9EB222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D"/>
    <w:rsid w:val="00766ADD"/>
    <w:rsid w:val="00B66577"/>
    <w:rsid w:val="00BB7447"/>
    <w:rsid w:val="00E27D4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3DB9A"/>
  <w15:chartTrackingRefBased/>
  <w15:docId w15:val="{7B4BDCA0-A809-4E02-B18C-DE1C733C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B66577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B6657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B66577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1">
    <w:name w:val="Zwykły tekst Znak1"/>
    <w:basedOn w:val="Domylnaczcionkaakapitu"/>
    <w:uiPriority w:val="99"/>
    <w:semiHidden/>
    <w:rsid w:val="00B66577"/>
    <w:rPr>
      <w:rFonts w:ascii="Consolas" w:hAnsi="Consolas"/>
      <w:sz w:val="21"/>
      <w:szCs w:val="21"/>
    </w:rPr>
  </w:style>
  <w:style w:type="character" w:customStyle="1" w:styleId="Bodytext2">
    <w:name w:val="Body text (2)_"/>
    <w:basedOn w:val="Domylnaczcionkaakapitu"/>
    <w:link w:val="Bodytext20"/>
    <w:locked/>
    <w:rsid w:val="00B6657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66577"/>
    <w:pPr>
      <w:widowControl w:val="0"/>
      <w:shd w:val="clear" w:color="auto" w:fill="FFFFFF"/>
      <w:spacing w:after="720" w:line="0" w:lineRule="atLeast"/>
      <w:ind w:hanging="1820"/>
    </w:pPr>
    <w:rPr>
      <w:rFonts w:ascii="Calibri" w:eastAsia="Calibri" w:hAnsi="Calibri" w:cs="Calibri"/>
      <w:sz w:val="19"/>
      <w:szCs w:val="19"/>
    </w:rPr>
  </w:style>
  <w:style w:type="character" w:customStyle="1" w:styleId="Bodytext2Exact">
    <w:name w:val="Body text (2) Exact"/>
    <w:basedOn w:val="Domylnaczcionkaakapitu"/>
    <w:rsid w:val="00B6657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2</cp:revision>
  <dcterms:created xsi:type="dcterms:W3CDTF">2020-02-26T11:43:00Z</dcterms:created>
  <dcterms:modified xsi:type="dcterms:W3CDTF">2020-02-26T11:50:00Z</dcterms:modified>
</cp:coreProperties>
</file>