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0FAB0" w14:textId="77777777" w:rsidR="00F44CB3" w:rsidRPr="00AC2198" w:rsidRDefault="00F44CB3" w:rsidP="00AC2198">
      <w:pPr>
        <w:spacing w:after="0" w:line="240" w:lineRule="auto"/>
        <w:rPr>
          <w:rFonts w:cstheme="minorHAnsi"/>
          <w:sz w:val="20"/>
          <w:szCs w:val="20"/>
        </w:rPr>
      </w:pPr>
    </w:p>
    <w:tbl>
      <w:tblPr>
        <w:tblStyle w:val="Tabela-Siatka1"/>
        <w:tblW w:w="0" w:type="auto"/>
        <w:jc w:val="center"/>
        <w:tblLook w:val="04A0" w:firstRow="1" w:lastRow="0" w:firstColumn="1" w:lastColumn="0" w:noHBand="0" w:noVBand="1"/>
      </w:tblPr>
      <w:tblGrid>
        <w:gridCol w:w="13994"/>
      </w:tblGrid>
      <w:tr w:rsidR="00F44CB3" w:rsidRPr="00AC2198" w14:paraId="5418330F" w14:textId="77777777" w:rsidTr="00B25F9D">
        <w:trPr>
          <w:trHeight w:val="406"/>
          <w:jc w:val="center"/>
        </w:trPr>
        <w:tc>
          <w:tcPr>
            <w:tcW w:w="13994" w:type="dxa"/>
            <w:shd w:val="clear" w:color="auto" w:fill="D9D9D9" w:themeFill="background1" w:themeFillShade="D9"/>
            <w:vAlign w:val="center"/>
          </w:tcPr>
          <w:p w14:paraId="231E14FF" w14:textId="77777777" w:rsidR="00F44CB3" w:rsidRPr="00AC2198" w:rsidRDefault="00F44CB3" w:rsidP="00F44CB3">
            <w:pPr>
              <w:suppressAutoHyphens/>
              <w:autoSpaceDN w:val="0"/>
              <w:spacing w:line="288" w:lineRule="auto"/>
              <w:jc w:val="center"/>
              <w:rPr>
                <w:b/>
                <w:kern w:val="3"/>
                <w:lang w:eastAsia="zh-CN"/>
              </w:rPr>
            </w:pPr>
            <w:bookmarkStart w:id="0" w:name="_Hlk6143199"/>
            <w:r w:rsidRPr="00AC2198">
              <w:rPr>
                <w:b/>
                <w:kern w:val="3"/>
                <w:lang w:eastAsia="zh-CN"/>
              </w:rPr>
              <w:t>OPIS PRZEDMIOTU ZAMÓWIENIA</w:t>
            </w:r>
          </w:p>
        </w:tc>
      </w:tr>
      <w:tr w:rsidR="00F44CB3" w:rsidRPr="00AC2198" w14:paraId="1DA6776E" w14:textId="77777777" w:rsidTr="00B25F9D">
        <w:trPr>
          <w:trHeight w:val="643"/>
          <w:jc w:val="center"/>
        </w:trPr>
        <w:tc>
          <w:tcPr>
            <w:tcW w:w="13994" w:type="dxa"/>
            <w:shd w:val="clear" w:color="auto" w:fill="F2F2F2" w:themeFill="background1" w:themeFillShade="F2"/>
            <w:vAlign w:val="center"/>
          </w:tcPr>
          <w:p w14:paraId="3F6B97AC" w14:textId="4DB2E4E9" w:rsidR="00A86DAE" w:rsidRPr="00AC2198" w:rsidRDefault="00E1623C" w:rsidP="00FC69A6">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Część 3</w:t>
            </w:r>
            <w:r w:rsidR="00AC2198">
              <w:rPr>
                <w:rFonts w:eastAsia="Lucida Sans Unicode"/>
                <w:b/>
                <w:kern w:val="3"/>
                <w:lang w:eastAsia="zh-CN" w:bidi="hi-IN"/>
              </w:rPr>
              <w:t xml:space="preserve"> </w:t>
            </w:r>
            <w:r w:rsidR="005D2A5E">
              <w:rPr>
                <w:rFonts w:eastAsia="Lucida Sans Unicode"/>
                <w:b/>
                <w:kern w:val="3"/>
                <w:lang w:eastAsia="zh-CN" w:bidi="hi-IN"/>
              </w:rPr>
              <w:t xml:space="preserve">– </w:t>
            </w:r>
            <w:r w:rsidR="00EA7E5F" w:rsidRPr="00EA7E5F">
              <w:rPr>
                <w:rFonts w:eastAsia="Lucida Sans Unicode"/>
                <w:b/>
                <w:kern w:val="3"/>
                <w:lang w:eastAsia="zh-CN" w:bidi="hi-IN"/>
              </w:rPr>
              <w:t>Platforma elektrochirurgiczna z wyposażeniem</w:t>
            </w:r>
            <w:r>
              <w:rPr>
                <w:rFonts w:eastAsia="Lucida Sans Unicode"/>
                <w:b/>
                <w:kern w:val="3"/>
                <w:lang w:eastAsia="zh-CN" w:bidi="hi-IN"/>
              </w:rPr>
              <w:t xml:space="preserve"> (2</w:t>
            </w:r>
            <w:r w:rsidR="005D2A5E">
              <w:rPr>
                <w:rFonts w:eastAsia="Lucida Sans Unicode"/>
                <w:b/>
                <w:kern w:val="3"/>
                <w:lang w:eastAsia="zh-CN" w:bidi="hi-IN"/>
              </w:rPr>
              <w:t xml:space="preserve"> zestaw</w:t>
            </w:r>
            <w:r>
              <w:rPr>
                <w:rFonts w:eastAsia="Lucida Sans Unicode"/>
                <w:b/>
                <w:kern w:val="3"/>
                <w:lang w:eastAsia="zh-CN" w:bidi="hi-IN"/>
              </w:rPr>
              <w:t>y</w:t>
            </w:r>
            <w:r w:rsidR="005D2A5E">
              <w:rPr>
                <w:rFonts w:eastAsia="Lucida Sans Unicode"/>
                <w:b/>
                <w:kern w:val="3"/>
                <w:lang w:eastAsia="zh-CN" w:bidi="hi-IN"/>
              </w:rPr>
              <w:t>)</w:t>
            </w:r>
          </w:p>
        </w:tc>
      </w:tr>
    </w:tbl>
    <w:p w14:paraId="1640778D"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423725BA"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u w:val="single"/>
          <w:lang w:eastAsia="zh-CN" w:bidi="hi-IN"/>
        </w:rPr>
        <w:t>Uwagi i objaśnienia</w:t>
      </w:r>
      <w:r w:rsidRPr="00AC2198">
        <w:rPr>
          <w:rFonts w:ascii="Times New Roman" w:eastAsia="Lucida Sans Unicode" w:hAnsi="Times New Roman" w:cs="Times New Roman"/>
          <w:kern w:val="3"/>
          <w:sz w:val="20"/>
          <w:szCs w:val="20"/>
          <w:lang w:eastAsia="zh-CN" w:bidi="hi-IN"/>
        </w:rPr>
        <w:t>:</w:t>
      </w:r>
    </w:p>
    <w:p w14:paraId="58AF31AD"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5411A345"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 określonych warunkach liczbowych ( „=&gt;”  lub „&lt;=” ) są</w:t>
      </w:r>
      <w:r w:rsidR="005D2A5E">
        <w:rPr>
          <w:rFonts w:ascii="Times New Roman" w:eastAsia="Lucida Sans Unicode" w:hAnsi="Times New Roman" w:cs="Times New Roman"/>
          <w:kern w:val="3"/>
          <w:sz w:val="20"/>
          <w:szCs w:val="20"/>
          <w:lang w:eastAsia="zh-CN" w:bidi="hi-IN"/>
        </w:rPr>
        <w:t xml:space="preserve"> również</w:t>
      </w:r>
      <w:r w:rsidRPr="00AC2198">
        <w:rPr>
          <w:rFonts w:ascii="Times New Roman" w:eastAsia="Lucida Sans Unicode" w:hAnsi="Times New Roman" w:cs="Times New Roman"/>
          <w:kern w:val="3"/>
          <w:sz w:val="20"/>
          <w:szCs w:val="20"/>
          <w:lang w:eastAsia="zh-CN" w:bidi="hi-IN"/>
        </w:rPr>
        <w:t xml:space="preserve"> warunkami granicznymi, których niespełnienie spowoduje odrzucenie oferty.</w:t>
      </w:r>
    </w:p>
    <w:p w14:paraId="43B17DB6"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Wartość podana przy w/w oznaczeniach oznacza wartość wymaganą.</w:t>
      </w:r>
    </w:p>
    <w:p w14:paraId="0B307B53" w14:textId="77777777"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5DF7C836" w14:textId="6EDA15EC" w:rsidR="00F44CB3" w:rsidRPr="00AC2198" w:rsidRDefault="00F44CB3" w:rsidP="005022B8">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gwarantuje niniejszym, że sprzęt jest fabrycznie nowy (rok produkcji:</w:t>
      </w:r>
      <w:r w:rsidR="00AD56AC">
        <w:rPr>
          <w:rFonts w:ascii="Times New Roman" w:eastAsia="Lucida Sans Unicode" w:hAnsi="Times New Roman" w:cs="Times New Roman"/>
          <w:kern w:val="3"/>
          <w:sz w:val="20"/>
          <w:szCs w:val="20"/>
          <w:lang w:eastAsia="zh-CN" w:bidi="hi-IN"/>
        </w:rPr>
        <w:t xml:space="preserve"> min.</w:t>
      </w:r>
      <w:r w:rsidRPr="00AC2198">
        <w:rPr>
          <w:rFonts w:ascii="Times New Roman" w:eastAsia="Lucida Sans Unicode" w:hAnsi="Times New Roman" w:cs="Times New Roman"/>
          <w:kern w:val="3"/>
          <w:sz w:val="20"/>
          <w:szCs w:val="20"/>
          <w:lang w:eastAsia="zh-CN" w:bidi="hi-IN"/>
        </w:rPr>
        <w:t xml:space="preserve"> 2019), nieużywany, kompletny i do jego uruchomienia oraz stosowania zgodnie z przeznaczeniem nie jest konieczny zakup dodatkowych elementów i akcesoriów. Żaden aparat ani jego część składowa, wyposażenie, nie jest sprzętem </w:t>
      </w:r>
      <w:proofErr w:type="spellStart"/>
      <w:r w:rsidRPr="00AC2198">
        <w:rPr>
          <w:rFonts w:ascii="Times New Roman" w:eastAsia="Lucida Sans Unicode" w:hAnsi="Times New Roman" w:cs="Times New Roman"/>
          <w:kern w:val="3"/>
          <w:sz w:val="20"/>
          <w:szCs w:val="20"/>
          <w:lang w:eastAsia="zh-CN" w:bidi="hi-IN"/>
        </w:rPr>
        <w:t>rekondycjonowanym</w:t>
      </w:r>
      <w:proofErr w:type="spellEnd"/>
      <w:r w:rsidRPr="00AC2198">
        <w:rPr>
          <w:rFonts w:ascii="Times New Roman" w:eastAsia="Lucida Sans Unicode" w:hAnsi="Times New Roman" w:cs="Times New Roman"/>
          <w:kern w:val="3"/>
          <w:sz w:val="20"/>
          <w:szCs w:val="20"/>
          <w:lang w:eastAsia="zh-CN" w:bidi="hi-IN"/>
        </w:rPr>
        <w:t>, powystawowym i nie był wykorzystywany wcześniej przez innego użytkownika.</w:t>
      </w:r>
    </w:p>
    <w:p w14:paraId="05C8AE24" w14:textId="77777777" w:rsidR="00AC2198" w:rsidRPr="00AC2198" w:rsidRDefault="00B12A8E" w:rsidP="005022B8">
      <w:pPr>
        <w:pStyle w:val="Akapitzlist"/>
        <w:numPr>
          <w:ilvl w:val="0"/>
          <w:numId w:val="1"/>
        </w:numPr>
        <w:spacing w:after="120"/>
        <w:ind w:left="714" w:hanging="357"/>
        <w:contextualSpacing w:val="0"/>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G</w:t>
      </w:r>
      <w:r w:rsidR="003C6DEF" w:rsidRPr="00AC2198">
        <w:rPr>
          <w:rFonts w:ascii="Times New Roman" w:eastAsia="Lucida Sans Unicode" w:hAnsi="Times New Roman" w:cs="Times New Roman"/>
          <w:kern w:val="3"/>
          <w:sz w:val="20"/>
          <w:szCs w:val="20"/>
          <w:lang w:eastAsia="zh-CN" w:bidi="hi-IN"/>
        </w:rPr>
        <w:t>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7ECD4B7A" w14:textId="77777777" w:rsidR="008D0538" w:rsidRPr="00AC2198" w:rsidRDefault="008D0538" w:rsidP="005022B8">
      <w:pPr>
        <w:pStyle w:val="Akapitzlist"/>
        <w:numPr>
          <w:ilvl w:val="0"/>
          <w:numId w:val="1"/>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4D59490"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30B11AED"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Nazwa i typ: ...............................................................................</w:t>
      </w:r>
    </w:p>
    <w:p w14:paraId="1562BBEF"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Producent / kraj produkcji: .........................................................</w:t>
      </w:r>
    </w:p>
    <w:p w14:paraId="07D07E65"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Rok produkcji: …....................................................</w:t>
      </w:r>
    </w:p>
    <w:p w14:paraId="648D8F81" w14:textId="77777777" w:rsidR="00AC2198" w:rsidRDefault="00AC2198">
      <w:pPr>
        <w:rPr>
          <w:rFonts w:ascii="Century Gothic" w:eastAsia="Times New Roman" w:hAnsi="Century Gothic" w:cs="Arial"/>
          <w:b/>
          <w:bCs/>
        </w:rPr>
      </w:pPr>
      <w:r>
        <w:rPr>
          <w:rFonts w:ascii="Century Gothic" w:eastAsia="Times New Roman" w:hAnsi="Century Gothic" w:cs="Arial"/>
          <w:b/>
          <w:bCs/>
        </w:rPr>
        <w:br w:type="page"/>
      </w:r>
    </w:p>
    <w:p w14:paraId="25C72527" w14:textId="77777777" w:rsidR="00AC2198" w:rsidRPr="00AC2198" w:rsidRDefault="00AC2198" w:rsidP="00AC219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071"/>
        <w:gridCol w:w="3686"/>
        <w:gridCol w:w="3474"/>
      </w:tblGrid>
      <w:tr w:rsidR="00AC2198" w:rsidRPr="00AC2198" w14:paraId="7477ED71" w14:textId="77777777" w:rsidTr="003E081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3E9021D" w14:textId="25B93009" w:rsidR="00AC2198" w:rsidRPr="00AC2198" w:rsidRDefault="00AC2198" w:rsidP="00AD56AC">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005D2A5E">
              <w:t xml:space="preserve"> </w:t>
            </w:r>
            <w:r w:rsidR="00FC69A6">
              <w:t xml:space="preserve"> </w:t>
            </w:r>
            <w:r w:rsidR="001618F6">
              <w:t xml:space="preserve"> </w:t>
            </w:r>
            <w:r w:rsidR="00EA7E5F" w:rsidRPr="00EA7E5F">
              <w:t xml:space="preserve"> </w:t>
            </w:r>
            <w:r w:rsidR="00EA7E5F" w:rsidRPr="00EA7E5F">
              <w:rPr>
                <w:rFonts w:ascii="Century Gothic" w:eastAsia="Times New Roman" w:hAnsi="Century Gothic" w:cs="Times New Roman"/>
                <w:b/>
                <w:sz w:val="20"/>
                <w:szCs w:val="20"/>
              </w:rPr>
              <w:t>Platforma elektrochirurgiczna z wyposażeniem</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D02EE2B"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AC2198" w:rsidRPr="00AC2198" w14:paraId="298A2045" w14:textId="77777777" w:rsidTr="005D2A5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37DCF1C7" w14:textId="77777777" w:rsidR="00AC2198" w:rsidRPr="00AC2198" w:rsidRDefault="00AC2198" w:rsidP="005D2A5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t>
            </w:r>
          </w:p>
        </w:tc>
        <w:tc>
          <w:tcPr>
            <w:tcW w:w="3071" w:type="dxa"/>
            <w:tcBorders>
              <w:top w:val="nil"/>
              <w:left w:val="single" w:sz="8" w:space="0" w:color="auto"/>
              <w:bottom w:val="single" w:sz="8" w:space="0" w:color="auto"/>
              <w:right w:val="single" w:sz="8" w:space="0" w:color="auto"/>
            </w:tcBorders>
            <w:vAlign w:val="center"/>
          </w:tcPr>
          <w:p w14:paraId="32341E29" w14:textId="77777777" w:rsidR="00AC2198" w:rsidRPr="00AC2198" w:rsidRDefault="008A7BAC" w:rsidP="00AC2198">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Ilość</w:t>
            </w:r>
            <w:r w:rsidR="00AC2198" w:rsidRPr="00AC2198">
              <w:rPr>
                <w:rFonts w:ascii="Century Gothic" w:eastAsia="Times New Roman" w:hAnsi="Century Gothic" w:cs="Times New Roman"/>
                <w:bCs/>
                <w:sz w:val="20"/>
                <w:szCs w:val="20"/>
              </w:rPr>
              <w:t xml:space="preserve"> sprzętu:</w:t>
            </w:r>
          </w:p>
        </w:tc>
        <w:tc>
          <w:tcPr>
            <w:tcW w:w="3686" w:type="dxa"/>
            <w:tcBorders>
              <w:top w:val="nil"/>
              <w:left w:val="single" w:sz="8" w:space="0" w:color="auto"/>
              <w:bottom w:val="single" w:sz="8" w:space="0" w:color="auto"/>
              <w:right w:val="single" w:sz="8" w:space="0" w:color="auto"/>
            </w:tcBorders>
            <w:vAlign w:val="center"/>
          </w:tcPr>
          <w:p w14:paraId="1475CD95" w14:textId="77777777" w:rsidR="00AC2198" w:rsidRPr="00AC2198" w:rsidRDefault="00AC2198" w:rsidP="005D2A5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sidR="00F24DAA">
              <w:rPr>
                <w:rFonts w:ascii="Century Gothic" w:eastAsia="Times New Roman" w:hAnsi="Century Gothic" w:cs="Times New Roman"/>
                <w:bCs/>
                <w:sz w:val="20"/>
                <w:szCs w:val="20"/>
              </w:rPr>
              <w:t xml:space="preserve"> </w:t>
            </w:r>
            <w:r w:rsidR="005D2A5E">
              <w:rPr>
                <w:rFonts w:ascii="Century Gothic" w:eastAsia="Times New Roman" w:hAnsi="Century Gothic" w:cs="Times New Roman"/>
                <w:bCs/>
                <w:sz w:val="20"/>
                <w:szCs w:val="20"/>
              </w:rPr>
              <w:t xml:space="preserve">sprzętu </w:t>
            </w:r>
            <w:r w:rsidRPr="00AC2198">
              <w:rPr>
                <w:rFonts w:ascii="Century Gothic" w:eastAsia="Times New Roman" w:hAnsi="Century Gothic" w:cs="Times New Roman"/>
                <w:bCs/>
                <w:sz w:val="20"/>
                <w:szCs w:val="20"/>
              </w:rPr>
              <w:t>(zł):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065C99EF"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49463B97" w14:textId="77777777" w:rsidTr="005D2A5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3304C49E" w14:textId="77777777" w:rsidR="00AC2198" w:rsidRPr="00AC2198" w:rsidRDefault="00AC2198" w:rsidP="00AC2198">
            <w:pPr>
              <w:spacing w:after="0" w:line="240" w:lineRule="auto"/>
              <w:rPr>
                <w:rFonts w:ascii="Century Gothic" w:eastAsia="Times New Roman" w:hAnsi="Century Gothic" w:cs="Times New Roman"/>
                <w:b/>
                <w:bCs/>
                <w:sz w:val="20"/>
                <w:szCs w:val="20"/>
              </w:rPr>
            </w:pPr>
          </w:p>
        </w:tc>
        <w:tc>
          <w:tcPr>
            <w:tcW w:w="3071" w:type="dxa"/>
            <w:tcBorders>
              <w:top w:val="nil"/>
              <w:left w:val="single" w:sz="8" w:space="0" w:color="auto"/>
              <w:bottom w:val="single" w:sz="8" w:space="0" w:color="auto"/>
              <w:right w:val="single" w:sz="8" w:space="0" w:color="auto"/>
            </w:tcBorders>
            <w:vAlign w:val="center"/>
          </w:tcPr>
          <w:p w14:paraId="58F7BB29" w14:textId="0B43AC6D" w:rsidR="00AC2198" w:rsidRPr="00AC2198" w:rsidRDefault="003B3248" w:rsidP="00AC2198">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2 zestawy</w:t>
            </w:r>
          </w:p>
        </w:tc>
        <w:tc>
          <w:tcPr>
            <w:tcW w:w="3686" w:type="dxa"/>
            <w:tcBorders>
              <w:top w:val="nil"/>
              <w:left w:val="single" w:sz="8" w:space="0" w:color="auto"/>
              <w:bottom w:val="single" w:sz="8" w:space="0" w:color="auto"/>
              <w:right w:val="single" w:sz="8" w:space="0" w:color="auto"/>
            </w:tcBorders>
            <w:vAlign w:val="center"/>
          </w:tcPr>
          <w:p w14:paraId="32D404F6" w14:textId="77777777" w:rsidR="00AC2198" w:rsidRPr="00AC2198" w:rsidRDefault="00AC2198" w:rsidP="00AC2198">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0ACF2EE2"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0BC2210D" w14:textId="77777777" w:rsidTr="003E081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668DF22"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w:t>
            </w:r>
            <w:r w:rsidR="005D2A5E">
              <w:rPr>
                <w:rFonts w:ascii="Century Gothic" w:eastAsia="Times New Roman" w:hAnsi="Century Gothic" w:cs="Times New Roman"/>
                <w:bCs/>
                <w:sz w:val="20"/>
                <w:szCs w:val="20"/>
              </w:rPr>
              <w:t xml:space="preserve"> dostawy,</w:t>
            </w:r>
            <w:r w:rsidRPr="00AC2198">
              <w:rPr>
                <w:rFonts w:ascii="Century Gothic" w:eastAsia="Times New Roman" w:hAnsi="Century Gothic" w:cs="Times New Roman"/>
                <w:bCs/>
                <w:sz w:val="20"/>
                <w:szCs w:val="20"/>
              </w:rPr>
              <w:t xml:space="preserve">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044D593"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20C42CFD" w14:textId="77777777" w:rsidTr="003E081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17AAF7D"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AAB17FD"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7CEB5BDF" w14:textId="77777777" w:rsidTr="003E081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0FEA4DA"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40708D9"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bl>
    <w:p w14:paraId="6C30818E" w14:textId="77777777" w:rsidR="00AC2198" w:rsidRPr="00AC2198" w:rsidRDefault="00AC2198">
      <w:pPr>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br w:type="page"/>
      </w:r>
    </w:p>
    <w:p w14:paraId="1BE7150E"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lastRenderedPageBreak/>
        <w:t>PARAMETRY TECHNICZNE I EKSPLOATACYJNE</w:t>
      </w:r>
    </w:p>
    <w:p w14:paraId="0B1F864B"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709"/>
        <w:gridCol w:w="1842"/>
        <w:gridCol w:w="4535"/>
        <w:gridCol w:w="2836"/>
      </w:tblGrid>
      <w:tr w:rsidR="003E0817" w:rsidRPr="00E1623C" w14:paraId="17212340" w14:textId="77777777" w:rsidTr="00E1623C">
        <w:tc>
          <w:tcPr>
            <w:tcW w:w="534" w:type="dxa"/>
            <w:tcBorders>
              <w:top w:val="single" w:sz="4" w:space="0" w:color="auto"/>
              <w:left w:val="single" w:sz="4" w:space="0" w:color="auto"/>
              <w:bottom w:val="single" w:sz="4" w:space="0" w:color="auto"/>
              <w:right w:val="single" w:sz="4" w:space="0" w:color="auto"/>
            </w:tcBorders>
            <w:hideMark/>
          </w:tcPr>
          <w:p w14:paraId="536F944E" w14:textId="77777777" w:rsidR="003E0817" w:rsidRPr="00E1623C" w:rsidRDefault="003E0817" w:rsidP="001618F6">
            <w:pPr>
              <w:widowControl w:val="0"/>
              <w:suppressAutoHyphens/>
              <w:spacing w:after="0" w:line="288" w:lineRule="auto"/>
              <w:rPr>
                <w:rFonts w:ascii="Century Gothic" w:eastAsia="Times New Roman" w:hAnsi="Century Gothic" w:cs="Arial"/>
                <w:b/>
                <w:bCs/>
                <w:kern w:val="2"/>
                <w:sz w:val="18"/>
                <w:szCs w:val="18"/>
                <w:lang w:eastAsia="pl-PL"/>
              </w:rPr>
            </w:pPr>
            <w:r w:rsidRPr="00E1623C">
              <w:rPr>
                <w:rFonts w:ascii="Century Gothic" w:eastAsia="Times New Roman" w:hAnsi="Century Gothic" w:cs="Arial"/>
                <w:b/>
                <w:bCs/>
                <w:kern w:val="2"/>
                <w:sz w:val="18"/>
                <w:szCs w:val="18"/>
                <w:lang w:eastAsia="pl-PL"/>
              </w:rPr>
              <w:t>l.p.</w:t>
            </w:r>
          </w:p>
        </w:tc>
        <w:tc>
          <w:tcPr>
            <w:tcW w:w="4110" w:type="dxa"/>
            <w:tcBorders>
              <w:top w:val="single" w:sz="4" w:space="0" w:color="auto"/>
              <w:left w:val="single" w:sz="4" w:space="0" w:color="auto"/>
              <w:right w:val="single" w:sz="4" w:space="0" w:color="auto"/>
            </w:tcBorders>
            <w:hideMark/>
          </w:tcPr>
          <w:p w14:paraId="7A9962DA" w14:textId="77777777" w:rsidR="003E0817" w:rsidRPr="00E1623C" w:rsidRDefault="003E0817" w:rsidP="001618F6">
            <w:pPr>
              <w:widowControl w:val="0"/>
              <w:suppressAutoHyphens/>
              <w:spacing w:after="0" w:line="288" w:lineRule="auto"/>
              <w:jc w:val="center"/>
              <w:rPr>
                <w:rFonts w:ascii="Century Gothic" w:eastAsia="Times New Roman" w:hAnsi="Century Gothic" w:cs="Arial"/>
                <w:b/>
                <w:bCs/>
                <w:kern w:val="2"/>
                <w:sz w:val="18"/>
                <w:szCs w:val="18"/>
                <w:lang w:eastAsia="pl-PL"/>
              </w:rPr>
            </w:pPr>
            <w:r w:rsidRPr="00E1623C">
              <w:rPr>
                <w:rFonts w:ascii="Century Gothic" w:eastAsia="Times New Roman" w:hAnsi="Century Gothic" w:cs="Arial"/>
                <w:b/>
                <w:bCs/>
                <w:kern w:val="2"/>
                <w:sz w:val="18"/>
                <w:szCs w:val="18"/>
                <w:lang w:eastAsia="pl-PL"/>
              </w:rPr>
              <w:t>Wyrób/parametr</w:t>
            </w:r>
          </w:p>
        </w:tc>
        <w:tc>
          <w:tcPr>
            <w:tcW w:w="709" w:type="dxa"/>
            <w:tcBorders>
              <w:top w:val="single" w:sz="4" w:space="0" w:color="auto"/>
              <w:left w:val="single" w:sz="4" w:space="0" w:color="auto"/>
              <w:right w:val="single" w:sz="4" w:space="0" w:color="auto"/>
            </w:tcBorders>
          </w:tcPr>
          <w:p w14:paraId="69724253" w14:textId="77777777" w:rsidR="003E0817" w:rsidRPr="00E1623C" w:rsidRDefault="003E0817" w:rsidP="001618F6">
            <w:pPr>
              <w:widowControl w:val="0"/>
              <w:suppressAutoHyphens/>
              <w:spacing w:after="0" w:line="288" w:lineRule="auto"/>
              <w:jc w:val="center"/>
              <w:rPr>
                <w:rFonts w:ascii="Century Gothic" w:eastAsia="Times New Roman" w:hAnsi="Century Gothic" w:cs="Arial"/>
                <w:b/>
                <w:bCs/>
                <w:kern w:val="2"/>
                <w:sz w:val="18"/>
                <w:szCs w:val="18"/>
                <w:lang w:eastAsia="pl-PL"/>
              </w:rPr>
            </w:pPr>
            <w:r w:rsidRPr="00E1623C">
              <w:rPr>
                <w:rFonts w:ascii="Century Gothic" w:eastAsia="Times New Roman" w:hAnsi="Century Gothic" w:cs="Arial"/>
                <w:b/>
                <w:bCs/>
                <w:kern w:val="2"/>
                <w:sz w:val="18"/>
                <w:szCs w:val="18"/>
                <w:lang w:eastAsia="pl-PL"/>
              </w:rPr>
              <w:t>Ilość szt.</w:t>
            </w:r>
          </w:p>
        </w:tc>
        <w:tc>
          <w:tcPr>
            <w:tcW w:w="1842" w:type="dxa"/>
            <w:tcBorders>
              <w:top w:val="single" w:sz="4" w:space="0" w:color="auto"/>
              <w:left w:val="single" w:sz="4" w:space="0" w:color="auto"/>
              <w:bottom w:val="single" w:sz="4" w:space="0" w:color="auto"/>
              <w:right w:val="single" w:sz="4" w:space="0" w:color="auto"/>
            </w:tcBorders>
            <w:hideMark/>
          </w:tcPr>
          <w:p w14:paraId="5F67512D" w14:textId="77777777" w:rsidR="003E0817" w:rsidRPr="00E1623C" w:rsidRDefault="003E0817" w:rsidP="001618F6">
            <w:pPr>
              <w:widowControl w:val="0"/>
              <w:suppressAutoHyphens/>
              <w:spacing w:after="0" w:line="288" w:lineRule="auto"/>
              <w:jc w:val="center"/>
              <w:rPr>
                <w:rFonts w:ascii="Century Gothic" w:eastAsia="Times New Roman" w:hAnsi="Century Gothic" w:cs="Arial"/>
                <w:b/>
                <w:bCs/>
                <w:kern w:val="2"/>
                <w:sz w:val="18"/>
                <w:szCs w:val="18"/>
                <w:lang w:eastAsia="pl-PL"/>
              </w:rPr>
            </w:pPr>
            <w:r w:rsidRPr="00E1623C">
              <w:rPr>
                <w:rFonts w:ascii="Century Gothic" w:eastAsia="Times New Roman" w:hAnsi="Century Gothic" w:cs="Arial"/>
                <w:b/>
                <w:bCs/>
                <w:kern w:val="2"/>
                <w:sz w:val="18"/>
                <w:szCs w:val="18"/>
                <w:lang w:eastAsia="pl-PL"/>
              </w:rPr>
              <w:t>Parametr wymagany</w:t>
            </w:r>
          </w:p>
        </w:tc>
        <w:tc>
          <w:tcPr>
            <w:tcW w:w="4535" w:type="dxa"/>
            <w:tcBorders>
              <w:top w:val="single" w:sz="4" w:space="0" w:color="auto"/>
              <w:left w:val="single" w:sz="4" w:space="0" w:color="auto"/>
              <w:bottom w:val="single" w:sz="4" w:space="0" w:color="auto"/>
              <w:right w:val="single" w:sz="4" w:space="0" w:color="auto"/>
            </w:tcBorders>
          </w:tcPr>
          <w:p w14:paraId="19A22230" w14:textId="77777777" w:rsidR="003E0817" w:rsidRPr="00E1623C" w:rsidRDefault="003E0817" w:rsidP="001618F6">
            <w:pPr>
              <w:widowControl w:val="0"/>
              <w:suppressAutoHyphens/>
              <w:spacing w:after="0" w:line="288" w:lineRule="auto"/>
              <w:jc w:val="center"/>
              <w:rPr>
                <w:rFonts w:ascii="Century Gothic" w:eastAsia="Times New Roman" w:hAnsi="Century Gothic" w:cs="Arial"/>
                <w:b/>
                <w:bCs/>
                <w:kern w:val="2"/>
                <w:sz w:val="18"/>
                <w:szCs w:val="18"/>
                <w:lang w:eastAsia="pl-PL"/>
              </w:rPr>
            </w:pPr>
            <w:r w:rsidRPr="00E1623C">
              <w:rPr>
                <w:rFonts w:ascii="Century Gothic" w:eastAsia="Times New Roman" w:hAnsi="Century Gothic" w:cs="Arial"/>
                <w:b/>
                <w:bCs/>
                <w:kern w:val="2"/>
                <w:sz w:val="18"/>
                <w:szCs w:val="18"/>
                <w:lang w:eastAsia="pl-PL"/>
              </w:rPr>
              <w:t>Parametr oferowany</w:t>
            </w:r>
          </w:p>
        </w:tc>
        <w:tc>
          <w:tcPr>
            <w:tcW w:w="2836" w:type="dxa"/>
            <w:tcBorders>
              <w:top w:val="single" w:sz="4" w:space="0" w:color="auto"/>
              <w:left w:val="single" w:sz="4" w:space="0" w:color="auto"/>
              <w:bottom w:val="single" w:sz="4" w:space="0" w:color="auto"/>
              <w:right w:val="single" w:sz="4" w:space="0" w:color="auto"/>
            </w:tcBorders>
            <w:hideMark/>
          </w:tcPr>
          <w:p w14:paraId="7C06420F" w14:textId="77777777" w:rsidR="003E0817" w:rsidRPr="00E1623C" w:rsidRDefault="003E0817" w:rsidP="001618F6">
            <w:pPr>
              <w:widowControl w:val="0"/>
              <w:suppressAutoHyphens/>
              <w:spacing w:after="0" w:line="288" w:lineRule="auto"/>
              <w:jc w:val="center"/>
              <w:rPr>
                <w:rFonts w:ascii="Century Gothic" w:eastAsia="Times New Roman" w:hAnsi="Century Gothic" w:cs="Arial"/>
                <w:b/>
                <w:bCs/>
                <w:kern w:val="2"/>
                <w:sz w:val="18"/>
                <w:szCs w:val="18"/>
                <w:lang w:eastAsia="pl-PL"/>
              </w:rPr>
            </w:pPr>
            <w:r w:rsidRPr="00E1623C">
              <w:rPr>
                <w:rFonts w:ascii="Century Gothic" w:eastAsia="Times New Roman" w:hAnsi="Century Gothic" w:cs="Arial"/>
                <w:b/>
                <w:bCs/>
                <w:kern w:val="2"/>
                <w:sz w:val="18"/>
                <w:szCs w:val="18"/>
                <w:lang w:eastAsia="pl-PL"/>
              </w:rPr>
              <w:t>Sposób oceny parametru</w:t>
            </w:r>
          </w:p>
        </w:tc>
      </w:tr>
      <w:tr w:rsidR="00E1623C" w:rsidRPr="00E1623C" w14:paraId="2B49F92A" w14:textId="77777777" w:rsidTr="00E1623C">
        <w:tc>
          <w:tcPr>
            <w:tcW w:w="534" w:type="dxa"/>
            <w:tcBorders>
              <w:top w:val="single" w:sz="4" w:space="0" w:color="auto"/>
              <w:left w:val="single" w:sz="4" w:space="0" w:color="auto"/>
              <w:bottom w:val="single" w:sz="4" w:space="0" w:color="auto"/>
              <w:right w:val="single" w:sz="4" w:space="0" w:color="auto"/>
            </w:tcBorders>
            <w:vAlign w:val="center"/>
          </w:tcPr>
          <w:p w14:paraId="78390EEC" w14:textId="77777777" w:rsidR="00E1623C" w:rsidRPr="00E1623C" w:rsidRDefault="00E1623C" w:rsidP="001618F6">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4072C393" w14:textId="5D7CC5E4"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b/>
                <w:sz w:val="18"/>
                <w:szCs w:val="18"/>
              </w:rPr>
              <w:t>Platforma elektrochirurgiczna z systemem zamykania naczyń oraz resekcją bipolarną</w:t>
            </w:r>
            <w:r w:rsidRPr="00E1623C">
              <w:rPr>
                <w:rFonts w:ascii="Century Gothic" w:hAnsi="Century Gothic" w:cstheme="minorHAnsi"/>
                <w:sz w:val="18"/>
                <w:szCs w:val="18"/>
              </w:rPr>
              <w:t xml:space="preserve">. </w:t>
            </w:r>
          </w:p>
          <w:p w14:paraId="76482809" w14:textId="4ED69F52"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Tryb mono- i bipolarny oraz system zamykania naczyń, oparte na systemie wykonującym min. 400 000</w:t>
            </w:r>
            <w:r w:rsidR="001618F6">
              <w:rPr>
                <w:rFonts w:ascii="Century Gothic" w:hAnsi="Century Gothic" w:cstheme="minorHAnsi"/>
                <w:sz w:val="18"/>
                <w:szCs w:val="18"/>
              </w:rPr>
              <w:t xml:space="preserve"> operacji logicznych na </w:t>
            </w:r>
            <w:proofErr w:type="spellStart"/>
            <w:r w:rsidR="001618F6">
              <w:rPr>
                <w:rFonts w:ascii="Century Gothic" w:hAnsi="Century Gothic" w:cstheme="minorHAnsi"/>
                <w:sz w:val="18"/>
                <w:szCs w:val="18"/>
              </w:rPr>
              <w:t>sekunde</w:t>
            </w:r>
            <w:proofErr w:type="spellEnd"/>
            <w:r w:rsidRPr="00E1623C">
              <w:rPr>
                <w:rFonts w:ascii="Century Gothic" w:hAnsi="Century Gothic" w:cstheme="minorHAnsi"/>
                <w:sz w:val="18"/>
                <w:szCs w:val="18"/>
              </w:rPr>
              <w:t>.</w:t>
            </w:r>
          </w:p>
          <w:p w14:paraId="4934DD47" w14:textId="77777777"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Urządzenie wyposażone w gniazda (minimum):</w:t>
            </w:r>
          </w:p>
          <w:p w14:paraId="0C19B7F3" w14:textId="77777777"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panel przedni:</w:t>
            </w:r>
          </w:p>
          <w:p w14:paraId="51B29FDF" w14:textId="77777777"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 xml:space="preserve">gniazdo uniwersalnego portu przełącznika nożnego (UFP), </w:t>
            </w:r>
            <w:proofErr w:type="spellStart"/>
            <w:r w:rsidRPr="00E1623C">
              <w:rPr>
                <w:rFonts w:ascii="Century Gothic" w:hAnsi="Century Gothic" w:cstheme="minorHAnsi"/>
                <w:sz w:val="18"/>
                <w:szCs w:val="18"/>
              </w:rPr>
              <w:t>Monopolar</w:t>
            </w:r>
            <w:proofErr w:type="spellEnd"/>
            <w:r w:rsidRPr="00E1623C">
              <w:rPr>
                <w:rFonts w:ascii="Century Gothic" w:hAnsi="Century Gothic" w:cstheme="minorHAnsi"/>
                <w:sz w:val="18"/>
                <w:szCs w:val="18"/>
              </w:rPr>
              <w:t xml:space="preserve"> 1</w:t>
            </w:r>
          </w:p>
          <w:p w14:paraId="4CAC0980" w14:textId="77777777"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 xml:space="preserve">gniazdo narzędzia </w:t>
            </w:r>
            <w:proofErr w:type="spellStart"/>
            <w:r w:rsidRPr="00E1623C">
              <w:rPr>
                <w:rFonts w:ascii="Century Gothic" w:hAnsi="Century Gothic" w:cstheme="minorHAnsi"/>
                <w:sz w:val="18"/>
                <w:szCs w:val="18"/>
              </w:rPr>
              <w:t>Monopolar</w:t>
            </w:r>
            <w:proofErr w:type="spellEnd"/>
            <w:r w:rsidRPr="00E1623C">
              <w:rPr>
                <w:rFonts w:ascii="Century Gothic" w:hAnsi="Century Gothic" w:cstheme="minorHAnsi"/>
                <w:sz w:val="18"/>
                <w:szCs w:val="18"/>
              </w:rPr>
              <w:t xml:space="preserve"> 2</w:t>
            </w:r>
          </w:p>
          <w:p w14:paraId="7EF54505" w14:textId="77777777"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gniazdo bipolarne</w:t>
            </w:r>
          </w:p>
          <w:p w14:paraId="2265C2A2" w14:textId="77777777"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gniazdo do systemu zamykania naczyń oraz resekcji bipolarnej</w:t>
            </w:r>
          </w:p>
          <w:p w14:paraId="34E89765" w14:textId="77777777"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gniazdo do podłączenia elektrody biernej</w:t>
            </w:r>
          </w:p>
          <w:p w14:paraId="059F7BA9" w14:textId="77777777" w:rsidR="00E1623C" w:rsidRPr="00E1623C" w:rsidRDefault="00E1623C" w:rsidP="001618F6">
            <w:pPr>
              <w:spacing w:after="0" w:line="288" w:lineRule="auto"/>
              <w:rPr>
                <w:rFonts w:ascii="Century Gothic" w:hAnsi="Century Gothic" w:cstheme="minorHAnsi"/>
                <w:sz w:val="18"/>
                <w:szCs w:val="18"/>
              </w:rPr>
            </w:pPr>
          </w:p>
          <w:p w14:paraId="3FFE6AA5" w14:textId="0A8DF143" w:rsidR="00E1623C" w:rsidRPr="001618F6"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 xml:space="preserve">System zamykania naczyń  pozwalający zespalać tętnice, żyły i naczynia limfatyczne o średnicy do 7mm włącznie oraz wiązki tkanek w oparciu o system ciągłego pomiaru parametrów tkanki (indywidualnie dla każdego pacjenta) umożliwiający precyzyjną regulacje wydatku energii dla uzyskania pożądanego efektu tkankowego (chirurgicznego) oraz ciśnienia elektrody </w:t>
            </w:r>
            <w:r w:rsidRPr="00E1623C">
              <w:rPr>
                <w:rFonts w:ascii="Century Gothic" w:hAnsi="Century Gothic" w:cstheme="minorHAnsi"/>
                <w:sz w:val="18"/>
                <w:szCs w:val="18"/>
              </w:rPr>
              <w:lastRenderedPageBreak/>
              <w:t xml:space="preserve">przez ściśle określony okres czasu. </w:t>
            </w:r>
          </w:p>
        </w:tc>
        <w:tc>
          <w:tcPr>
            <w:tcW w:w="709" w:type="dxa"/>
            <w:tcBorders>
              <w:left w:val="single" w:sz="4" w:space="0" w:color="auto"/>
              <w:bottom w:val="single" w:sz="4" w:space="0" w:color="auto"/>
              <w:right w:val="single" w:sz="4" w:space="0" w:color="auto"/>
            </w:tcBorders>
          </w:tcPr>
          <w:p w14:paraId="1E4E1FF9" w14:textId="169DECBD" w:rsidR="00E1623C" w:rsidRPr="00E1623C" w:rsidRDefault="00E1623C" w:rsidP="001618F6">
            <w:pPr>
              <w:autoSpaceDE w:val="0"/>
              <w:autoSpaceDN w:val="0"/>
              <w:adjustRightInd w:val="0"/>
              <w:spacing w:after="0" w:line="288" w:lineRule="auto"/>
              <w:jc w:val="center"/>
              <w:rPr>
                <w:rFonts w:ascii="Century Gothic" w:hAnsi="Century Gothic" w:cs="Calibri"/>
                <w:sz w:val="18"/>
                <w:szCs w:val="18"/>
              </w:rPr>
            </w:pPr>
            <w:r w:rsidRPr="00E1623C">
              <w:rPr>
                <w:rFonts w:ascii="Century Gothic" w:hAnsi="Century Gothic" w:cs="Calibri"/>
                <w:sz w:val="18"/>
                <w:szCs w:val="18"/>
              </w:rPr>
              <w:lastRenderedPageBreak/>
              <w:t>2</w:t>
            </w:r>
          </w:p>
        </w:tc>
        <w:tc>
          <w:tcPr>
            <w:tcW w:w="1842" w:type="dxa"/>
            <w:tcBorders>
              <w:top w:val="single" w:sz="4" w:space="0" w:color="auto"/>
              <w:left w:val="single" w:sz="4" w:space="0" w:color="auto"/>
              <w:bottom w:val="single" w:sz="4" w:space="0" w:color="auto"/>
              <w:right w:val="single" w:sz="4" w:space="0" w:color="auto"/>
            </w:tcBorders>
          </w:tcPr>
          <w:p w14:paraId="362D59BE" w14:textId="1555D914" w:rsidR="00E1623C" w:rsidRPr="00E1623C" w:rsidRDefault="001618F6" w:rsidP="001618F6">
            <w:pPr>
              <w:widowControl w:val="0"/>
              <w:suppressAutoHyphens/>
              <w:spacing w:after="0" w:line="288" w:lineRule="auto"/>
              <w:jc w:val="center"/>
              <w:rPr>
                <w:rFonts w:ascii="Century Gothic" w:eastAsia="Times New Roman" w:hAnsi="Century Gothic" w:cs="Arial"/>
                <w:bCs/>
                <w:kern w:val="2"/>
                <w:sz w:val="18"/>
                <w:szCs w:val="18"/>
                <w:lang w:eastAsia="pl-PL"/>
              </w:rPr>
            </w:pPr>
            <w:r w:rsidRPr="00EA7E5F">
              <w:rPr>
                <w:rFonts w:ascii="Century Gothic" w:eastAsia="Times New Roman" w:hAnsi="Century Gothic" w:cs="Arial"/>
                <w:bCs/>
                <w:sz w:val="18"/>
                <w:szCs w:val="18"/>
              </w:rPr>
              <w:t>T</w:t>
            </w:r>
            <w:r w:rsidR="00E1623C" w:rsidRPr="00EA7E5F">
              <w:rPr>
                <w:rFonts w:ascii="Century Gothic" w:eastAsia="Times New Roman" w:hAnsi="Century Gothic" w:cs="Arial"/>
                <w:bCs/>
                <w:sz w:val="18"/>
                <w:szCs w:val="18"/>
              </w:rPr>
              <w:t>ak</w:t>
            </w:r>
            <w:r w:rsidRPr="00EA7E5F">
              <w:rPr>
                <w:rFonts w:ascii="Century Gothic" w:eastAsia="Times New Roman" w:hAnsi="Century Gothic" w:cs="Arial"/>
                <w:bCs/>
                <w:sz w:val="18"/>
                <w:szCs w:val="18"/>
              </w:rPr>
              <w:t>, podać</w:t>
            </w:r>
          </w:p>
        </w:tc>
        <w:tc>
          <w:tcPr>
            <w:tcW w:w="4535" w:type="dxa"/>
            <w:tcBorders>
              <w:top w:val="single" w:sz="4" w:space="0" w:color="auto"/>
              <w:left w:val="single" w:sz="4" w:space="0" w:color="auto"/>
              <w:bottom w:val="single" w:sz="4" w:space="0" w:color="auto"/>
              <w:right w:val="single" w:sz="4" w:space="0" w:color="auto"/>
            </w:tcBorders>
          </w:tcPr>
          <w:p w14:paraId="04D8900A" w14:textId="77777777" w:rsidR="00E1623C" w:rsidRPr="00E1623C" w:rsidRDefault="00E1623C" w:rsidP="001618F6">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7E25744F" w14:textId="623789E0" w:rsidR="00E1623C" w:rsidRPr="00E1623C" w:rsidRDefault="00EA7E5F" w:rsidP="001618F6">
            <w:pPr>
              <w:spacing w:after="0" w:line="288" w:lineRule="auto"/>
              <w:jc w:val="center"/>
              <w:rPr>
                <w:rFonts w:ascii="Century Gothic" w:eastAsia="Times New Roman" w:hAnsi="Century Gothic" w:cs="Arial"/>
                <w:bCs/>
                <w:sz w:val="18"/>
                <w:szCs w:val="18"/>
              </w:rPr>
            </w:pPr>
            <w:r>
              <w:rPr>
                <w:rFonts w:ascii="Century Gothic" w:eastAsia="Times New Roman" w:hAnsi="Century Gothic" w:cs="Arial"/>
                <w:bCs/>
                <w:sz w:val="18"/>
                <w:szCs w:val="18"/>
              </w:rPr>
              <w:t>Wymagana liczba gniazd  – 1 pkt</w:t>
            </w:r>
            <w:r w:rsidR="00E1623C" w:rsidRPr="00E1623C">
              <w:rPr>
                <w:rFonts w:ascii="Century Gothic" w:eastAsia="Times New Roman" w:hAnsi="Century Gothic" w:cs="Arial"/>
                <w:bCs/>
                <w:sz w:val="18"/>
                <w:szCs w:val="18"/>
              </w:rPr>
              <w:t>.</w:t>
            </w:r>
          </w:p>
          <w:p w14:paraId="031A8416" w14:textId="3EF52DC6" w:rsidR="00E1623C" w:rsidRPr="00E1623C" w:rsidRDefault="00EA7E5F" w:rsidP="001618F6">
            <w:pPr>
              <w:widowControl w:val="0"/>
              <w:suppressAutoHyphens/>
              <w:spacing w:after="0" w:line="288" w:lineRule="auto"/>
              <w:jc w:val="center"/>
              <w:rPr>
                <w:rFonts w:ascii="Century Gothic" w:eastAsia="Times New Roman" w:hAnsi="Century Gothic" w:cs="Arial"/>
                <w:bCs/>
                <w:kern w:val="2"/>
                <w:sz w:val="18"/>
                <w:szCs w:val="18"/>
                <w:lang w:eastAsia="pl-PL"/>
              </w:rPr>
            </w:pPr>
            <w:r>
              <w:rPr>
                <w:rFonts w:ascii="Century Gothic" w:eastAsia="Times New Roman" w:hAnsi="Century Gothic" w:cs="Arial"/>
                <w:bCs/>
                <w:sz w:val="18"/>
                <w:szCs w:val="18"/>
              </w:rPr>
              <w:t>Wyższa niż wymagana – 2 pkt</w:t>
            </w:r>
            <w:r w:rsidR="00E1623C" w:rsidRPr="00E1623C">
              <w:rPr>
                <w:rFonts w:ascii="Century Gothic" w:eastAsia="Times New Roman" w:hAnsi="Century Gothic" w:cs="Arial"/>
                <w:bCs/>
                <w:sz w:val="18"/>
                <w:szCs w:val="18"/>
              </w:rPr>
              <w:t>.</w:t>
            </w:r>
          </w:p>
        </w:tc>
      </w:tr>
      <w:tr w:rsidR="00E1623C" w:rsidRPr="00E1623C" w14:paraId="52A6F166" w14:textId="77777777" w:rsidTr="00E1623C">
        <w:tc>
          <w:tcPr>
            <w:tcW w:w="534" w:type="dxa"/>
            <w:tcBorders>
              <w:top w:val="single" w:sz="4" w:space="0" w:color="auto"/>
              <w:left w:val="single" w:sz="4" w:space="0" w:color="auto"/>
              <w:bottom w:val="single" w:sz="4" w:space="0" w:color="auto"/>
              <w:right w:val="single" w:sz="4" w:space="0" w:color="auto"/>
            </w:tcBorders>
            <w:vAlign w:val="center"/>
          </w:tcPr>
          <w:p w14:paraId="5541506C" w14:textId="77777777" w:rsidR="00E1623C" w:rsidRPr="00E1623C" w:rsidRDefault="00E1623C" w:rsidP="001618F6">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45B71148" w14:textId="6987BAFB" w:rsidR="00E1623C" w:rsidRPr="00E1623C" w:rsidRDefault="00E1623C" w:rsidP="001618F6">
            <w:pPr>
              <w:spacing w:after="0" w:line="288" w:lineRule="auto"/>
              <w:rPr>
                <w:rFonts w:ascii="Century Gothic" w:hAnsi="Century Gothic" w:cstheme="minorHAnsi"/>
                <w:b/>
                <w:sz w:val="18"/>
                <w:szCs w:val="18"/>
              </w:rPr>
            </w:pPr>
            <w:r w:rsidRPr="00E1623C">
              <w:rPr>
                <w:rFonts w:ascii="Century Gothic" w:hAnsi="Century Gothic" w:cstheme="minorHAnsi"/>
                <w:sz w:val="18"/>
                <w:szCs w:val="18"/>
              </w:rPr>
              <w:t xml:space="preserve">System zamykania naczyń - moc min 350 W </w:t>
            </w:r>
          </w:p>
        </w:tc>
        <w:tc>
          <w:tcPr>
            <w:tcW w:w="709" w:type="dxa"/>
            <w:tcBorders>
              <w:left w:val="single" w:sz="4" w:space="0" w:color="auto"/>
              <w:bottom w:val="single" w:sz="4" w:space="0" w:color="auto"/>
              <w:right w:val="single" w:sz="4" w:space="0" w:color="auto"/>
            </w:tcBorders>
          </w:tcPr>
          <w:p w14:paraId="1B1ECD07" w14:textId="36B5F52B" w:rsidR="00E1623C" w:rsidRPr="00E1623C" w:rsidRDefault="00783F37" w:rsidP="001618F6">
            <w:pPr>
              <w:autoSpaceDE w:val="0"/>
              <w:autoSpaceDN w:val="0"/>
              <w:adjustRightInd w:val="0"/>
              <w:spacing w:after="0" w:line="288" w:lineRule="auto"/>
              <w:jc w:val="center"/>
              <w:rPr>
                <w:rFonts w:ascii="Century Gothic" w:hAnsi="Century Gothic" w:cs="Calibri"/>
                <w:sz w:val="18"/>
                <w:szCs w:val="18"/>
              </w:rPr>
            </w:pPr>
            <w:r>
              <w:rPr>
                <w:rFonts w:ascii="Century Gothic" w:hAnsi="Century Gothic" w:cs="Calibri"/>
                <w:sz w:val="18"/>
                <w:szCs w:val="18"/>
              </w:rPr>
              <w:t>-</w:t>
            </w:r>
          </w:p>
        </w:tc>
        <w:tc>
          <w:tcPr>
            <w:tcW w:w="1842" w:type="dxa"/>
            <w:tcBorders>
              <w:top w:val="single" w:sz="4" w:space="0" w:color="auto"/>
              <w:left w:val="single" w:sz="4" w:space="0" w:color="auto"/>
              <w:bottom w:val="single" w:sz="4" w:space="0" w:color="auto"/>
              <w:right w:val="single" w:sz="4" w:space="0" w:color="auto"/>
            </w:tcBorders>
          </w:tcPr>
          <w:p w14:paraId="07AC3F2B" w14:textId="0B993E09" w:rsidR="00E1623C" w:rsidRPr="00E1623C" w:rsidRDefault="001618F6" w:rsidP="001618F6">
            <w:pPr>
              <w:widowControl w:val="0"/>
              <w:suppressAutoHyphens/>
              <w:spacing w:after="0" w:line="288" w:lineRule="auto"/>
              <w:jc w:val="center"/>
              <w:rPr>
                <w:rFonts w:ascii="Century Gothic" w:eastAsia="Times New Roman" w:hAnsi="Century Gothic" w:cs="Arial"/>
                <w:bCs/>
                <w:sz w:val="18"/>
                <w:szCs w:val="18"/>
              </w:rPr>
            </w:pPr>
            <w:r>
              <w:rPr>
                <w:rFonts w:ascii="Century Gothic" w:hAnsi="Century Gothic" w:cstheme="minorHAnsi"/>
                <w:sz w:val="18"/>
                <w:szCs w:val="18"/>
              </w:rPr>
              <w:t xml:space="preserve">Tak, </w:t>
            </w:r>
            <w:r w:rsidR="00E1623C" w:rsidRPr="00E1623C">
              <w:rPr>
                <w:rFonts w:ascii="Century Gothic" w:hAnsi="Century Gothic" w:cstheme="minorHAnsi"/>
                <w:sz w:val="18"/>
                <w:szCs w:val="18"/>
              </w:rPr>
              <w:t>podać</w:t>
            </w:r>
          </w:p>
        </w:tc>
        <w:tc>
          <w:tcPr>
            <w:tcW w:w="4535" w:type="dxa"/>
            <w:tcBorders>
              <w:top w:val="single" w:sz="4" w:space="0" w:color="auto"/>
              <w:left w:val="single" w:sz="4" w:space="0" w:color="auto"/>
              <w:bottom w:val="single" w:sz="4" w:space="0" w:color="auto"/>
              <w:right w:val="single" w:sz="4" w:space="0" w:color="auto"/>
            </w:tcBorders>
          </w:tcPr>
          <w:p w14:paraId="75FFFBE1" w14:textId="77777777" w:rsidR="00E1623C" w:rsidRPr="00E1623C" w:rsidRDefault="00E1623C" w:rsidP="001618F6">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53C9F07E" w14:textId="77777777" w:rsidR="00E1623C" w:rsidRPr="00E1623C" w:rsidRDefault="00E1623C" w:rsidP="001618F6">
            <w:pPr>
              <w:numPr>
                <w:ilvl w:val="12"/>
                <w:numId w:val="0"/>
              </w:numPr>
              <w:spacing w:after="0" w:line="288" w:lineRule="auto"/>
              <w:jc w:val="center"/>
              <w:rPr>
                <w:rFonts w:ascii="Century Gothic" w:hAnsi="Century Gothic" w:cstheme="minorHAnsi"/>
                <w:sz w:val="18"/>
                <w:szCs w:val="18"/>
              </w:rPr>
            </w:pPr>
            <w:r w:rsidRPr="00E1623C">
              <w:rPr>
                <w:rFonts w:ascii="Century Gothic" w:hAnsi="Century Gothic" w:cstheme="minorHAnsi"/>
                <w:sz w:val="18"/>
                <w:szCs w:val="18"/>
              </w:rPr>
              <w:t>Wartość wymagana – 1 pkt</w:t>
            </w:r>
          </w:p>
          <w:p w14:paraId="786EEDD5" w14:textId="051BF116" w:rsidR="00E1623C" w:rsidRPr="00E1623C" w:rsidRDefault="00E1623C" w:rsidP="001618F6">
            <w:pPr>
              <w:spacing w:after="0" w:line="288" w:lineRule="auto"/>
              <w:jc w:val="center"/>
              <w:rPr>
                <w:rFonts w:ascii="Century Gothic" w:eastAsia="Times New Roman" w:hAnsi="Century Gothic" w:cs="Arial"/>
                <w:bCs/>
                <w:sz w:val="18"/>
                <w:szCs w:val="18"/>
              </w:rPr>
            </w:pPr>
            <w:r w:rsidRPr="00E1623C">
              <w:rPr>
                <w:rFonts w:ascii="Century Gothic" w:hAnsi="Century Gothic" w:cstheme="minorHAnsi"/>
                <w:sz w:val="18"/>
                <w:szCs w:val="18"/>
              </w:rPr>
              <w:t>Wyższa niż wymagana – 2 pkt.</w:t>
            </w:r>
          </w:p>
        </w:tc>
      </w:tr>
      <w:tr w:rsidR="00E1623C" w:rsidRPr="00E1623C" w14:paraId="6B3B7E37" w14:textId="77777777" w:rsidTr="00E1623C">
        <w:tc>
          <w:tcPr>
            <w:tcW w:w="534" w:type="dxa"/>
            <w:tcBorders>
              <w:top w:val="single" w:sz="4" w:space="0" w:color="auto"/>
              <w:left w:val="single" w:sz="4" w:space="0" w:color="auto"/>
              <w:bottom w:val="single" w:sz="4" w:space="0" w:color="auto"/>
              <w:right w:val="single" w:sz="4" w:space="0" w:color="auto"/>
            </w:tcBorders>
            <w:vAlign w:val="center"/>
          </w:tcPr>
          <w:p w14:paraId="3DE843AC" w14:textId="77777777" w:rsidR="00E1623C" w:rsidRPr="00E1623C" w:rsidRDefault="00E1623C" w:rsidP="001618F6">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1278F17B" w14:textId="6465F32C"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Generator stale badający oporność koagulowanej tkanki</w:t>
            </w:r>
            <w:r w:rsidRPr="00E1623C">
              <w:rPr>
                <w:rFonts w:ascii="Century Gothic" w:hAnsi="Century Gothic" w:cstheme="minorHAnsi"/>
                <w:sz w:val="18"/>
                <w:szCs w:val="18"/>
              </w:rPr>
              <w:br/>
            </w:r>
          </w:p>
        </w:tc>
        <w:tc>
          <w:tcPr>
            <w:tcW w:w="709" w:type="dxa"/>
            <w:tcBorders>
              <w:left w:val="single" w:sz="4" w:space="0" w:color="auto"/>
              <w:bottom w:val="single" w:sz="4" w:space="0" w:color="auto"/>
              <w:right w:val="single" w:sz="4" w:space="0" w:color="auto"/>
            </w:tcBorders>
          </w:tcPr>
          <w:p w14:paraId="44D4C6E9" w14:textId="362ECE1B" w:rsidR="00E1623C" w:rsidRPr="00E1623C" w:rsidRDefault="00E1623C" w:rsidP="001618F6">
            <w:pPr>
              <w:autoSpaceDE w:val="0"/>
              <w:autoSpaceDN w:val="0"/>
              <w:adjustRightInd w:val="0"/>
              <w:spacing w:after="0" w:line="288" w:lineRule="auto"/>
              <w:jc w:val="center"/>
              <w:rPr>
                <w:rFonts w:ascii="Century Gothic" w:hAnsi="Century Gothic" w:cs="Calibri"/>
                <w:sz w:val="18"/>
                <w:szCs w:val="18"/>
              </w:rPr>
            </w:pPr>
            <w:r w:rsidRPr="00E1623C">
              <w:rPr>
                <w:rFonts w:ascii="Century Gothic" w:hAnsi="Century Gothic" w:cs="Calibri"/>
                <w:sz w:val="18"/>
                <w:szCs w:val="18"/>
              </w:rPr>
              <w:t>-</w:t>
            </w:r>
          </w:p>
        </w:tc>
        <w:tc>
          <w:tcPr>
            <w:tcW w:w="1842" w:type="dxa"/>
            <w:tcBorders>
              <w:top w:val="single" w:sz="4" w:space="0" w:color="auto"/>
              <w:left w:val="single" w:sz="4" w:space="0" w:color="auto"/>
              <w:bottom w:val="single" w:sz="4" w:space="0" w:color="auto"/>
              <w:right w:val="single" w:sz="4" w:space="0" w:color="auto"/>
            </w:tcBorders>
          </w:tcPr>
          <w:p w14:paraId="31DFC092" w14:textId="3CA5A399" w:rsidR="00E1623C" w:rsidRPr="00E1623C" w:rsidRDefault="00E1623C" w:rsidP="001618F6">
            <w:pPr>
              <w:widowControl w:val="0"/>
              <w:suppressAutoHyphens/>
              <w:spacing w:after="0" w:line="288" w:lineRule="auto"/>
              <w:jc w:val="center"/>
              <w:rPr>
                <w:rFonts w:ascii="Century Gothic" w:hAnsi="Century Gothic" w:cstheme="minorHAnsi"/>
                <w:sz w:val="18"/>
                <w:szCs w:val="18"/>
              </w:rPr>
            </w:pPr>
            <w:r w:rsidRPr="00E1623C">
              <w:rPr>
                <w:rFonts w:ascii="Century Gothic" w:hAnsi="Century Gothic" w:cs="Calibri"/>
                <w:sz w:val="18"/>
                <w:szCs w:val="18"/>
              </w:rPr>
              <w:t>podać</w:t>
            </w:r>
          </w:p>
        </w:tc>
        <w:tc>
          <w:tcPr>
            <w:tcW w:w="4535" w:type="dxa"/>
            <w:tcBorders>
              <w:top w:val="single" w:sz="4" w:space="0" w:color="auto"/>
              <w:left w:val="single" w:sz="4" w:space="0" w:color="auto"/>
              <w:bottom w:val="single" w:sz="4" w:space="0" w:color="auto"/>
              <w:right w:val="single" w:sz="4" w:space="0" w:color="auto"/>
            </w:tcBorders>
          </w:tcPr>
          <w:p w14:paraId="6FEB7867" w14:textId="77777777" w:rsidR="00E1623C" w:rsidRPr="00E1623C" w:rsidRDefault="00E1623C" w:rsidP="001618F6">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3981EA7E" w14:textId="5B0DAD15" w:rsidR="00E1623C" w:rsidRPr="00E1623C" w:rsidRDefault="00783F37" w:rsidP="001618F6">
            <w:pPr>
              <w:numPr>
                <w:ilvl w:val="12"/>
                <w:numId w:val="0"/>
              </w:numPr>
              <w:spacing w:after="0" w:line="288" w:lineRule="auto"/>
              <w:jc w:val="center"/>
              <w:rPr>
                <w:rFonts w:ascii="Century Gothic" w:hAnsi="Century Gothic" w:cstheme="minorHAnsi"/>
                <w:sz w:val="18"/>
                <w:szCs w:val="18"/>
              </w:rPr>
            </w:pPr>
            <w:r>
              <w:rPr>
                <w:rFonts w:ascii="Century Gothic" w:hAnsi="Century Gothic" w:cstheme="minorHAnsi"/>
                <w:sz w:val="18"/>
                <w:szCs w:val="18"/>
              </w:rPr>
              <w:t>Tak –</w:t>
            </w:r>
            <w:r w:rsidR="00E1623C" w:rsidRPr="00E1623C">
              <w:rPr>
                <w:rFonts w:ascii="Century Gothic" w:hAnsi="Century Gothic" w:cstheme="minorHAnsi"/>
                <w:sz w:val="18"/>
                <w:szCs w:val="18"/>
              </w:rPr>
              <w:t xml:space="preserve"> 5 pkt.</w:t>
            </w:r>
          </w:p>
          <w:p w14:paraId="3776FFAE" w14:textId="480DA94F" w:rsidR="00E1623C" w:rsidRPr="00E1623C" w:rsidRDefault="00E1623C" w:rsidP="001618F6">
            <w:pPr>
              <w:numPr>
                <w:ilvl w:val="12"/>
                <w:numId w:val="0"/>
              </w:numPr>
              <w:spacing w:after="0" w:line="288" w:lineRule="auto"/>
              <w:jc w:val="center"/>
              <w:rPr>
                <w:rFonts w:ascii="Century Gothic" w:hAnsi="Century Gothic" w:cstheme="minorHAnsi"/>
                <w:sz w:val="18"/>
                <w:szCs w:val="18"/>
              </w:rPr>
            </w:pPr>
            <w:r w:rsidRPr="00E1623C">
              <w:rPr>
                <w:rFonts w:ascii="Century Gothic" w:hAnsi="Century Gothic" w:cstheme="minorHAnsi"/>
                <w:sz w:val="18"/>
                <w:szCs w:val="18"/>
              </w:rPr>
              <w:t>Nie – 0 pkt.</w:t>
            </w:r>
          </w:p>
        </w:tc>
      </w:tr>
      <w:tr w:rsidR="00E1623C" w:rsidRPr="00E1623C" w14:paraId="2CCD5300" w14:textId="77777777" w:rsidTr="00E1623C">
        <w:tc>
          <w:tcPr>
            <w:tcW w:w="534" w:type="dxa"/>
            <w:tcBorders>
              <w:top w:val="single" w:sz="4" w:space="0" w:color="auto"/>
              <w:left w:val="single" w:sz="4" w:space="0" w:color="auto"/>
              <w:bottom w:val="single" w:sz="4" w:space="0" w:color="auto"/>
              <w:right w:val="single" w:sz="4" w:space="0" w:color="auto"/>
            </w:tcBorders>
            <w:vAlign w:val="center"/>
          </w:tcPr>
          <w:p w14:paraId="7E7C201F" w14:textId="77777777" w:rsidR="00E1623C" w:rsidRPr="00E1623C" w:rsidRDefault="00E1623C" w:rsidP="001618F6">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072F196C" w14:textId="7D8B33BB" w:rsidR="00E1623C" w:rsidRPr="00E1623C" w:rsidRDefault="00E1623C" w:rsidP="001618F6">
            <w:pPr>
              <w:autoSpaceDE w:val="0"/>
              <w:autoSpaceDN w:val="0"/>
              <w:adjustRightInd w:val="0"/>
              <w:spacing w:after="0" w:line="288" w:lineRule="auto"/>
              <w:rPr>
                <w:rFonts w:ascii="Century Gothic" w:hAnsi="Century Gothic" w:cstheme="minorHAnsi"/>
                <w:sz w:val="18"/>
                <w:szCs w:val="18"/>
              </w:rPr>
            </w:pPr>
            <w:r w:rsidRPr="00E1623C">
              <w:rPr>
                <w:rFonts w:ascii="Century Gothic" w:hAnsi="Century Gothic" w:cstheme="minorHAnsi"/>
                <w:sz w:val="18"/>
                <w:szCs w:val="18"/>
              </w:rPr>
              <w:t xml:space="preserve">Końcówka elektrochirurgiczna z przełącznikiem kołyskowym, wielokrotnego użytku, współpracująca ze wszystkimi elektrodami ze standardowym trzonkiem 2,4 mm. </w:t>
            </w:r>
          </w:p>
          <w:p w14:paraId="7AE938F3" w14:textId="6A8486FD"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 xml:space="preserve">Złącze </w:t>
            </w:r>
            <w:proofErr w:type="spellStart"/>
            <w:r w:rsidRPr="00E1623C">
              <w:rPr>
                <w:rFonts w:ascii="Century Gothic" w:hAnsi="Century Gothic" w:cstheme="minorHAnsi"/>
                <w:sz w:val="18"/>
                <w:szCs w:val="18"/>
              </w:rPr>
              <w:t>trójbolcowe</w:t>
            </w:r>
            <w:proofErr w:type="spellEnd"/>
            <w:r w:rsidRPr="00E1623C">
              <w:rPr>
                <w:rFonts w:ascii="Century Gothic" w:hAnsi="Century Gothic" w:cstheme="minorHAnsi"/>
                <w:sz w:val="18"/>
                <w:szCs w:val="18"/>
              </w:rPr>
              <w:t xml:space="preserve"> do </w:t>
            </w:r>
            <w:r w:rsidR="00783F37">
              <w:rPr>
                <w:rFonts w:ascii="Century Gothic" w:hAnsi="Century Gothic" w:cstheme="minorHAnsi"/>
                <w:sz w:val="18"/>
                <w:szCs w:val="18"/>
              </w:rPr>
              <w:t>posiadanych przez Zamawiają</w:t>
            </w:r>
            <w:r w:rsidRPr="00E1623C">
              <w:rPr>
                <w:rFonts w:ascii="Century Gothic" w:hAnsi="Century Gothic" w:cstheme="minorHAnsi"/>
                <w:sz w:val="18"/>
                <w:szCs w:val="18"/>
              </w:rPr>
              <w:t xml:space="preserve">cego generatorów </w:t>
            </w:r>
            <w:proofErr w:type="spellStart"/>
            <w:r w:rsidRPr="00E1623C">
              <w:rPr>
                <w:rFonts w:ascii="Century Gothic" w:hAnsi="Century Gothic" w:cstheme="minorHAnsi"/>
                <w:sz w:val="18"/>
                <w:szCs w:val="18"/>
              </w:rPr>
              <w:t>Valleylab</w:t>
            </w:r>
            <w:proofErr w:type="spellEnd"/>
          </w:p>
        </w:tc>
        <w:tc>
          <w:tcPr>
            <w:tcW w:w="709" w:type="dxa"/>
            <w:tcBorders>
              <w:left w:val="single" w:sz="4" w:space="0" w:color="auto"/>
              <w:bottom w:val="single" w:sz="4" w:space="0" w:color="auto"/>
              <w:right w:val="single" w:sz="4" w:space="0" w:color="auto"/>
            </w:tcBorders>
          </w:tcPr>
          <w:p w14:paraId="603AAD80" w14:textId="4D853F97" w:rsidR="00E1623C" w:rsidRPr="00E1623C" w:rsidRDefault="00E1623C" w:rsidP="001618F6">
            <w:pPr>
              <w:autoSpaceDE w:val="0"/>
              <w:autoSpaceDN w:val="0"/>
              <w:adjustRightInd w:val="0"/>
              <w:spacing w:after="0" w:line="288" w:lineRule="auto"/>
              <w:jc w:val="center"/>
              <w:rPr>
                <w:rFonts w:ascii="Century Gothic" w:hAnsi="Century Gothic" w:cs="Calibri"/>
                <w:sz w:val="18"/>
                <w:szCs w:val="18"/>
              </w:rPr>
            </w:pPr>
            <w:r w:rsidRPr="00E1623C">
              <w:rPr>
                <w:rFonts w:ascii="Century Gothic" w:hAnsi="Century Gothic" w:cs="Calibri"/>
                <w:sz w:val="18"/>
                <w:szCs w:val="18"/>
              </w:rPr>
              <w:t>15</w:t>
            </w:r>
          </w:p>
        </w:tc>
        <w:tc>
          <w:tcPr>
            <w:tcW w:w="1842" w:type="dxa"/>
            <w:tcBorders>
              <w:top w:val="single" w:sz="4" w:space="0" w:color="auto"/>
              <w:left w:val="single" w:sz="4" w:space="0" w:color="auto"/>
              <w:bottom w:val="single" w:sz="4" w:space="0" w:color="auto"/>
              <w:right w:val="single" w:sz="4" w:space="0" w:color="auto"/>
            </w:tcBorders>
          </w:tcPr>
          <w:p w14:paraId="461EDEA4" w14:textId="0BE5759A" w:rsidR="00E1623C" w:rsidRPr="00E1623C" w:rsidRDefault="00E1623C" w:rsidP="001618F6">
            <w:pPr>
              <w:widowControl w:val="0"/>
              <w:suppressAutoHyphens/>
              <w:spacing w:after="0" w:line="288" w:lineRule="auto"/>
              <w:jc w:val="center"/>
              <w:rPr>
                <w:rFonts w:ascii="Century Gothic" w:hAnsi="Century Gothic" w:cs="Calibri"/>
                <w:sz w:val="18"/>
                <w:szCs w:val="18"/>
              </w:rPr>
            </w:pPr>
            <w:r w:rsidRPr="00E1623C">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29501CEF" w14:textId="77777777" w:rsidR="00E1623C" w:rsidRPr="00E1623C" w:rsidRDefault="00E1623C" w:rsidP="001618F6">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0172D11F" w14:textId="7CDD3E14" w:rsidR="00E1623C" w:rsidRPr="00E1623C" w:rsidRDefault="00E1623C" w:rsidP="001618F6">
            <w:pPr>
              <w:numPr>
                <w:ilvl w:val="12"/>
                <w:numId w:val="0"/>
              </w:numPr>
              <w:spacing w:after="0" w:line="288" w:lineRule="auto"/>
              <w:jc w:val="center"/>
              <w:rPr>
                <w:rFonts w:ascii="Century Gothic" w:hAnsi="Century Gothic" w:cstheme="minorHAnsi"/>
                <w:sz w:val="18"/>
                <w:szCs w:val="18"/>
              </w:rPr>
            </w:pPr>
            <w:r w:rsidRPr="00E1623C">
              <w:rPr>
                <w:rFonts w:ascii="Century Gothic" w:hAnsi="Century Gothic" w:cstheme="minorHAnsi"/>
                <w:sz w:val="18"/>
                <w:szCs w:val="18"/>
              </w:rPr>
              <w:t>- - -</w:t>
            </w:r>
          </w:p>
        </w:tc>
      </w:tr>
      <w:tr w:rsidR="00E1623C" w:rsidRPr="00E1623C" w14:paraId="1E1D177B" w14:textId="77777777" w:rsidTr="00E1623C">
        <w:tc>
          <w:tcPr>
            <w:tcW w:w="534" w:type="dxa"/>
            <w:tcBorders>
              <w:top w:val="single" w:sz="4" w:space="0" w:color="auto"/>
              <w:left w:val="single" w:sz="4" w:space="0" w:color="auto"/>
              <w:bottom w:val="single" w:sz="4" w:space="0" w:color="auto"/>
              <w:right w:val="single" w:sz="4" w:space="0" w:color="auto"/>
            </w:tcBorders>
            <w:vAlign w:val="center"/>
          </w:tcPr>
          <w:p w14:paraId="7395DB48" w14:textId="77777777" w:rsidR="00E1623C" w:rsidRPr="00E1623C" w:rsidRDefault="00E1623C" w:rsidP="001618F6">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5D1A8EC4" w14:textId="77777777"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Elektroda igłowa wielokrotnego użytku,</w:t>
            </w:r>
          </w:p>
          <w:p w14:paraId="570A3EFC" w14:textId="793B9569" w:rsidR="00E1623C" w:rsidRPr="00E1623C" w:rsidRDefault="00E1623C" w:rsidP="001618F6">
            <w:pPr>
              <w:autoSpaceDE w:val="0"/>
              <w:autoSpaceDN w:val="0"/>
              <w:adjustRightInd w:val="0"/>
              <w:spacing w:after="0" w:line="288" w:lineRule="auto"/>
              <w:rPr>
                <w:rFonts w:ascii="Century Gothic" w:hAnsi="Century Gothic" w:cstheme="minorHAnsi"/>
                <w:sz w:val="18"/>
                <w:szCs w:val="18"/>
              </w:rPr>
            </w:pPr>
            <w:r w:rsidRPr="00E1623C">
              <w:rPr>
                <w:rFonts w:ascii="Century Gothic" w:hAnsi="Century Gothic" w:cstheme="minorHAnsi"/>
                <w:sz w:val="18"/>
                <w:szCs w:val="18"/>
              </w:rPr>
              <w:t>ze stali nierdzewnej, cienka, długość całkowita min. 6,5 cm, długość aktywna min. 2,5 cm, średnica ostrza min.</w:t>
            </w:r>
            <w:r w:rsidR="00783F37">
              <w:rPr>
                <w:rFonts w:ascii="Century Gothic" w:hAnsi="Century Gothic" w:cstheme="minorHAnsi"/>
                <w:sz w:val="18"/>
                <w:szCs w:val="18"/>
              </w:rPr>
              <w:t xml:space="preserve"> </w:t>
            </w:r>
            <w:r w:rsidRPr="00E1623C">
              <w:rPr>
                <w:rFonts w:ascii="Century Gothic" w:hAnsi="Century Gothic" w:cstheme="minorHAnsi"/>
                <w:sz w:val="18"/>
                <w:szCs w:val="18"/>
              </w:rPr>
              <w:t>0,5 mm</w:t>
            </w:r>
          </w:p>
        </w:tc>
        <w:tc>
          <w:tcPr>
            <w:tcW w:w="709" w:type="dxa"/>
            <w:tcBorders>
              <w:left w:val="single" w:sz="4" w:space="0" w:color="auto"/>
              <w:bottom w:val="single" w:sz="4" w:space="0" w:color="auto"/>
              <w:right w:val="single" w:sz="4" w:space="0" w:color="auto"/>
            </w:tcBorders>
          </w:tcPr>
          <w:p w14:paraId="3F1F1DB1" w14:textId="67424B5E" w:rsidR="00E1623C" w:rsidRPr="00E1623C" w:rsidRDefault="00E1623C" w:rsidP="001618F6">
            <w:pPr>
              <w:autoSpaceDE w:val="0"/>
              <w:autoSpaceDN w:val="0"/>
              <w:adjustRightInd w:val="0"/>
              <w:spacing w:after="0" w:line="288" w:lineRule="auto"/>
              <w:jc w:val="center"/>
              <w:rPr>
                <w:rFonts w:ascii="Century Gothic" w:hAnsi="Century Gothic" w:cs="Calibri"/>
                <w:sz w:val="18"/>
                <w:szCs w:val="18"/>
              </w:rPr>
            </w:pPr>
            <w:r w:rsidRPr="00E1623C">
              <w:rPr>
                <w:rFonts w:ascii="Century Gothic" w:hAnsi="Century Gothic" w:cs="Calibri"/>
                <w:sz w:val="18"/>
                <w:szCs w:val="18"/>
              </w:rPr>
              <w:t>15</w:t>
            </w:r>
          </w:p>
        </w:tc>
        <w:tc>
          <w:tcPr>
            <w:tcW w:w="1842" w:type="dxa"/>
            <w:tcBorders>
              <w:top w:val="single" w:sz="4" w:space="0" w:color="auto"/>
              <w:left w:val="single" w:sz="4" w:space="0" w:color="auto"/>
              <w:bottom w:val="single" w:sz="4" w:space="0" w:color="auto"/>
              <w:right w:val="single" w:sz="4" w:space="0" w:color="auto"/>
            </w:tcBorders>
          </w:tcPr>
          <w:p w14:paraId="27C2E878" w14:textId="7552550C" w:rsidR="00E1623C" w:rsidRPr="00E1623C" w:rsidRDefault="00E1623C" w:rsidP="001618F6">
            <w:pPr>
              <w:widowControl w:val="0"/>
              <w:suppressAutoHyphens/>
              <w:spacing w:after="0" w:line="288" w:lineRule="auto"/>
              <w:jc w:val="center"/>
              <w:rPr>
                <w:rFonts w:ascii="Century Gothic" w:hAnsi="Century Gothic" w:cstheme="minorHAnsi"/>
                <w:sz w:val="18"/>
                <w:szCs w:val="18"/>
              </w:rPr>
            </w:pPr>
            <w:r w:rsidRPr="00E1623C">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B5CFCE9" w14:textId="77777777" w:rsidR="00E1623C" w:rsidRPr="00E1623C" w:rsidRDefault="00E1623C" w:rsidP="001618F6">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395F7520" w14:textId="7295AFE2" w:rsidR="00E1623C" w:rsidRPr="00E1623C" w:rsidRDefault="00E1623C" w:rsidP="001618F6">
            <w:pPr>
              <w:numPr>
                <w:ilvl w:val="12"/>
                <w:numId w:val="0"/>
              </w:numPr>
              <w:spacing w:after="0" w:line="288" w:lineRule="auto"/>
              <w:jc w:val="center"/>
              <w:rPr>
                <w:rFonts w:ascii="Century Gothic" w:hAnsi="Century Gothic" w:cstheme="minorHAnsi"/>
                <w:sz w:val="18"/>
                <w:szCs w:val="18"/>
              </w:rPr>
            </w:pPr>
            <w:r w:rsidRPr="00E1623C">
              <w:rPr>
                <w:rFonts w:ascii="Century Gothic" w:hAnsi="Century Gothic" w:cstheme="minorHAnsi"/>
                <w:sz w:val="18"/>
                <w:szCs w:val="18"/>
              </w:rPr>
              <w:t>- - -</w:t>
            </w:r>
          </w:p>
        </w:tc>
      </w:tr>
      <w:tr w:rsidR="00E1623C" w:rsidRPr="00E1623C" w14:paraId="3B5F42EA" w14:textId="77777777" w:rsidTr="00E1623C">
        <w:tc>
          <w:tcPr>
            <w:tcW w:w="534" w:type="dxa"/>
            <w:tcBorders>
              <w:top w:val="single" w:sz="4" w:space="0" w:color="auto"/>
              <w:left w:val="single" w:sz="4" w:space="0" w:color="auto"/>
              <w:bottom w:val="single" w:sz="4" w:space="0" w:color="auto"/>
              <w:right w:val="single" w:sz="4" w:space="0" w:color="auto"/>
            </w:tcBorders>
            <w:vAlign w:val="center"/>
          </w:tcPr>
          <w:p w14:paraId="2829B5A0" w14:textId="77777777" w:rsidR="00E1623C" w:rsidRPr="00E1623C" w:rsidRDefault="00E1623C" w:rsidP="001618F6">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5096E047" w14:textId="77777777"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Przedłużacz elektrody prosty</w:t>
            </w:r>
          </w:p>
          <w:p w14:paraId="632973FE" w14:textId="4726D265"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Zgodne z elektrodami ze standardowym trzonkiem min. 2,4 mm, długość całkowita min. 13 cm, przedłużenie min.10 cm</w:t>
            </w:r>
          </w:p>
        </w:tc>
        <w:tc>
          <w:tcPr>
            <w:tcW w:w="709" w:type="dxa"/>
            <w:tcBorders>
              <w:left w:val="single" w:sz="4" w:space="0" w:color="auto"/>
              <w:bottom w:val="single" w:sz="4" w:space="0" w:color="auto"/>
              <w:right w:val="single" w:sz="4" w:space="0" w:color="auto"/>
            </w:tcBorders>
          </w:tcPr>
          <w:p w14:paraId="4853D24E" w14:textId="376234EC" w:rsidR="00E1623C" w:rsidRPr="00E1623C" w:rsidRDefault="00E1623C" w:rsidP="001618F6">
            <w:pPr>
              <w:autoSpaceDE w:val="0"/>
              <w:autoSpaceDN w:val="0"/>
              <w:adjustRightInd w:val="0"/>
              <w:spacing w:after="0" w:line="288" w:lineRule="auto"/>
              <w:jc w:val="center"/>
              <w:rPr>
                <w:rFonts w:ascii="Century Gothic" w:hAnsi="Century Gothic" w:cs="Calibri"/>
                <w:sz w:val="18"/>
                <w:szCs w:val="18"/>
              </w:rPr>
            </w:pPr>
            <w:r w:rsidRPr="00E1623C">
              <w:rPr>
                <w:rFonts w:ascii="Century Gothic" w:hAnsi="Century Gothic" w:cs="Calibri"/>
                <w:sz w:val="18"/>
                <w:szCs w:val="18"/>
              </w:rPr>
              <w:t>15</w:t>
            </w:r>
          </w:p>
        </w:tc>
        <w:tc>
          <w:tcPr>
            <w:tcW w:w="1842" w:type="dxa"/>
            <w:tcBorders>
              <w:top w:val="single" w:sz="4" w:space="0" w:color="auto"/>
              <w:left w:val="single" w:sz="4" w:space="0" w:color="auto"/>
              <w:bottom w:val="single" w:sz="4" w:space="0" w:color="auto"/>
              <w:right w:val="single" w:sz="4" w:space="0" w:color="auto"/>
            </w:tcBorders>
          </w:tcPr>
          <w:p w14:paraId="52B7DDEA" w14:textId="4D951F78" w:rsidR="00E1623C" w:rsidRPr="00E1623C" w:rsidRDefault="00E1623C" w:rsidP="001618F6">
            <w:pPr>
              <w:widowControl w:val="0"/>
              <w:suppressAutoHyphens/>
              <w:spacing w:after="0" w:line="288" w:lineRule="auto"/>
              <w:jc w:val="center"/>
              <w:rPr>
                <w:rFonts w:ascii="Century Gothic" w:hAnsi="Century Gothic" w:cstheme="minorHAnsi"/>
                <w:sz w:val="18"/>
                <w:szCs w:val="18"/>
              </w:rPr>
            </w:pPr>
            <w:r w:rsidRPr="00E1623C">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2C94334" w14:textId="77777777" w:rsidR="00E1623C" w:rsidRPr="00E1623C" w:rsidRDefault="00E1623C" w:rsidP="001618F6">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E2422FE" w14:textId="6CE52159" w:rsidR="00E1623C" w:rsidRPr="00E1623C" w:rsidRDefault="00E1623C" w:rsidP="001618F6">
            <w:pPr>
              <w:numPr>
                <w:ilvl w:val="12"/>
                <w:numId w:val="0"/>
              </w:numPr>
              <w:spacing w:after="0" w:line="288" w:lineRule="auto"/>
              <w:jc w:val="center"/>
              <w:rPr>
                <w:rFonts w:ascii="Century Gothic" w:hAnsi="Century Gothic" w:cstheme="minorHAnsi"/>
                <w:sz w:val="18"/>
                <w:szCs w:val="18"/>
              </w:rPr>
            </w:pPr>
            <w:r w:rsidRPr="00E1623C">
              <w:rPr>
                <w:rFonts w:ascii="Century Gothic" w:hAnsi="Century Gothic" w:cstheme="minorHAnsi"/>
                <w:sz w:val="18"/>
                <w:szCs w:val="18"/>
              </w:rPr>
              <w:t>- - -</w:t>
            </w:r>
          </w:p>
        </w:tc>
      </w:tr>
      <w:tr w:rsidR="00E1623C" w:rsidRPr="00E1623C" w14:paraId="16F6E0EC" w14:textId="77777777" w:rsidTr="00E1623C">
        <w:tc>
          <w:tcPr>
            <w:tcW w:w="534" w:type="dxa"/>
            <w:tcBorders>
              <w:top w:val="single" w:sz="4" w:space="0" w:color="auto"/>
              <w:left w:val="single" w:sz="4" w:space="0" w:color="auto"/>
              <w:bottom w:val="single" w:sz="4" w:space="0" w:color="auto"/>
              <w:right w:val="single" w:sz="4" w:space="0" w:color="auto"/>
            </w:tcBorders>
            <w:vAlign w:val="center"/>
          </w:tcPr>
          <w:p w14:paraId="26751445" w14:textId="77777777" w:rsidR="00E1623C" w:rsidRPr="00E1623C" w:rsidRDefault="00E1623C" w:rsidP="001618F6">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74975C53" w14:textId="181F7F00"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 xml:space="preserve">Zestaw bezprzewodowego noża </w:t>
            </w:r>
            <w:proofErr w:type="spellStart"/>
            <w:r w:rsidRPr="00E1623C">
              <w:rPr>
                <w:rFonts w:ascii="Century Gothic" w:hAnsi="Century Gothic" w:cstheme="minorHAnsi"/>
                <w:sz w:val="18"/>
                <w:szCs w:val="18"/>
              </w:rPr>
              <w:t>ultradzwiękowego</w:t>
            </w:r>
            <w:proofErr w:type="spellEnd"/>
            <w:r w:rsidRPr="00E1623C">
              <w:rPr>
                <w:rFonts w:ascii="Century Gothic" w:hAnsi="Century Gothic" w:cstheme="minorHAnsi"/>
                <w:sz w:val="18"/>
                <w:szCs w:val="18"/>
              </w:rPr>
              <w:t xml:space="preserve"> zawierający dwa generatory bezprzewodowe, dwie baterie, ładowarkę, oraz tacę do sterylizacji</w:t>
            </w:r>
            <w:r w:rsidRPr="00E1623C">
              <w:rPr>
                <w:rFonts w:ascii="Century Gothic" w:hAnsi="Century Gothic" w:cs="Calibri"/>
                <w:sz w:val="18"/>
                <w:szCs w:val="18"/>
              </w:rPr>
              <w:t>.</w:t>
            </w:r>
          </w:p>
        </w:tc>
        <w:tc>
          <w:tcPr>
            <w:tcW w:w="709" w:type="dxa"/>
            <w:tcBorders>
              <w:left w:val="single" w:sz="4" w:space="0" w:color="auto"/>
              <w:bottom w:val="single" w:sz="4" w:space="0" w:color="auto"/>
              <w:right w:val="single" w:sz="4" w:space="0" w:color="auto"/>
            </w:tcBorders>
          </w:tcPr>
          <w:p w14:paraId="6DBDE45F" w14:textId="0B57DE7F" w:rsidR="00E1623C" w:rsidRPr="00E1623C" w:rsidRDefault="00E1623C" w:rsidP="001618F6">
            <w:pPr>
              <w:autoSpaceDE w:val="0"/>
              <w:autoSpaceDN w:val="0"/>
              <w:adjustRightInd w:val="0"/>
              <w:spacing w:after="0" w:line="288" w:lineRule="auto"/>
              <w:jc w:val="center"/>
              <w:rPr>
                <w:rFonts w:ascii="Century Gothic" w:hAnsi="Century Gothic" w:cs="Calibri"/>
                <w:sz w:val="18"/>
                <w:szCs w:val="18"/>
              </w:rPr>
            </w:pPr>
            <w:r w:rsidRPr="00E1623C">
              <w:rPr>
                <w:rFonts w:ascii="Century Gothic" w:hAnsi="Century Gothic" w:cs="Calibri"/>
                <w:sz w:val="18"/>
                <w:szCs w:val="18"/>
              </w:rPr>
              <w:t>30</w:t>
            </w:r>
          </w:p>
        </w:tc>
        <w:tc>
          <w:tcPr>
            <w:tcW w:w="1842" w:type="dxa"/>
            <w:tcBorders>
              <w:top w:val="single" w:sz="4" w:space="0" w:color="auto"/>
              <w:left w:val="single" w:sz="4" w:space="0" w:color="auto"/>
              <w:bottom w:val="single" w:sz="4" w:space="0" w:color="auto"/>
              <w:right w:val="single" w:sz="4" w:space="0" w:color="auto"/>
            </w:tcBorders>
          </w:tcPr>
          <w:p w14:paraId="28EEF30B" w14:textId="44FF6A28" w:rsidR="00E1623C" w:rsidRPr="00E1623C" w:rsidRDefault="00E1623C" w:rsidP="001618F6">
            <w:pPr>
              <w:widowControl w:val="0"/>
              <w:suppressAutoHyphens/>
              <w:spacing w:after="0" w:line="288" w:lineRule="auto"/>
              <w:jc w:val="center"/>
              <w:rPr>
                <w:rFonts w:ascii="Century Gothic" w:hAnsi="Century Gothic" w:cstheme="minorHAnsi"/>
                <w:sz w:val="18"/>
                <w:szCs w:val="18"/>
              </w:rPr>
            </w:pPr>
            <w:r w:rsidRPr="00E1623C">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1EEC170" w14:textId="77777777" w:rsidR="00E1623C" w:rsidRPr="00E1623C" w:rsidRDefault="00E1623C" w:rsidP="001618F6">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6F7FDAB9" w14:textId="159846F7" w:rsidR="00E1623C" w:rsidRPr="00E1623C" w:rsidRDefault="00E1623C" w:rsidP="001618F6">
            <w:pPr>
              <w:numPr>
                <w:ilvl w:val="12"/>
                <w:numId w:val="0"/>
              </w:numPr>
              <w:spacing w:after="0" w:line="288" w:lineRule="auto"/>
              <w:jc w:val="center"/>
              <w:rPr>
                <w:rFonts w:ascii="Century Gothic" w:hAnsi="Century Gothic" w:cstheme="minorHAnsi"/>
                <w:sz w:val="18"/>
                <w:szCs w:val="18"/>
              </w:rPr>
            </w:pPr>
            <w:r w:rsidRPr="00E1623C">
              <w:rPr>
                <w:rFonts w:ascii="Century Gothic" w:hAnsi="Century Gothic" w:cstheme="minorHAnsi"/>
                <w:sz w:val="18"/>
                <w:szCs w:val="18"/>
              </w:rPr>
              <w:t>- - -</w:t>
            </w:r>
          </w:p>
        </w:tc>
      </w:tr>
      <w:tr w:rsidR="00E1623C" w:rsidRPr="00E1623C" w14:paraId="73C1774A" w14:textId="77777777" w:rsidTr="00E1623C">
        <w:tc>
          <w:tcPr>
            <w:tcW w:w="534" w:type="dxa"/>
            <w:tcBorders>
              <w:top w:val="single" w:sz="4" w:space="0" w:color="auto"/>
              <w:left w:val="single" w:sz="4" w:space="0" w:color="auto"/>
              <w:bottom w:val="single" w:sz="4" w:space="0" w:color="auto"/>
              <w:right w:val="single" w:sz="4" w:space="0" w:color="auto"/>
            </w:tcBorders>
            <w:vAlign w:val="center"/>
          </w:tcPr>
          <w:p w14:paraId="1C434552" w14:textId="77777777" w:rsidR="00E1623C" w:rsidRPr="00E1623C" w:rsidRDefault="00E1623C" w:rsidP="001618F6">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1AB29400" w14:textId="085F54B0"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Bezprzewodowa, jednorazowa końcówka noża</w:t>
            </w:r>
            <w:r w:rsidR="00783F37">
              <w:rPr>
                <w:rFonts w:ascii="Century Gothic" w:hAnsi="Century Gothic" w:cstheme="minorHAnsi"/>
                <w:sz w:val="18"/>
                <w:szCs w:val="18"/>
              </w:rPr>
              <w:t xml:space="preserve"> </w:t>
            </w:r>
            <w:proofErr w:type="spellStart"/>
            <w:r w:rsidRPr="00E1623C">
              <w:rPr>
                <w:rFonts w:ascii="Century Gothic" w:hAnsi="Century Gothic" w:cstheme="minorHAnsi"/>
                <w:sz w:val="18"/>
                <w:szCs w:val="18"/>
              </w:rPr>
              <w:t>ultradzwiękowego</w:t>
            </w:r>
            <w:proofErr w:type="spellEnd"/>
            <w:r w:rsidRPr="00E1623C">
              <w:rPr>
                <w:rFonts w:ascii="Century Gothic" w:hAnsi="Century Gothic" w:cstheme="minorHAnsi"/>
                <w:sz w:val="18"/>
                <w:szCs w:val="18"/>
              </w:rPr>
              <w:t xml:space="preserve"> 39 cm lub 48 cm, średnica 5 mm. </w:t>
            </w:r>
          </w:p>
          <w:p w14:paraId="4FE4899C" w14:textId="77777777"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 xml:space="preserve">Końcówka z jednym przyciskiem, który posiada dwie pozycje aktywujące dwa </w:t>
            </w:r>
            <w:r w:rsidRPr="00E1623C">
              <w:rPr>
                <w:rFonts w:ascii="Century Gothic" w:hAnsi="Century Gothic" w:cstheme="minorHAnsi"/>
                <w:sz w:val="18"/>
                <w:szCs w:val="18"/>
              </w:rPr>
              <w:lastRenderedPageBreak/>
              <w:t>tryby pracy, minimalny i maksymalny.</w:t>
            </w:r>
          </w:p>
          <w:p w14:paraId="0D7FF5B3" w14:textId="77777777" w:rsidR="00E1623C" w:rsidRPr="00E1623C" w:rsidRDefault="00E1623C" w:rsidP="001618F6">
            <w:pPr>
              <w:spacing w:after="0" w:line="288" w:lineRule="auto"/>
              <w:rPr>
                <w:rFonts w:ascii="Century Gothic" w:hAnsi="Century Gothic" w:cstheme="minorHAnsi"/>
                <w:sz w:val="18"/>
                <w:szCs w:val="18"/>
              </w:rPr>
            </w:pPr>
          </w:p>
          <w:p w14:paraId="5BC71BE6" w14:textId="01018735" w:rsidR="00E1623C" w:rsidRPr="00E1623C" w:rsidRDefault="00E1623C" w:rsidP="001618F6">
            <w:pPr>
              <w:spacing w:after="0" w:line="288" w:lineRule="auto"/>
              <w:rPr>
                <w:rFonts w:ascii="Century Gothic" w:hAnsi="Century Gothic" w:cstheme="minorHAnsi"/>
                <w:sz w:val="18"/>
                <w:szCs w:val="18"/>
              </w:rPr>
            </w:pPr>
            <w:r w:rsidRPr="00E1623C">
              <w:rPr>
                <w:rFonts w:ascii="Century Gothic" w:hAnsi="Century Gothic" w:cstheme="minorHAnsi"/>
                <w:sz w:val="18"/>
                <w:szCs w:val="18"/>
              </w:rPr>
              <w:t>Długość aktywnego ostrza min. 14 mm, a szerokość min. 0,8 mm szczęki wygięte</w:t>
            </w:r>
          </w:p>
        </w:tc>
        <w:tc>
          <w:tcPr>
            <w:tcW w:w="709" w:type="dxa"/>
            <w:tcBorders>
              <w:left w:val="single" w:sz="4" w:space="0" w:color="auto"/>
              <w:bottom w:val="single" w:sz="4" w:space="0" w:color="auto"/>
              <w:right w:val="single" w:sz="4" w:space="0" w:color="auto"/>
            </w:tcBorders>
          </w:tcPr>
          <w:p w14:paraId="008640D8" w14:textId="32ACB20E" w:rsidR="00E1623C" w:rsidRPr="00E1623C" w:rsidRDefault="00E1623C" w:rsidP="001618F6">
            <w:pPr>
              <w:autoSpaceDE w:val="0"/>
              <w:autoSpaceDN w:val="0"/>
              <w:adjustRightInd w:val="0"/>
              <w:spacing w:after="0" w:line="288" w:lineRule="auto"/>
              <w:jc w:val="center"/>
              <w:rPr>
                <w:rFonts w:ascii="Century Gothic" w:hAnsi="Century Gothic" w:cs="Calibri"/>
                <w:sz w:val="18"/>
                <w:szCs w:val="18"/>
              </w:rPr>
            </w:pPr>
            <w:r w:rsidRPr="00E1623C">
              <w:rPr>
                <w:rFonts w:ascii="Century Gothic" w:hAnsi="Century Gothic" w:cs="Calibri"/>
                <w:sz w:val="18"/>
                <w:szCs w:val="18"/>
              </w:rPr>
              <w:lastRenderedPageBreak/>
              <w:t>30</w:t>
            </w:r>
          </w:p>
        </w:tc>
        <w:tc>
          <w:tcPr>
            <w:tcW w:w="1842" w:type="dxa"/>
            <w:tcBorders>
              <w:top w:val="single" w:sz="4" w:space="0" w:color="auto"/>
              <w:left w:val="single" w:sz="4" w:space="0" w:color="auto"/>
              <w:bottom w:val="single" w:sz="4" w:space="0" w:color="auto"/>
              <w:right w:val="single" w:sz="4" w:space="0" w:color="auto"/>
            </w:tcBorders>
          </w:tcPr>
          <w:p w14:paraId="39723C5E" w14:textId="26378699" w:rsidR="00E1623C" w:rsidRPr="00E1623C" w:rsidRDefault="00E1623C" w:rsidP="001618F6">
            <w:pPr>
              <w:widowControl w:val="0"/>
              <w:suppressAutoHyphens/>
              <w:spacing w:after="0" w:line="288" w:lineRule="auto"/>
              <w:jc w:val="center"/>
              <w:rPr>
                <w:rFonts w:ascii="Century Gothic" w:hAnsi="Century Gothic" w:cstheme="minorHAnsi"/>
                <w:sz w:val="18"/>
                <w:szCs w:val="18"/>
              </w:rPr>
            </w:pPr>
            <w:r w:rsidRPr="00E1623C">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E82A7D5" w14:textId="77777777" w:rsidR="00E1623C" w:rsidRPr="00E1623C" w:rsidRDefault="00E1623C" w:rsidP="001618F6">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256D78D6" w14:textId="3B3373D0" w:rsidR="00E1623C" w:rsidRPr="00E1623C" w:rsidRDefault="00E1623C" w:rsidP="001618F6">
            <w:pPr>
              <w:numPr>
                <w:ilvl w:val="12"/>
                <w:numId w:val="0"/>
              </w:numPr>
              <w:spacing w:after="0" w:line="288" w:lineRule="auto"/>
              <w:jc w:val="center"/>
              <w:rPr>
                <w:rFonts w:ascii="Century Gothic" w:hAnsi="Century Gothic" w:cstheme="minorHAnsi"/>
                <w:sz w:val="18"/>
                <w:szCs w:val="18"/>
              </w:rPr>
            </w:pPr>
            <w:r w:rsidRPr="00E1623C">
              <w:rPr>
                <w:rFonts w:ascii="Century Gothic" w:hAnsi="Century Gothic" w:cstheme="minorHAnsi"/>
                <w:sz w:val="18"/>
                <w:szCs w:val="18"/>
              </w:rPr>
              <w:t>- - -</w:t>
            </w:r>
          </w:p>
        </w:tc>
      </w:tr>
      <w:tr w:rsidR="00E1623C" w:rsidRPr="00E1623C" w14:paraId="68352911" w14:textId="77777777" w:rsidTr="00E1623C">
        <w:tc>
          <w:tcPr>
            <w:tcW w:w="534" w:type="dxa"/>
            <w:tcBorders>
              <w:top w:val="single" w:sz="4" w:space="0" w:color="auto"/>
              <w:left w:val="single" w:sz="4" w:space="0" w:color="auto"/>
              <w:bottom w:val="single" w:sz="4" w:space="0" w:color="auto"/>
              <w:right w:val="single" w:sz="4" w:space="0" w:color="auto"/>
            </w:tcBorders>
            <w:vAlign w:val="center"/>
          </w:tcPr>
          <w:p w14:paraId="3239B72B" w14:textId="77777777" w:rsidR="00E1623C" w:rsidRPr="00E1623C" w:rsidRDefault="00E1623C" w:rsidP="001618F6">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110" w:type="dxa"/>
            <w:tcBorders>
              <w:left w:val="single" w:sz="4" w:space="0" w:color="auto"/>
              <w:bottom w:val="single" w:sz="4" w:space="0" w:color="auto"/>
              <w:right w:val="single" w:sz="4" w:space="0" w:color="auto"/>
            </w:tcBorders>
          </w:tcPr>
          <w:p w14:paraId="6B34CD34" w14:textId="05A18C1A" w:rsidR="00E1623C" w:rsidRPr="00E1623C" w:rsidRDefault="00E1623C" w:rsidP="00EA7E5F">
            <w:pPr>
              <w:spacing w:after="0" w:line="288" w:lineRule="auto"/>
              <w:rPr>
                <w:rFonts w:ascii="Century Gothic" w:hAnsi="Century Gothic" w:cstheme="minorHAnsi"/>
                <w:sz w:val="18"/>
                <w:szCs w:val="18"/>
              </w:rPr>
            </w:pPr>
            <w:r w:rsidRPr="00E1623C">
              <w:rPr>
                <w:rFonts w:ascii="Century Gothic" w:hAnsi="Century Gothic" w:cs="Calibri"/>
                <w:sz w:val="18"/>
                <w:szCs w:val="18"/>
              </w:rPr>
              <w:t xml:space="preserve">Uwaga - sprzęt kompatybilny z posiadanymi przez </w:t>
            </w:r>
            <w:r w:rsidRPr="00EA7E5F">
              <w:rPr>
                <w:rFonts w:ascii="Century Gothic" w:hAnsi="Century Gothic" w:cs="Calibri"/>
                <w:sz w:val="18"/>
                <w:szCs w:val="18"/>
              </w:rPr>
              <w:t xml:space="preserve">użytkownika </w:t>
            </w:r>
            <w:r w:rsidR="00712686" w:rsidRPr="00EA7E5F">
              <w:rPr>
                <w:rFonts w:ascii="Century Gothic" w:hAnsi="Century Gothic" w:cs="Calibri"/>
                <w:sz w:val="18"/>
                <w:szCs w:val="18"/>
              </w:rPr>
              <w:t>narzędziami i końcówkami roboczymi</w:t>
            </w:r>
            <w:r w:rsidR="00EA7E5F" w:rsidRPr="00EA7E5F">
              <w:rPr>
                <w:rFonts w:ascii="Century Gothic" w:hAnsi="Century Gothic" w:cs="Calibri"/>
                <w:sz w:val="18"/>
                <w:szCs w:val="18"/>
              </w:rPr>
              <w:t xml:space="preserve"> </w:t>
            </w:r>
            <w:r w:rsidRPr="00EA7E5F">
              <w:rPr>
                <w:rFonts w:ascii="Century Gothic" w:hAnsi="Century Gothic" w:cs="Calibri"/>
                <w:sz w:val="18"/>
                <w:szCs w:val="18"/>
              </w:rPr>
              <w:t xml:space="preserve">marki </w:t>
            </w:r>
            <w:proofErr w:type="spellStart"/>
            <w:r w:rsidRPr="00EA7E5F">
              <w:rPr>
                <w:rFonts w:ascii="Century Gothic" w:hAnsi="Century Gothic" w:cs="Calibri"/>
                <w:sz w:val="18"/>
                <w:szCs w:val="18"/>
              </w:rPr>
              <w:t>Medtronic</w:t>
            </w:r>
            <w:proofErr w:type="spellEnd"/>
          </w:p>
        </w:tc>
        <w:tc>
          <w:tcPr>
            <w:tcW w:w="709" w:type="dxa"/>
            <w:tcBorders>
              <w:left w:val="single" w:sz="4" w:space="0" w:color="auto"/>
              <w:bottom w:val="single" w:sz="4" w:space="0" w:color="auto"/>
              <w:right w:val="single" w:sz="4" w:space="0" w:color="auto"/>
            </w:tcBorders>
          </w:tcPr>
          <w:p w14:paraId="63B12E66" w14:textId="77777777" w:rsidR="00E1623C" w:rsidRPr="00E1623C" w:rsidRDefault="00E1623C" w:rsidP="001618F6">
            <w:pPr>
              <w:autoSpaceDE w:val="0"/>
              <w:autoSpaceDN w:val="0"/>
              <w:adjustRightInd w:val="0"/>
              <w:spacing w:after="0" w:line="288" w:lineRule="auto"/>
              <w:jc w:val="center"/>
              <w:rPr>
                <w:rFonts w:ascii="Century Gothic" w:hAnsi="Century Gothic" w:cs="Calibri"/>
                <w:sz w:val="18"/>
                <w:szCs w:val="18"/>
              </w:rPr>
            </w:pPr>
          </w:p>
        </w:tc>
        <w:tc>
          <w:tcPr>
            <w:tcW w:w="1842" w:type="dxa"/>
            <w:tcBorders>
              <w:top w:val="single" w:sz="4" w:space="0" w:color="auto"/>
              <w:left w:val="single" w:sz="4" w:space="0" w:color="auto"/>
              <w:bottom w:val="single" w:sz="4" w:space="0" w:color="auto"/>
              <w:right w:val="single" w:sz="4" w:space="0" w:color="auto"/>
            </w:tcBorders>
          </w:tcPr>
          <w:p w14:paraId="1F4DF3DF" w14:textId="642A0353" w:rsidR="00E1623C" w:rsidRPr="00E1623C" w:rsidRDefault="00E1623C" w:rsidP="001618F6">
            <w:pPr>
              <w:widowControl w:val="0"/>
              <w:suppressAutoHyphens/>
              <w:spacing w:after="0" w:line="288" w:lineRule="auto"/>
              <w:jc w:val="center"/>
              <w:rPr>
                <w:rFonts w:ascii="Century Gothic" w:hAnsi="Century Gothic" w:cstheme="minorHAnsi"/>
                <w:sz w:val="18"/>
                <w:szCs w:val="18"/>
              </w:rPr>
            </w:pPr>
            <w:r w:rsidRPr="00E1623C">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0C916C4F" w14:textId="77777777" w:rsidR="00E1623C" w:rsidRPr="00E1623C" w:rsidRDefault="00E1623C" w:rsidP="001618F6">
            <w:pPr>
              <w:widowControl w:val="0"/>
              <w:suppressAutoHyphens/>
              <w:spacing w:after="0" w:line="288" w:lineRule="auto"/>
              <w:rPr>
                <w:rFonts w:ascii="Century Gothic" w:eastAsia="Times New Roman" w:hAnsi="Century Gothic" w:cs="Arial"/>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41F4D250" w14:textId="3ACE7E37" w:rsidR="00E1623C" w:rsidRPr="00E1623C" w:rsidRDefault="00E1623C" w:rsidP="001618F6">
            <w:pPr>
              <w:numPr>
                <w:ilvl w:val="12"/>
                <w:numId w:val="0"/>
              </w:numPr>
              <w:spacing w:after="0" w:line="288" w:lineRule="auto"/>
              <w:jc w:val="center"/>
              <w:rPr>
                <w:rFonts w:ascii="Century Gothic" w:hAnsi="Century Gothic" w:cstheme="minorHAnsi"/>
                <w:sz w:val="18"/>
                <w:szCs w:val="18"/>
              </w:rPr>
            </w:pPr>
            <w:r w:rsidRPr="00E1623C">
              <w:rPr>
                <w:rFonts w:ascii="Century Gothic" w:hAnsi="Century Gothic" w:cstheme="minorHAnsi"/>
                <w:sz w:val="18"/>
                <w:szCs w:val="18"/>
              </w:rPr>
              <w:t>- - -</w:t>
            </w:r>
          </w:p>
        </w:tc>
      </w:tr>
    </w:tbl>
    <w:p w14:paraId="49D70501"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p w14:paraId="58E7D685"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t>WARUNKI GWARANCJI I SERWISU</w:t>
      </w:r>
    </w:p>
    <w:p w14:paraId="511DA061" w14:textId="77777777"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842"/>
        <w:gridCol w:w="4535"/>
        <w:gridCol w:w="2836"/>
      </w:tblGrid>
      <w:tr w:rsidR="00776089" w:rsidRPr="00D04DBE" w14:paraId="5F71F22D" w14:textId="77777777" w:rsidTr="00D04DBE">
        <w:tc>
          <w:tcPr>
            <w:tcW w:w="534" w:type="dxa"/>
            <w:tcBorders>
              <w:top w:val="single" w:sz="4" w:space="0" w:color="auto"/>
              <w:left w:val="single" w:sz="4" w:space="0" w:color="auto"/>
              <w:bottom w:val="single" w:sz="4" w:space="0" w:color="auto"/>
              <w:right w:val="single" w:sz="4" w:space="0" w:color="auto"/>
            </w:tcBorders>
            <w:hideMark/>
          </w:tcPr>
          <w:p w14:paraId="789E90F0" w14:textId="77777777" w:rsidR="00776089" w:rsidRPr="00D04DBE" w:rsidRDefault="00776089" w:rsidP="00783F37">
            <w:pPr>
              <w:widowControl w:val="0"/>
              <w:suppressAutoHyphens/>
              <w:spacing w:after="0" w:line="288" w:lineRule="auto"/>
              <w:rPr>
                <w:rFonts w:ascii="Century Gothic" w:eastAsia="Times New Roman" w:hAnsi="Century Gothic" w:cs="Arial"/>
                <w:b/>
                <w:bCs/>
                <w:kern w:val="2"/>
                <w:sz w:val="18"/>
                <w:szCs w:val="18"/>
                <w:lang w:eastAsia="pl-PL"/>
              </w:rPr>
            </w:pPr>
            <w:r w:rsidRPr="00D04DBE">
              <w:rPr>
                <w:rFonts w:ascii="Century Gothic" w:eastAsia="Times New Roman" w:hAnsi="Century Gothic" w:cs="Arial"/>
                <w:b/>
                <w:bCs/>
                <w:kern w:val="2"/>
                <w:sz w:val="18"/>
                <w:szCs w:val="18"/>
                <w:lang w:eastAsia="pl-PL"/>
              </w:rPr>
              <w:t>l.p.</w:t>
            </w:r>
          </w:p>
        </w:tc>
        <w:tc>
          <w:tcPr>
            <w:tcW w:w="4819" w:type="dxa"/>
            <w:tcBorders>
              <w:top w:val="single" w:sz="4" w:space="0" w:color="auto"/>
              <w:left w:val="single" w:sz="4" w:space="0" w:color="auto"/>
              <w:bottom w:val="single" w:sz="4" w:space="0" w:color="auto"/>
              <w:right w:val="single" w:sz="4" w:space="0" w:color="auto"/>
            </w:tcBorders>
            <w:hideMark/>
          </w:tcPr>
          <w:p w14:paraId="762B3002" w14:textId="77777777" w:rsidR="00776089" w:rsidRPr="00D04DBE" w:rsidRDefault="00776089" w:rsidP="00783F37">
            <w:pPr>
              <w:widowControl w:val="0"/>
              <w:suppressAutoHyphens/>
              <w:spacing w:after="0" w:line="288" w:lineRule="auto"/>
              <w:jc w:val="center"/>
              <w:rPr>
                <w:rFonts w:ascii="Century Gothic" w:eastAsia="Times New Roman" w:hAnsi="Century Gothic" w:cs="Arial"/>
                <w:b/>
                <w:bCs/>
                <w:kern w:val="2"/>
                <w:sz w:val="18"/>
                <w:szCs w:val="18"/>
                <w:lang w:eastAsia="pl-PL"/>
              </w:rPr>
            </w:pPr>
            <w:r w:rsidRPr="00D04DBE">
              <w:rPr>
                <w:rFonts w:ascii="Century Gothic" w:eastAsia="Times New Roman" w:hAnsi="Century Gothic" w:cs="Arial"/>
                <w:b/>
                <w:bCs/>
                <w:kern w:val="2"/>
                <w:sz w:val="18"/>
                <w:szCs w:val="18"/>
                <w:lang w:eastAsia="pl-PL"/>
              </w:rPr>
              <w:t>Parametr</w:t>
            </w:r>
          </w:p>
        </w:tc>
        <w:tc>
          <w:tcPr>
            <w:tcW w:w="1842" w:type="dxa"/>
            <w:tcBorders>
              <w:top w:val="single" w:sz="4" w:space="0" w:color="auto"/>
              <w:left w:val="single" w:sz="4" w:space="0" w:color="auto"/>
              <w:bottom w:val="single" w:sz="4" w:space="0" w:color="auto"/>
              <w:right w:val="single" w:sz="4" w:space="0" w:color="auto"/>
            </w:tcBorders>
            <w:hideMark/>
          </w:tcPr>
          <w:p w14:paraId="71DDC16C" w14:textId="77777777" w:rsidR="00776089" w:rsidRPr="00D04DBE" w:rsidRDefault="00776089" w:rsidP="00783F37">
            <w:pPr>
              <w:widowControl w:val="0"/>
              <w:suppressAutoHyphens/>
              <w:spacing w:after="0" w:line="288" w:lineRule="auto"/>
              <w:jc w:val="center"/>
              <w:rPr>
                <w:rFonts w:ascii="Century Gothic" w:eastAsia="Times New Roman" w:hAnsi="Century Gothic" w:cs="Arial"/>
                <w:b/>
                <w:bCs/>
                <w:kern w:val="2"/>
                <w:sz w:val="18"/>
                <w:szCs w:val="18"/>
                <w:lang w:eastAsia="pl-PL"/>
              </w:rPr>
            </w:pPr>
            <w:r w:rsidRPr="00D04DBE">
              <w:rPr>
                <w:rFonts w:ascii="Century Gothic" w:eastAsia="Times New Roman" w:hAnsi="Century Gothic" w:cs="Arial"/>
                <w:b/>
                <w:bCs/>
                <w:kern w:val="2"/>
                <w:sz w:val="18"/>
                <w:szCs w:val="18"/>
                <w:lang w:eastAsia="pl-PL"/>
              </w:rPr>
              <w:t>Parametr wymagany</w:t>
            </w:r>
          </w:p>
        </w:tc>
        <w:tc>
          <w:tcPr>
            <w:tcW w:w="4535" w:type="dxa"/>
            <w:tcBorders>
              <w:top w:val="single" w:sz="4" w:space="0" w:color="auto"/>
              <w:left w:val="single" w:sz="4" w:space="0" w:color="auto"/>
              <w:bottom w:val="single" w:sz="4" w:space="0" w:color="auto"/>
              <w:right w:val="single" w:sz="4" w:space="0" w:color="auto"/>
            </w:tcBorders>
          </w:tcPr>
          <w:p w14:paraId="63524072" w14:textId="77777777" w:rsidR="00776089" w:rsidRPr="00D04DBE" w:rsidRDefault="00776089" w:rsidP="00783F37">
            <w:pPr>
              <w:widowControl w:val="0"/>
              <w:suppressAutoHyphens/>
              <w:spacing w:after="0" w:line="288" w:lineRule="auto"/>
              <w:jc w:val="center"/>
              <w:rPr>
                <w:rFonts w:ascii="Century Gothic" w:eastAsia="Times New Roman" w:hAnsi="Century Gothic" w:cs="Arial"/>
                <w:b/>
                <w:bCs/>
                <w:kern w:val="2"/>
                <w:sz w:val="18"/>
                <w:szCs w:val="18"/>
                <w:lang w:eastAsia="pl-PL"/>
              </w:rPr>
            </w:pPr>
            <w:r w:rsidRPr="00D04DBE">
              <w:rPr>
                <w:rFonts w:ascii="Century Gothic" w:eastAsia="Times New Roman" w:hAnsi="Century Gothic" w:cs="Arial"/>
                <w:b/>
                <w:bCs/>
                <w:kern w:val="2"/>
                <w:sz w:val="18"/>
                <w:szCs w:val="18"/>
                <w:lang w:eastAsia="pl-PL"/>
              </w:rPr>
              <w:t>Parametr oferowany</w:t>
            </w:r>
          </w:p>
        </w:tc>
        <w:tc>
          <w:tcPr>
            <w:tcW w:w="2836" w:type="dxa"/>
            <w:tcBorders>
              <w:top w:val="single" w:sz="4" w:space="0" w:color="auto"/>
              <w:left w:val="single" w:sz="4" w:space="0" w:color="auto"/>
              <w:bottom w:val="single" w:sz="4" w:space="0" w:color="auto"/>
              <w:right w:val="single" w:sz="4" w:space="0" w:color="auto"/>
            </w:tcBorders>
            <w:hideMark/>
          </w:tcPr>
          <w:p w14:paraId="657F4B20" w14:textId="77777777" w:rsidR="00776089" w:rsidRPr="00D04DBE" w:rsidRDefault="00776089" w:rsidP="00783F37">
            <w:pPr>
              <w:widowControl w:val="0"/>
              <w:suppressAutoHyphens/>
              <w:spacing w:after="0" w:line="288" w:lineRule="auto"/>
              <w:jc w:val="center"/>
              <w:rPr>
                <w:rFonts w:ascii="Century Gothic" w:eastAsia="Times New Roman" w:hAnsi="Century Gothic" w:cs="Arial"/>
                <w:b/>
                <w:bCs/>
                <w:kern w:val="2"/>
                <w:sz w:val="18"/>
                <w:szCs w:val="18"/>
                <w:lang w:eastAsia="pl-PL"/>
              </w:rPr>
            </w:pPr>
            <w:r w:rsidRPr="00D04DBE">
              <w:rPr>
                <w:rFonts w:ascii="Century Gothic" w:eastAsia="Times New Roman" w:hAnsi="Century Gothic" w:cs="Arial"/>
                <w:b/>
                <w:bCs/>
                <w:kern w:val="2"/>
                <w:sz w:val="18"/>
                <w:szCs w:val="18"/>
                <w:lang w:eastAsia="pl-PL"/>
              </w:rPr>
              <w:t>Sposób oceny parametru</w:t>
            </w:r>
          </w:p>
        </w:tc>
      </w:tr>
      <w:tr w:rsidR="00D04DBE" w:rsidRPr="00D04DBE" w14:paraId="02E7AFEE"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3164833D" w14:textId="77777777" w:rsidR="00D04DBE" w:rsidRPr="00D04DBE" w:rsidRDefault="00D04DBE" w:rsidP="00783F37">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5DBC0178" w14:textId="77777777" w:rsidR="00D04DBE" w:rsidRPr="00D04DBE" w:rsidRDefault="00D04DBE" w:rsidP="00783F37">
            <w:pPr>
              <w:pStyle w:val="Standard"/>
              <w:snapToGrid w:val="0"/>
              <w:spacing w:line="288" w:lineRule="auto"/>
              <w:rPr>
                <w:rFonts w:ascii="Century Gothic" w:hAnsi="Century Gothic" w:cstheme="minorHAnsi"/>
                <w:sz w:val="18"/>
                <w:szCs w:val="18"/>
              </w:rPr>
            </w:pPr>
            <w:r w:rsidRPr="00D04DBE">
              <w:rPr>
                <w:rFonts w:ascii="Century Gothic" w:hAnsi="Century Gothic" w:cstheme="minorHAnsi"/>
                <w:sz w:val="18"/>
                <w:szCs w:val="18"/>
              </w:rPr>
              <w:t>Gwarancja na aparat [miesiące]</w:t>
            </w:r>
          </w:p>
          <w:p w14:paraId="109130A3" w14:textId="77777777" w:rsidR="00D04DBE" w:rsidRPr="00D04DBE" w:rsidRDefault="00D04DBE" w:rsidP="00783F37">
            <w:pPr>
              <w:pStyle w:val="Standard"/>
              <w:snapToGrid w:val="0"/>
              <w:spacing w:line="288" w:lineRule="auto"/>
              <w:rPr>
                <w:rFonts w:ascii="Century Gothic" w:hAnsi="Century Gothic" w:cstheme="minorHAnsi"/>
                <w:sz w:val="18"/>
                <w:szCs w:val="18"/>
              </w:rPr>
            </w:pPr>
          </w:p>
          <w:p w14:paraId="0E95A974" w14:textId="2D03A11A" w:rsidR="00D04DBE" w:rsidRPr="00D04DBE" w:rsidRDefault="00D04DBE" w:rsidP="00783F37">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bCs/>
                <w:iCs/>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2" w:type="dxa"/>
            <w:tcBorders>
              <w:top w:val="single" w:sz="4" w:space="0" w:color="auto"/>
              <w:left w:val="single" w:sz="4" w:space="0" w:color="auto"/>
              <w:bottom w:val="single" w:sz="4" w:space="0" w:color="auto"/>
              <w:right w:val="single" w:sz="4" w:space="0" w:color="auto"/>
            </w:tcBorders>
          </w:tcPr>
          <w:p w14:paraId="1E928F00" w14:textId="0EBF6AE8" w:rsidR="00D04DBE" w:rsidRPr="00D04DBE" w:rsidRDefault="00D04DBE" w:rsidP="00783F37">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&gt;= 24</w:t>
            </w:r>
          </w:p>
        </w:tc>
        <w:tc>
          <w:tcPr>
            <w:tcW w:w="4535" w:type="dxa"/>
            <w:tcBorders>
              <w:top w:val="single" w:sz="4" w:space="0" w:color="auto"/>
              <w:left w:val="single" w:sz="4" w:space="0" w:color="auto"/>
              <w:bottom w:val="single" w:sz="4" w:space="0" w:color="auto"/>
              <w:right w:val="single" w:sz="4" w:space="0" w:color="auto"/>
            </w:tcBorders>
          </w:tcPr>
          <w:p w14:paraId="7784ADE4" w14:textId="77777777" w:rsidR="00D04DBE" w:rsidRPr="00D04DBE" w:rsidRDefault="00D04DBE" w:rsidP="00783F37">
            <w:pPr>
              <w:widowControl w:val="0"/>
              <w:suppressAutoHyphens/>
              <w:spacing w:after="0" w:line="288" w:lineRule="auto"/>
              <w:rPr>
                <w:rFonts w:ascii="Century Gothic" w:eastAsia="Times New Roman" w:hAnsi="Century Gothic" w:cs="Arial"/>
                <w:b/>
                <w:bCs/>
                <w:kern w:val="2"/>
                <w:sz w:val="18"/>
                <w:szCs w:val="18"/>
                <w:lang w:eastAsia="pl-PL"/>
              </w:rPr>
            </w:pPr>
          </w:p>
        </w:tc>
        <w:tc>
          <w:tcPr>
            <w:tcW w:w="2836" w:type="dxa"/>
            <w:tcBorders>
              <w:top w:val="single" w:sz="4" w:space="0" w:color="auto"/>
              <w:left w:val="single" w:sz="4" w:space="0" w:color="auto"/>
              <w:bottom w:val="single" w:sz="4" w:space="0" w:color="auto"/>
              <w:right w:val="single" w:sz="4" w:space="0" w:color="auto"/>
            </w:tcBorders>
          </w:tcPr>
          <w:p w14:paraId="01ACE404" w14:textId="77777777" w:rsidR="00D04DBE" w:rsidRPr="00D04DBE" w:rsidRDefault="00D04DBE" w:rsidP="00783F37">
            <w:pPr>
              <w:spacing w:after="0" w:line="288" w:lineRule="auto"/>
              <w:jc w:val="center"/>
              <w:rPr>
                <w:rFonts w:ascii="Century Gothic" w:eastAsia="Times New Roman" w:hAnsi="Century Gothic" w:cs="Arial"/>
                <w:bCs/>
                <w:sz w:val="18"/>
                <w:szCs w:val="18"/>
              </w:rPr>
            </w:pPr>
            <w:r w:rsidRPr="00D04DBE">
              <w:rPr>
                <w:rFonts w:ascii="Century Gothic" w:eastAsia="Times New Roman" w:hAnsi="Century Gothic" w:cs="Arial"/>
                <w:bCs/>
                <w:sz w:val="18"/>
                <w:szCs w:val="18"/>
              </w:rPr>
              <w:t>najdłuższy okres – 10 pkt.,</w:t>
            </w:r>
          </w:p>
          <w:p w14:paraId="582447EA" w14:textId="60B42160" w:rsidR="00D04DBE" w:rsidRPr="00D04DBE" w:rsidRDefault="00D04DBE" w:rsidP="00783F37">
            <w:pPr>
              <w:widowControl w:val="0"/>
              <w:suppressAutoHyphens/>
              <w:spacing w:after="0" w:line="288" w:lineRule="auto"/>
              <w:jc w:val="center"/>
              <w:rPr>
                <w:rFonts w:ascii="Century Gothic" w:eastAsia="Times New Roman" w:hAnsi="Century Gothic" w:cs="Arial"/>
                <w:b/>
                <w:bCs/>
                <w:kern w:val="2"/>
                <w:sz w:val="18"/>
                <w:szCs w:val="18"/>
                <w:lang w:eastAsia="pl-PL"/>
              </w:rPr>
            </w:pPr>
            <w:r w:rsidRPr="00D04DBE">
              <w:rPr>
                <w:rFonts w:ascii="Century Gothic" w:eastAsia="Times New Roman" w:hAnsi="Century Gothic" w:cs="Arial"/>
                <w:bCs/>
                <w:sz w:val="18"/>
                <w:szCs w:val="18"/>
              </w:rPr>
              <w:t>inne – proporcjonalnie mniej (względem najdłuższej zaoferowanej gwarancji))</w:t>
            </w:r>
          </w:p>
        </w:tc>
      </w:tr>
      <w:tr w:rsidR="00D04DBE" w:rsidRPr="00D04DBE" w14:paraId="546EAFA1"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0D5501B9" w14:textId="77777777" w:rsidR="00D04DBE" w:rsidRPr="00D04DBE" w:rsidRDefault="00D04DBE" w:rsidP="00783F37">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112FDBE5" w14:textId="0CCAB017" w:rsidR="00D04DBE" w:rsidRPr="00D04DBE" w:rsidRDefault="00D04DBE" w:rsidP="00783F37">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Gwarancja min. 10–letniego dostępu do części zamiennych, materiałów eksploatacyjnych i akcesoriów oraz gwarancja aktualizacji oprogramowania do najnowszej, dostępnej wersji na rynku przez min. 12 miesięcy</w:t>
            </w:r>
            <w:r w:rsidRPr="00D04DBE">
              <w:rPr>
                <w:rFonts w:ascii="Century Gothic" w:hAnsi="Century Gothic" w:cstheme="minorHAnsi"/>
                <w:color w:val="FF0000"/>
                <w:sz w:val="18"/>
                <w:szCs w:val="18"/>
              </w:rPr>
              <w:t xml:space="preserve"> </w:t>
            </w:r>
            <w:r w:rsidRPr="00D04DBE">
              <w:rPr>
                <w:rFonts w:ascii="Century Gothic" w:hAnsi="Century Gothic" w:cstheme="minorHAnsi"/>
                <w:sz w:val="18"/>
                <w:szCs w:val="18"/>
              </w:rPr>
              <w:t>od dnia odbioru, podczas każdego, wykonywanego przeglądu</w:t>
            </w:r>
          </w:p>
        </w:tc>
        <w:tc>
          <w:tcPr>
            <w:tcW w:w="1842" w:type="dxa"/>
            <w:tcBorders>
              <w:top w:val="single" w:sz="4" w:space="0" w:color="auto"/>
              <w:left w:val="single" w:sz="4" w:space="0" w:color="auto"/>
              <w:bottom w:val="single" w:sz="4" w:space="0" w:color="auto"/>
              <w:right w:val="single" w:sz="4" w:space="0" w:color="auto"/>
            </w:tcBorders>
          </w:tcPr>
          <w:p w14:paraId="7413A7D0" w14:textId="579EBB64" w:rsidR="00D04DBE" w:rsidRPr="00D04DBE" w:rsidRDefault="00D04DBE" w:rsidP="00783F37">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3119BA08" w14:textId="77777777" w:rsidR="00D04DBE" w:rsidRPr="00D04DBE" w:rsidRDefault="00D04DBE" w:rsidP="00783F37">
            <w:pPr>
              <w:suppressAutoHyphens/>
              <w:autoSpaceDE w:val="0"/>
              <w:autoSpaceDN w:val="0"/>
              <w:snapToGrid w:val="0"/>
              <w:spacing w:after="0" w:line="288" w:lineRule="auto"/>
              <w:rPr>
                <w:rFonts w:ascii="Century Gothic" w:eastAsia="Lucida Sans Unicode" w:hAnsi="Century Gothic" w:cs="Arial"/>
                <w:kern w:val="3"/>
                <w:sz w:val="18"/>
                <w:szCs w:val="18"/>
                <w:lang w:eastAsia="zh-CN" w:bidi="hi-IN"/>
              </w:rPr>
            </w:pPr>
          </w:p>
        </w:tc>
        <w:tc>
          <w:tcPr>
            <w:tcW w:w="2836" w:type="dxa"/>
            <w:tcBorders>
              <w:top w:val="single" w:sz="4" w:space="0" w:color="auto"/>
              <w:left w:val="single" w:sz="4" w:space="0" w:color="auto"/>
              <w:bottom w:val="single" w:sz="4" w:space="0" w:color="auto"/>
              <w:right w:val="single" w:sz="4" w:space="0" w:color="auto"/>
            </w:tcBorders>
          </w:tcPr>
          <w:p w14:paraId="43029082" w14:textId="77777777" w:rsidR="00D04DBE" w:rsidRPr="00D04DBE" w:rsidRDefault="00D04DBE" w:rsidP="00783F37">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2E40E780"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35549C9D" w14:textId="77777777" w:rsidR="00D04DBE" w:rsidRPr="00D04DBE" w:rsidRDefault="00D04DBE" w:rsidP="00783F37">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17C9071B" w14:textId="77777777" w:rsidR="00D04DBE" w:rsidRPr="00D04DBE" w:rsidRDefault="00D04DBE" w:rsidP="00783F37">
            <w:pPr>
              <w:pStyle w:val="Standard"/>
              <w:snapToGrid w:val="0"/>
              <w:spacing w:line="288" w:lineRule="auto"/>
              <w:rPr>
                <w:rFonts w:ascii="Century Gothic" w:hAnsi="Century Gothic" w:cstheme="minorHAnsi"/>
                <w:sz w:val="18"/>
                <w:szCs w:val="18"/>
              </w:rPr>
            </w:pPr>
            <w:r w:rsidRPr="00D04DBE">
              <w:rPr>
                <w:rFonts w:ascii="Century Gothic" w:hAnsi="Century Gothic" w:cstheme="minorHAnsi"/>
                <w:sz w:val="18"/>
                <w:szCs w:val="18"/>
              </w:rPr>
              <w:t>Liczba przeglądów okresowych niezbędnych do wykonywania po upływie gwarancji dla potwierdzenia bezpiecznej eksploatacji aparatu – podać, opisać zakres.</w:t>
            </w:r>
          </w:p>
          <w:p w14:paraId="16224B7C" w14:textId="77777777" w:rsidR="00D04DBE" w:rsidRPr="00D04DBE" w:rsidRDefault="00D04DBE" w:rsidP="00783F37">
            <w:pPr>
              <w:pStyle w:val="Standard"/>
              <w:snapToGrid w:val="0"/>
              <w:spacing w:line="288" w:lineRule="auto"/>
              <w:rPr>
                <w:rFonts w:ascii="Century Gothic" w:hAnsi="Century Gothic" w:cstheme="minorHAnsi"/>
                <w:sz w:val="18"/>
                <w:szCs w:val="18"/>
              </w:rPr>
            </w:pPr>
          </w:p>
          <w:p w14:paraId="7C49879A" w14:textId="3CB6A21F" w:rsidR="00D04DBE" w:rsidRPr="00D04DBE" w:rsidRDefault="00D04DBE" w:rsidP="00783F37">
            <w:pPr>
              <w:suppressAutoHyphens/>
              <w:autoSpaceDN w:val="0"/>
              <w:snapToGrid w:val="0"/>
              <w:spacing w:after="0" w:line="288" w:lineRule="auto"/>
              <w:rPr>
                <w:rFonts w:ascii="Century Gothic" w:eastAsia="Lucida Sans Unicode" w:hAnsi="Century Gothic" w:cstheme="minorHAnsi"/>
                <w:i/>
                <w:kern w:val="3"/>
                <w:sz w:val="18"/>
                <w:szCs w:val="18"/>
                <w:lang w:eastAsia="zh-CN" w:bidi="hi-IN"/>
              </w:rPr>
            </w:pPr>
            <w:r w:rsidRPr="00D04DBE">
              <w:rPr>
                <w:rFonts w:ascii="Century Gothic" w:hAnsi="Century Gothic" w:cstheme="minorHAnsi"/>
                <w:i/>
                <w:sz w:val="18"/>
                <w:szCs w:val="18"/>
              </w:rPr>
              <w:t>UWAGA – wykonawcę obowiązuje wykonywanie przeglądów okresowych w wymaganej liczbie w okresie gwarancji (w cenie oferty, bez żadnych dodatkowych kosztów), o ile są one wymagane przez producenta.</w:t>
            </w:r>
          </w:p>
        </w:tc>
        <w:tc>
          <w:tcPr>
            <w:tcW w:w="1842" w:type="dxa"/>
            <w:tcBorders>
              <w:top w:val="single" w:sz="4" w:space="0" w:color="auto"/>
              <w:left w:val="single" w:sz="4" w:space="0" w:color="auto"/>
              <w:bottom w:val="single" w:sz="4" w:space="0" w:color="auto"/>
              <w:right w:val="single" w:sz="4" w:space="0" w:color="auto"/>
            </w:tcBorders>
          </w:tcPr>
          <w:p w14:paraId="2BE41B8D" w14:textId="69D1BA45" w:rsidR="00D04DBE" w:rsidRPr="00D04DBE" w:rsidRDefault="00D04DBE" w:rsidP="00783F37">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lastRenderedPageBreak/>
              <w:t>podać</w:t>
            </w:r>
          </w:p>
        </w:tc>
        <w:tc>
          <w:tcPr>
            <w:tcW w:w="4535" w:type="dxa"/>
            <w:tcBorders>
              <w:top w:val="single" w:sz="4" w:space="0" w:color="auto"/>
              <w:left w:val="single" w:sz="4" w:space="0" w:color="auto"/>
              <w:bottom w:val="single" w:sz="4" w:space="0" w:color="auto"/>
              <w:right w:val="single" w:sz="4" w:space="0" w:color="auto"/>
            </w:tcBorders>
          </w:tcPr>
          <w:p w14:paraId="6901CCC2" w14:textId="77777777" w:rsidR="00D04DBE" w:rsidRPr="00D04DBE" w:rsidRDefault="00D04DBE" w:rsidP="00783F37">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051914D5" w14:textId="77777777" w:rsidR="00D04DBE" w:rsidRPr="00D04DBE" w:rsidRDefault="00D04DBE" w:rsidP="00783F37">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174B8915"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0AFDF537" w14:textId="77777777" w:rsidR="00D04DBE" w:rsidRPr="00D04DBE" w:rsidRDefault="00D04DBE" w:rsidP="00783F37">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4BB4FF0B" w14:textId="6CE5B274" w:rsidR="00D04DBE" w:rsidRPr="00EA7E5F" w:rsidRDefault="00D04DBE" w:rsidP="00783F37">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EA7E5F">
              <w:rPr>
                <w:rFonts w:ascii="Century Gothic" w:eastAsia="Lucida Sans Unicode" w:hAnsi="Century Gothic" w:cstheme="minorHAnsi"/>
                <w:kern w:val="3"/>
                <w:sz w:val="18"/>
                <w:szCs w:val="18"/>
                <w:lang w:eastAsia="zh-CN" w:bidi="hi-IN"/>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842" w:type="dxa"/>
            <w:tcBorders>
              <w:top w:val="single" w:sz="4" w:space="0" w:color="auto"/>
              <w:left w:val="single" w:sz="4" w:space="0" w:color="auto"/>
              <w:bottom w:val="single" w:sz="4" w:space="0" w:color="auto"/>
              <w:right w:val="single" w:sz="4" w:space="0" w:color="auto"/>
            </w:tcBorders>
          </w:tcPr>
          <w:p w14:paraId="79A92E72" w14:textId="46279B2A" w:rsidR="00D04DBE" w:rsidRPr="00D04DBE" w:rsidRDefault="00D04DBE" w:rsidP="00783F37">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A67C95E" w14:textId="77777777" w:rsidR="00D04DBE" w:rsidRPr="00D04DBE" w:rsidRDefault="00D04DBE" w:rsidP="00783F37">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2AA50207" w14:textId="77777777" w:rsidR="00D04DBE" w:rsidRPr="00D04DBE" w:rsidRDefault="00D04DBE" w:rsidP="00783F37">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4939E1DB"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47D6A97E" w14:textId="77777777" w:rsidR="00D04DBE" w:rsidRPr="00D04DBE" w:rsidRDefault="00D04DBE" w:rsidP="00783F37">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11312FD3" w14:textId="3F97B9ED" w:rsidR="00D04DBE" w:rsidRPr="00D04DBE" w:rsidRDefault="00D04DBE" w:rsidP="00783F37">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Maksymalny czas naprawy  nie może przekroczyć 10 dni roboczych, w przypadku naprawy dłuższej niż 5 dni roboczych – aparat zastępczy o min. identycznych parametrach lub lepszy</w:t>
            </w:r>
          </w:p>
        </w:tc>
        <w:tc>
          <w:tcPr>
            <w:tcW w:w="1842" w:type="dxa"/>
            <w:tcBorders>
              <w:top w:val="single" w:sz="4" w:space="0" w:color="auto"/>
              <w:left w:val="single" w:sz="4" w:space="0" w:color="auto"/>
              <w:bottom w:val="single" w:sz="4" w:space="0" w:color="auto"/>
              <w:right w:val="single" w:sz="4" w:space="0" w:color="auto"/>
            </w:tcBorders>
          </w:tcPr>
          <w:p w14:paraId="27047E75" w14:textId="23EF3FB9" w:rsidR="00D04DBE" w:rsidRPr="00D04DBE" w:rsidRDefault="00D04DBE" w:rsidP="00783F37">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27408F2" w14:textId="77777777" w:rsidR="00D04DBE" w:rsidRPr="00D04DBE" w:rsidRDefault="00D04DBE" w:rsidP="00783F37">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68881FD3" w14:textId="77777777" w:rsidR="00D04DBE" w:rsidRPr="00D04DBE" w:rsidRDefault="00D04DBE" w:rsidP="00783F37">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34C306A2"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4C9A603B" w14:textId="77777777" w:rsidR="00D04DBE" w:rsidRPr="00D04DBE" w:rsidRDefault="00D04DBE" w:rsidP="00783F37">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596A90D2" w14:textId="52BDF84C" w:rsidR="00D04DBE" w:rsidRPr="00D04DBE" w:rsidRDefault="00D04DBE" w:rsidP="00783F37">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Wymiana podzespołu na nowy – natychmiastowa lub co najwyżej po pierwszej nieskutecznej próbie jego naprawy</w:t>
            </w:r>
          </w:p>
        </w:tc>
        <w:tc>
          <w:tcPr>
            <w:tcW w:w="1842" w:type="dxa"/>
            <w:tcBorders>
              <w:top w:val="single" w:sz="4" w:space="0" w:color="auto"/>
              <w:left w:val="single" w:sz="4" w:space="0" w:color="auto"/>
              <w:bottom w:val="single" w:sz="4" w:space="0" w:color="auto"/>
              <w:right w:val="single" w:sz="4" w:space="0" w:color="auto"/>
            </w:tcBorders>
          </w:tcPr>
          <w:p w14:paraId="6842BCE0" w14:textId="4B7EEB58" w:rsidR="00D04DBE" w:rsidRPr="00D04DBE" w:rsidRDefault="00D04DBE" w:rsidP="00783F37">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354CF7D" w14:textId="77777777" w:rsidR="00D04DBE" w:rsidRPr="00D04DBE" w:rsidRDefault="00D04DBE" w:rsidP="00783F37">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47A8E0C0" w14:textId="77777777" w:rsidR="00D04DBE" w:rsidRPr="00D04DBE" w:rsidRDefault="00D04DBE" w:rsidP="00783F37">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119A3C84"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38E2495F" w14:textId="77777777" w:rsidR="00D04DBE" w:rsidRPr="00D04DBE" w:rsidRDefault="00D04DBE" w:rsidP="00783F37">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5C259727" w14:textId="227843B7" w:rsidR="00D04DBE" w:rsidRPr="00D04DBE" w:rsidRDefault="00D04DBE" w:rsidP="00783F37">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 xml:space="preserve">Możliwość zgłoszeń 24 </w:t>
            </w:r>
            <w:proofErr w:type="spellStart"/>
            <w:r w:rsidRPr="00D04DBE">
              <w:rPr>
                <w:rFonts w:ascii="Century Gothic" w:hAnsi="Century Gothic" w:cstheme="minorHAnsi"/>
                <w:sz w:val="18"/>
                <w:szCs w:val="18"/>
              </w:rPr>
              <w:t>godz</w:t>
            </w:r>
            <w:proofErr w:type="spellEnd"/>
            <w:r w:rsidRPr="00D04DBE">
              <w:rPr>
                <w:rFonts w:ascii="Century Gothic" w:hAnsi="Century Gothic" w:cstheme="minorHAnsi"/>
                <w:sz w:val="18"/>
                <w:szCs w:val="18"/>
              </w:rPr>
              <w:t>/dobę, 365 dni/rok</w:t>
            </w:r>
          </w:p>
        </w:tc>
        <w:tc>
          <w:tcPr>
            <w:tcW w:w="1842" w:type="dxa"/>
            <w:tcBorders>
              <w:top w:val="single" w:sz="4" w:space="0" w:color="auto"/>
              <w:left w:val="single" w:sz="4" w:space="0" w:color="auto"/>
              <w:bottom w:val="single" w:sz="4" w:space="0" w:color="auto"/>
              <w:right w:val="single" w:sz="4" w:space="0" w:color="auto"/>
            </w:tcBorders>
          </w:tcPr>
          <w:p w14:paraId="2924A49C" w14:textId="46BACA39" w:rsidR="00D04DBE" w:rsidRPr="00D04DBE" w:rsidRDefault="00D04DBE" w:rsidP="00783F37">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7DCBCEA8" w14:textId="77777777" w:rsidR="00D04DBE" w:rsidRPr="00D04DBE" w:rsidRDefault="00D04DBE" w:rsidP="00783F37">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0EC40902" w14:textId="77777777" w:rsidR="00D04DBE" w:rsidRPr="00D04DBE" w:rsidRDefault="00D04DBE" w:rsidP="00783F37">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51D88B97"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65103C90" w14:textId="77777777" w:rsidR="00D04DBE" w:rsidRPr="00D04DBE" w:rsidRDefault="00D04DBE" w:rsidP="00783F37">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469AA2BC" w14:textId="77777777" w:rsidR="00D04DBE" w:rsidRPr="00D04DBE" w:rsidRDefault="00D04DBE" w:rsidP="00783F37">
            <w:pPr>
              <w:pStyle w:val="Standard"/>
              <w:snapToGrid w:val="0"/>
              <w:spacing w:line="288" w:lineRule="auto"/>
              <w:rPr>
                <w:rFonts w:ascii="Century Gothic" w:hAnsi="Century Gothic" w:cstheme="minorHAnsi"/>
                <w:sz w:val="18"/>
                <w:szCs w:val="18"/>
              </w:rPr>
            </w:pPr>
            <w:r w:rsidRPr="00D04DBE">
              <w:rPr>
                <w:rFonts w:ascii="Century Gothic" w:hAnsi="Century Gothic" w:cstheme="minorHAnsi"/>
                <w:sz w:val="18"/>
                <w:szCs w:val="18"/>
              </w:rPr>
              <w:t>Czas reakcji serwisu (przyjęte zgłoszenie – podjęta naprawa) 2 dni robocze.</w:t>
            </w:r>
          </w:p>
          <w:p w14:paraId="2F88DE19" w14:textId="3561E8AE" w:rsidR="00D04DBE" w:rsidRPr="00D04DBE" w:rsidRDefault="00D04DBE" w:rsidP="00783F37">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Jako "podjęta naprawa" liczy się obecność uprawnionego  pracownika wykonawcy przy uszkodzonym aparacie lub jego odbiór na koszt wykonawcy (np. pocztą kurierską)</w:t>
            </w:r>
          </w:p>
        </w:tc>
        <w:tc>
          <w:tcPr>
            <w:tcW w:w="1842" w:type="dxa"/>
            <w:tcBorders>
              <w:top w:val="single" w:sz="4" w:space="0" w:color="auto"/>
              <w:left w:val="single" w:sz="4" w:space="0" w:color="auto"/>
              <w:bottom w:val="single" w:sz="4" w:space="0" w:color="auto"/>
              <w:right w:val="single" w:sz="4" w:space="0" w:color="auto"/>
            </w:tcBorders>
          </w:tcPr>
          <w:p w14:paraId="30BD2359" w14:textId="069F86E5" w:rsidR="00D04DBE" w:rsidRPr="00D04DBE" w:rsidRDefault="00D04DBE" w:rsidP="00783F37">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301E4FF" w14:textId="77777777" w:rsidR="00D04DBE" w:rsidRPr="00D04DBE" w:rsidRDefault="00D04DBE" w:rsidP="00783F37">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5ABAF868" w14:textId="77777777" w:rsidR="00D04DBE" w:rsidRPr="00D04DBE" w:rsidRDefault="00D04DBE" w:rsidP="00783F37">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4FABA829"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6E842BBD" w14:textId="77777777" w:rsidR="00D04DBE" w:rsidRPr="00D04DBE" w:rsidRDefault="00D04DBE" w:rsidP="00783F37">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bookmarkStart w:id="1" w:name="_GoBack"/>
            <w:bookmarkEnd w:id="1"/>
          </w:p>
        </w:tc>
        <w:tc>
          <w:tcPr>
            <w:tcW w:w="4819" w:type="dxa"/>
            <w:tcBorders>
              <w:top w:val="single" w:sz="4" w:space="0" w:color="auto"/>
              <w:left w:val="single" w:sz="4" w:space="0" w:color="auto"/>
              <w:bottom w:val="single" w:sz="4" w:space="0" w:color="auto"/>
              <w:right w:val="single" w:sz="4" w:space="0" w:color="auto"/>
            </w:tcBorders>
          </w:tcPr>
          <w:p w14:paraId="183F9764" w14:textId="77777777" w:rsidR="00D04DBE" w:rsidRPr="00D04DBE" w:rsidRDefault="00D04DBE" w:rsidP="00783F37">
            <w:pPr>
              <w:pStyle w:val="Standard"/>
              <w:snapToGrid w:val="0"/>
              <w:spacing w:line="288" w:lineRule="auto"/>
              <w:rPr>
                <w:rFonts w:ascii="Century Gothic" w:hAnsi="Century Gothic" w:cstheme="minorHAnsi"/>
                <w:sz w:val="18"/>
                <w:szCs w:val="18"/>
              </w:rPr>
            </w:pPr>
            <w:r w:rsidRPr="00D04DBE">
              <w:rPr>
                <w:rFonts w:ascii="Century Gothic" w:hAnsi="Century Gothic" w:cstheme="minorHAnsi"/>
                <w:sz w:val="18"/>
                <w:szCs w:val="18"/>
              </w:rPr>
              <w:t xml:space="preserve">Szkolenia dla personelu  medycznego z zakresu obsługi urządzenia (5 osób) w momencie jego </w:t>
            </w:r>
            <w:r w:rsidRPr="00D04DBE">
              <w:rPr>
                <w:rFonts w:ascii="Century Gothic" w:hAnsi="Century Gothic" w:cstheme="minorHAnsi"/>
                <w:sz w:val="18"/>
                <w:szCs w:val="18"/>
              </w:rPr>
              <w:lastRenderedPageBreak/>
              <w:t>instalacji i odbioru; w razie potrzeby możliwość stałego wsparcia aplikacyjnego w początkowym okresie pracy urządzeń (dodatkowe szkolenie, dodatkowa grupa osób, konsultacje, itp. również 5 osób) – potwierdzone certyfikatem.</w:t>
            </w:r>
          </w:p>
          <w:p w14:paraId="5A9F9BF6" w14:textId="77777777" w:rsidR="00D04DBE" w:rsidRPr="00D04DBE" w:rsidRDefault="00D04DBE" w:rsidP="00783F37">
            <w:pPr>
              <w:pStyle w:val="Standard"/>
              <w:snapToGrid w:val="0"/>
              <w:spacing w:line="288" w:lineRule="auto"/>
              <w:rPr>
                <w:rFonts w:ascii="Century Gothic" w:hAnsi="Century Gothic" w:cstheme="minorHAnsi"/>
                <w:sz w:val="18"/>
                <w:szCs w:val="18"/>
              </w:rPr>
            </w:pPr>
          </w:p>
          <w:p w14:paraId="382F14E5" w14:textId="77777777" w:rsidR="00D04DBE" w:rsidRPr="00D04DBE" w:rsidRDefault="00D04DBE" w:rsidP="00783F37">
            <w:pPr>
              <w:pStyle w:val="Standard"/>
              <w:snapToGrid w:val="0"/>
              <w:spacing w:line="288" w:lineRule="auto"/>
              <w:rPr>
                <w:rFonts w:ascii="Century Gothic" w:hAnsi="Century Gothic" w:cstheme="minorHAnsi"/>
                <w:i/>
                <w:sz w:val="18"/>
                <w:szCs w:val="18"/>
              </w:rPr>
            </w:pPr>
            <w:r w:rsidRPr="00D04DBE">
              <w:rPr>
                <w:rFonts w:ascii="Century Gothic" w:hAnsi="Century Gothic" w:cstheme="minorHAnsi"/>
                <w:i/>
                <w:sz w:val="18"/>
                <w:szCs w:val="18"/>
              </w:rPr>
              <w:t>uwaga (1) - Należy przewidzieć szkolenia w wymiarze do 2 dni roboczych oraz zapewnić możliwość stałego wsparcia aplikacyjnego</w:t>
            </w:r>
          </w:p>
          <w:p w14:paraId="01415795" w14:textId="77777777" w:rsidR="00D04DBE" w:rsidRPr="00D04DBE" w:rsidRDefault="00D04DBE" w:rsidP="00783F37">
            <w:pPr>
              <w:pStyle w:val="Standard"/>
              <w:snapToGrid w:val="0"/>
              <w:spacing w:line="288" w:lineRule="auto"/>
              <w:rPr>
                <w:rFonts w:ascii="Century Gothic" w:hAnsi="Century Gothic" w:cstheme="minorHAnsi"/>
                <w:i/>
                <w:sz w:val="18"/>
                <w:szCs w:val="18"/>
              </w:rPr>
            </w:pPr>
          </w:p>
          <w:p w14:paraId="6135F965" w14:textId="42C9A00F" w:rsidR="00D04DBE" w:rsidRPr="00D04DBE" w:rsidRDefault="00D04DBE" w:rsidP="00783F37">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842" w:type="dxa"/>
            <w:tcBorders>
              <w:top w:val="single" w:sz="4" w:space="0" w:color="auto"/>
              <w:left w:val="single" w:sz="4" w:space="0" w:color="auto"/>
              <w:bottom w:val="single" w:sz="4" w:space="0" w:color="auto"/>
              <w:right w:val="single" w:sz="4" w:space="0" w:color="auto"/>
            </w:tcBorders>
          </w:tcPr>
          <w:p w14:paraId="125E9840" w14:textId="4C0E2A61" w:rsidR="00D04DBE" w:rsidRPr="00D04DBE" w:rsidRDefault="00D04DBE" w:rsidP="00783F37">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52037F21" w14:textId="77777777" w:rsidR="00D04DBE" w:rsidRPr="00D04DBE" w:rsidRDefault="00D04DBE" w:rsidP="00783F37">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6B30F173" w14:textId="77777777" w:rsidR="00D04DBE" w:rsidRPr="00D04DBE" w:rsidRDefault="00D04DBE" w:rsidP="00783F37">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28321803"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075F0F94" w14:textId="77777777" w:rsidR="00D04DBE" w:rsidRPr="00D04DBE" w:rsidRDefault="00D04DBE" w:rsidP="00783F37">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067CA5F3" w14:textId="77777777" w:rsidR="00D04DBE" w:rsidRPr="00D04DBE" w:rsidRDefault="00D04DBE" w:rsidP="00783F37">
            <w:pPr>
              <w:pStyle w:val="Standard"/>
              <w:snapToGrid w:val="0"/>
              <w:spacing w:line="288" w:lineRule="auto"/>
              <w:rPr>
                <w:rFonts w:ascii="Century Gothic" w:hAnsi="Century Gothic" w:cstheme="minorHAnsi"/>
                <w:sz w:val="18"/>
                <w:szCs w:val="18"/>
              </w:rPr>
            </w:pPr>
            <w:r w:rsidRPr="00D04DBE">
              <w:rPr>
                <w:rFonts w:ascii="Century Gothic" w:hAnsi="Century Gothic" w:cstheme="minorHAnsi"/>
                <w:sz w:val="18"/>
                <w:szCs w:val="18"/>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potwierdzone certyfikatem</w:t>
            </w:r>
          </w:p>
          <w:p w14:paraId="76F71AF7" w14:textId="77777777" w:rsidR="00D04DBE" w:rsidRPr="00D04DBE" w:rsidRDefault="00D04DBE" w:rsidP="00783F37">
            <w:pPr>
              <w:pStyle w:val="Standard"/>
              <w:snapToGrid w:val="0"/>
              <w:spacing w:line="288" w:lineRule="auto"/>
              <w:rPr>
                <w:rFonts w:ascii="Century Gothic" w:hAnsi="Century Gothic" w:cstheme="minorHAnsi"/>
                <w:sz w:val="18"/>
                <w:szCs w:val="18"/>
              </w:rPr>
            </w:pPr>
          </w:p>
          <w:p w14:paraId="00D25EB6" w14:textId="77777777" w:rsidR="00D04DBE" w:rsidRPr="00D04DBE" w:rsidRDefault="00D04DBE" w:rsidP="00783F37">
            <w:pPr>
              <w:pStyle w:val="Standard"/>
              <w:snapToGrid w:val="0"/>
              <w:spacing w:line="288" w:lineRule="auto"/>
              <w:rPr>
                <w:rFonts w:ascii="Century Gothic" w:hAnsi="Century Gothic" w:cstheme="minorHAnsi"/>
                <w:i/>
                <w:sz w:val="18"/>
                <w:szCs w:val="18"/>
              </w:rPr>
            </w:pPr>
            <w:r w:rsidRPr="00D04DBE">
              <w:rPr>
                <w:rFonts w:ascii="Century Gothic" w:hAnsi="Century Gothic" w:cstheme="minorHAnsi"/>
                <w:i/>
                <w:sz w:val="18"/>
                <w:szCs w:val="18"/>
              </w:rPr>
              <w:t>uwaga (1) - Należy przewidzieć szkolenia w wymiarze do 2 dni roboczych oraz zapewnić możliwość stałego wsparcia aplikacyjnego</w:t>
            </w:r>
          </w:p>
          <w:p w14:paraId="21880BAA" w14:textId="77777777" w:rsidR="00D04DBE" w:rsidRPr="00D04DBE" w:rsidRDefault="00D04DBE" w:rsidP="00783F37">
            <w:pPr>
              <w:pStyle w:val="Standard"/>
              <w:snapToGrid w:val="0"/>
              <w:spacing w:line="288" w:lineRule="auto"/>
              <w:rPr>
                <w:rFonts w:ascii="Century Gothic" w:hAnsi="Century Gothic" w:cstheme="minorHAnsi"/>
                <w:i/>
                <w:sz w:val="18"/>
                <w:szCs w:val="18"/>
              </w:rPr>
            </w:pPr>
          </w:p>
          <w:p w14:paraId="7B343E4A" w14:textId="77777777" w:rsidR="00D04DBE" w:rsidRPr="00D04DBE" w:rsidRDefault="00D04DBE" w:rsidP="00783F37">
            <w:pPr>
              <w:pStyle w:val="Standard"/>
              <w:snapToGrid w:val="0"/>
              <w:spacing w:line="288" w:lineRule="auto"/>
              <w:rPr>
                <w:rFonts w:ascii="Century Gothic" w:hAnsi="Century Gothic" w:cstheme="minorHAnsi"/>
                <w:i/>
                <w:sz w:val="18"/>
                <w:szCs w:val="18"/>
              </w:rPr>
            </w:pPr>
            <w:r w:rsidRPr="00D04DBE">
              <w:rPr>
                <w:rFonts w:ascii="Century Gothic" w:hAnsi="Century Gothic" w:cstheme="minorHAnsi"/>
                <w:i/>
                <w:sz w:val="18"/>
                <w:szCs w:val="18"/>
              </w:rPr>
              <w:lastRenderedPageBreak/>
              <w:t>uwaga (2) - Jako stałe wsparcie aplikacyjne rozumie się porady, konsultacje, wskazówki, itp. czynności niezbędne do wykorzystywania przez personel wszystkich zaoferowanych w aparacie opcji bez ponoszenia przez Zamawiającego dodatkowych kosztów.</w:t>
            </w:r>
          </w:p>
          <w:p w14:paraId="1E4697CE" w14:textId="77777777" w:rsidR="00D04DBE" w:rsidRPr="00D04DBE" w:rsidRDefault="00D04DBE" w:rsidP="00783F37">
            <w:pPr>
              <w:pStyle w:val="Standard"/>
              <w:snapToGrid w:val="0"/>
              <w:spacing w:line="288" w:lineRule="auto"/>
              <w:rPr>
                <w:rFonts w:ascii="Century Gothic" w:hAnsi="Century Gothic" w:cstheme="minorHAnsi"/>
                <w:i/>
                <w:sz w:val="18"/>
                <w:szCs w:val="18"/>
              </w:rPr>
            </w:pPr>
          </w:p>
          <w:p w14:paraId="64E55CB5" w14:textId="153A7FE6" w:rsidR="00D04DBE" w:rsidRPr="00D04DBE" w:rsidRDefault="00D04DBE" w:rsidP="00783F37">
            <w:pPr>
              <w:suppressAutoHyphens/>
              <w:autoSpaceDN w:val="0"/>
              <w:snapToGrid w:val="0"/>
              <w:spacing w:after="0" w:line="288" w:lineRule="auto"/>
              <w:rPr>
                <w:rFonts w:ascii="Century Gothic" w:eastAsia="Lucida Sans Unicode" w:hAnsi="Century Gothic" w:cstheme="minorHAnsi"/>
                <w:b/>
                <w:kern w:val="3"/>
                <w:sz w:val="18"/>
                <w:szCs w:val="18"/>
                <w:lang w:eastAsia="zh-CN" w:bidi="hi-IN"/>
              </w:rPr>
            </w:pPr>
            <w:r w:rsidRPr="00D04DBE">
              <w:rPr>
                <w:rFonts w:ascii="Century Gothic" w:hAnsi="Century Gothic" w:cstheme="minorHAnsi"/>
                <w:i/>
                <w:sz w:val="18"/>
                <w:szCs w:val="18"/>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842" w:type="dxa"/>
            <w:tcBorders>
              <w:top w:val="single" w:sz="4" w:space="0" w:color="auto"/>
              <w:left w:val="single" w:sz="4" w:space="0" w:color="auto"/>
              <w:bottom w:val="single" w:sz="4" w:space="0" w:color="auto"/>
              <w:right w:val="single" w:sz="4" w:space="0" w:color="auto"/>
            </w:tcBorders>
          </w:tcPr>
          <w:p w14:paraId="164F0593" w14:textId="77777777" w:rsidR="00D04DBE" w:rsidRPr="00D04DBE" w:rsidRDefault="00D04DBE" w:rsidP="00783F37">
            <w:pPr>
              <w:pStyle w:val="Standard"/>
              <w:snapToGrid w:val="0"/>
              <w:spacing w:line="288" w:lineRule="auto"/>
              <w:jc w:val="center"/>
              <w:rPr>
                <w:rFonts w:ascii="Century Gothic" w:hAnsi="Century Gothic" w:cstheme="minorHAnsi"/>
                <w:sz w:val="18"/>
                <w:szCs w:val="18"/>
              </w:rPr>
            </w:pPr>
            <w:r w:rsidRPr="00D04DBE">
              <w:rPr>
                <w:rFonts w:ascii="Century Gothic" w:hAnsi="Century Gothic" w:cstheme="minorHAnsi"/>
                <w:sz w:val="18"/>
                <w:szCs w:val="18"/>
              </w:rPr>
              <w:lastRenderedPageBreak/>
              <w:t>tak</w:t>
            </w:r>
          </w:p>
          <w:p w14:paraId="4E227195" w14:textId="004947AA" w:rsidR="00D04DBE" w:rsidRPr="00D04DBE" w:rsidRDefault="00D04DBE" w:rsidP="00783F37">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p>
        </w:tc>
        <w:tc>
          <w:tcPr>
            <w:tcW w:w="4535" w:type="dxa"/>
            <w:tcBorders>
              <w:top w:val="single" w:sz="4" w:space="0" w:color="auto"/>
              <w:left w:val="single" w:sz="4" w:space="0" w:color="auto"/>
              <w:bottom w:val="single" w:sz="4" w:space="0" w:color="auto"/>
              <w:right w:val="single" w:sz="4" w:space="0" w:color="auto"/>
            </w:tcBorders>
          </w:tcPr>
          <w:p w14:paraId="1A6C3533" w14:textId="77777777" w:rsidR="00D04DBE" w:rsidRPr="00D04DBE" w:rsidRDefault="00D04DBE" w:rsidP="00783F37">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4441B7B9" w14:textId="77777777" w:rsidR="00D04DBE" w:rsidRPr="00D04DBE" w:rsidRDefault="00D04DBE" w:rsidP="00783F37">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1223FC0A"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24D002D5" w14:textId="77777777" w:rsidR="00D04DBE" w:rsidRPr="00D04DBE" w:rsidRDefault="00D04DBE" w:rsidP="00783F37">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5B0973C1" w14:textId="34D36EE4" w:rsidR="00D04DBE" w:rsidRPr="00D04DBE" w:rsidRDefault="00D04DBE" w:rsidP="00783F37">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842" w:type="dxa"/>
            <w:tcBorders>
              <w:top w:val="single" w:sz="4" w:space="0" w:color="auto"/>
              <w:left w:val="single" w:sz="4" w:space="0" w:color="auto"/>
              <w:bottom w:val="single" w:sz="4" w:space="0" w:color="auto"/>
              <w:right w:val="single" w:sz="4" w:space="0" w:color="auto"/>
            </w:tcBorders>
          </w:tcPr>
          <w:p w14:paraId="14AA8CCE" w14:textId="174163DE" w:rsidR="00D04DBE" w:rsidRPr="00D04DBE" w:rsidRDefault="00D04DBE" w:rsidP="00783F37">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6DE87E92" w14:textId="77777777" w:rsidR="00D04DBE" w:rsidRPr="00D04DBE" w:rsidRDefault="00D04DBE" w:rsidP="00783F37">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0B4C88AD" w14:textId="77777777" w:rsidR="00D04DBE" w:rsidRPr="00D04DBE" w:rsidRDefault="00D04DBE" w:rsidP="00783F37">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55F20EE4"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0988BF0A" w14:textId="77777777" w:rsidR="00D04DBE" w:rsidRPr="00D04DBE" w:rsidRDefault="00D04DBE" w:rsidP="00783F37">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5E1586F9" w14:textId="36A006A8" w:rsidR="00D04DBE" w:rsidRPr="00D04DBE" w:rsidRDefault="00D04DBE" w:rsidP="00783F37">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Dokumentacja serwisowa i/lub oprogramowanie serwisowe na potrzeby Zamawiającego (dokumentacja zapewni co najmniej pełną diagnostykę urządzenia, wykonywanie drobnych napraw, regulacji, kalibracji, etc.)</w:t>
            </w:r>
          </w:p>
        </w:tc>
        <w:tc>
          <w:tcPr>
            <w:tcW w:w="1842" w:type="dxa"/>
            <w:tcBorders>
              <w:top w:val="single" w:sz="4" w:space="0" w:color="auto"/>
              <w:left w:val="single" w:sz="4" w:space="0" w:color="auto"/>
              <w:bottom w:val="single" w:sz="4" w:space="0" w:color="auto"/>
              <w:right w:val="single" w:sz="4" w:space="0" w:color="auto"/>
            </w:tcBorders>
          </w:tcPr>
          <w:p w14:paraId="7AE7DBF7" w14:textId="1B7FC885" w:rsidR="00D04DBE" w:rsidRPr="00D04DBE" w:rsidRDefault="00D04DBE" w:rsidP="00783F37">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2BEE86F2" w14:textId="77777777" w:rsidR="00D04DBE" w:rsidRPr="00D04DBE" w:rsidRDefault="00D04DBE" w:rsidP="00783F37">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78BBC143" w14:textId="77777777" w:rsidR="00D04DBE" w:rsidRPr="00D04DBE" w:rsidRDefault="00D04DBE" w:rsidP="00783F37">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r w:rsidR="00D04DBE" w:rsidRPr="00D04DBE" w14:paraId="2AAA4619" w14:textId="77777777" w:rsidTr="00D04DBE">
        <w:tc>
          <w:tcPr>
            <w:tcW w:w="534" w:type="dxa"/>
            <w:tcBorders>
              <w:top w:val="single" w:sz="4" w:space="0" w:color="auto"/>
              <w:left w:val="single" w:sz="4" w:space="0" w:color="auto"/>
              <w:bottom w:val="single" w:sz="4" w:space="0" w:color="auto"/>
              <w:right w:val="single" w:sz="4" w:space="0" w:color="auto"/>
            </w:tcBorders>
            <w:vAlign w:val="center"/>
          </w:tcPr>
          <w:p w14:paraId="330282C5" w14:textId="77777777" w:rsidR="00D04DBE" w:rsidRPr="00D04DBE" w:rsidRDefault="00D04DBE" w:rsidP="00783F37">
            <w:pPr>
              <w:widowControl w:val="0"/>
              <w:numPr>
                <w:ilvl w:val="0"/>
                <w:numId w:val="2"/>
              </w:numPr>
              <w:suppressAutoHyphens/>
              <w:spacing w:after="0" w:line="288" w:lineRule="auto"/>
              <w:ind w:left="0" w:firstLine="0"/>
              <w:contextualSpacing/>
              <w:rPr>
                <w:rFonts w:ascii="Century Gothic" w:eastAsia="Times New Roman" w:hAnsi="Century Gothic" w:cs="Arial"/>
                <w:bCs/>
                <w:sz w:val="18"/>
                <w:szCs w:val="18"/>
                <w:lang w:eastAsia="pl-PL"/>
              </w:rPr>
            </w:pPr>
          </w:p>
        </w:tc>
        <w:tc>
          <w:tcPr>
            <w:tcW w:w="4819" w:type="dxa"/>
            <w:tcBorders>
              <w:top w:val="single" w:sz="4" w:space="0" w:color="auto"/>
              <w:left w:val="single" w:sz="4" w:space="0" w:color="auto"/>
              <w:bottom w:val="single" w:sz="4" w:space="0" w:color="auto"/>
              <w:right w:val="single" w:sz="4" w:space="0" w:color="auto"/>
            </w:tcBorders>
          </w:tcPr>
          <w:p w14:paraId="025F90B8" w14:textId="103C4CA5" w:rsidR="00D04DBE" w:rsidRPr="00D04DBE" w:rsidRDefault="00D04DBE" w:rsidP="00783F37">
            <w:pPr>
              <w:suppressAutoHyphens/>
              <w:autoSpaceDN w:val="0"/>
              <w:snapToGrid w:val="0"/>
              <w:spacing w:after="0" w:line="288" w:lineRule="auto"/>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Instrukcja obsługi w języku polskim w formie elektronicznej i drukowanej.</w:t>
            </w:r>
          </w:p>
        </w:tc>
        <w:tc>
          <w:tcPr>
            <w:tcW w:w="1842" w:type="dxa"/>
            <w:tcBorders>
              <w:top w:val="single" w:sz="4" w:space="0" w:color="auto"/>
              <w:left w:val="single" w:sz="4" w:space="0" w:color="auto"/>
              <w:bottom w:val="single" w:sz="4" w:space="0" w:color="auto"/>
              <w:right w:val="single" w:sz="4" w:space="0" w:color="auto"/>
            </w:tcBorders>
          </w:tcPr>
          <w:p w14:paraId="273F8B75" w14:textId="7454FD80" w:rsidR="00D04DBE" w:rsidRPr="00D04DBE" w:rsidRDefault="00D04DBE" w:rsidP="00783F37">
            <w:pPr>
              <w:suppressAutoHyphens/>
              <w:autoSpaceDN w:val="0"/>
              <w:snapToGrid w:val="0"/>
              <w:spacing w:after="0" w:line="288" w:lineRule="auto"/>
              <w:jc w:val="center"/>
              <w:rPr>
                <w:rFonts w:ascii="Century Gothic" w:eastAsia="Lucida Sans Unicode" w:hAnsi="Century Gothic" w:cstheme="minorHAnsi"/>
                <w:kern w:val="3"/>
                <w:sz w:val="18"/>
                <w:szCs w:val="18"/>
                <w:lang w:eastAsia="zh-CN" w:bidi="hi-IN"/>
              </w:rPr>
            </w:pPr>
            <w:r w:rsidRPr="00D04DBE">
              <w:rPr>
                <w:rFonts w:ascii="Century Gothic" w:hAnsi="Century Gothic" w:cstheme="minorHAnsi"/>
                <w:sz w:val="18"/>
                <w:szCs w:val="18"/>
              </w:rPr>
              <w:t>tak</w:t>
            </w:r>
          </w:p>
        </w:tc>
        <w:tc>
          <w:tcPr>
            <w:tcW w:w="4535" w:type="dxa"/>
            <w:tcBorders>
              <w:top w:val="single" w:sz="4" w:space="0" w:color="auto"/>
              <w:left w:val="single" w:sz="4" w:space="0" w:color="auto"/>
              <w:bottom w:val="single" w:sz="4" w:space="0" w:color="auto"/>
              <w:right w:val="single" w:sz="4" w:space="0" w:color="auto"/>
            </w:tcBorders>
          </w:tcPr>
          <w:p w14:paraId="4BD5CC37" w14:textId="77777777" w:rsidR="00D04DBE" w:rsidRPr="00D04DBE" w:rsidRDefault="00D04DBE" w:rsidP="00783F37">
            <w:pPr>
              <w:suppressAutoHyphens/>
              <w:autoSpaceDE w:val="0"/>
              <w:autoSpaceDN w:val="0"/>
              <w:snapToGrid w:val="0"/>
              <w:spacing w:after="0" w:line="288" w:lineRule="auto"/>
              <w:rPr>
                <w:rFonts w:ascii="Century Gothic" w:eastAsia="Lucida Sans Unicode" w:hAnsi="Century Gothic" w:cs="Arial"/>
                <w:kern w:val="3"/>
                <w:sz w:val="18"/>
                <w:szCs w:val="18"/>
                <w:lang w:val="en-US" w:eastAsia="zh-CN" w:bidi="hi-IN"/>
              </w:rPr>
            </w:pPr>
          </w:p>
        </w:tc>
        <w:tc>
          <w:tcPr>
            <w:tcW w:w="2836" w:type="dxa"/>
            <w:tcBorders>
              <w:top w:val="single" w:sz="4" w:space="0" w:color="auto"/>
              <w:left w:val="single" w:sz="4" w:space="0" w:color="auto"/>
              <w:bottom w:val="single" w:sz="4" w:space="0" w:color="auto"/>
              <w:right w:val="single" w:sz="4" w:space="0" w:color="auto"/>
            </w:tcBorders>
          </w:tcPr>
          <w:p w14:paraId="64083A1D" w14:textId="77777777" w:rsidR="00D04DBE" w:rsidRPr="00D04DBE" w:rsidRDefault="00D04DBE" w:rsidP="00783F37">
            <w:pPr>
              <w:widowControl w:val="0"/>
              <w:suppressLineNumbers/>
              <w:suppressAutoHyphens/>
              <w:snapToGrid w:val="0"/>
              <w:spacing w:after="0" w:line="288" w:lineRule="auto"/>
              <w:jc w:val="center"/>
              <w:rPr>
                <w:rFonts w:ascii="Century Gothic" w:eastAsia="Andale Sans UI" w:hAnsi="Century Gothic" w:cs="Arial"/>
                <w:kern w:val="2"/>
                <w:sz w:val="18"/>
                <w:szCs w:val="18"/>
                <w:lang w:eastAsia="pl-PL"/>
              </w:rPr>
            </w:pPr>
          </w:p>
        </w:tc>
      </w:tr>
    </w:tbl>
    <w:p w14:paraId="42321BDE" w14:textId="77777777" w:rsidR="003E0817" w:rsidRPr="003E0817" w:rsidRDefault="003E0817" w:rsidP="003E0817">
      <w:pPr>
        <w:widowControl w:val="0"/>
        <w:suppressAutoHyphens/>
        <w:spacing w:before="360" w:after="240" w:line="240" w:lineRule="auto"/>
        <w:jc w:val="center"/>
        <w:rPr>
          <w:rFonts w:ascii="Arial" w:eastAsia="Andale Sans UI" w:hAnsi="Arial" w:cs="Arial"/>
          <w:kern w:val="2"/>
          <w:lang w:eastAsia="pl-PL"/>
        </w:rPr>
      </w:pPr>
    </w:p>
    <w:p w14:paraId="1763E1BA" w14:textId="77777777" w:rsidR="00AC2198" w:rsidRPr="00AC2198" w:rsidRDefault="00AC2198" w:rsidP="00F44CB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6DD75A62" w14:textId="77777777" w:rsidR="00F44CB3" w:rsidRPr="00AC2198" w:rsidRDefault="00F44CB3" w:rsidP="00F44CB3">
      <w:pPr>
        <w:spacing w:after="0" w:line="288" w:lineRule="auto"/>
        <w:jc w:val="both"/>
        <w:rPr>
          <w:rFonts w:ascii="Times New Roman" w:hAnsi="Times New Roman" w:cs="Times New Roman"/>
          <w:b/>
          <w:color w:val="000000" w:themeColor="text1"/>
          <w:sz w:val="20"/>
          <w:szCs w:val="20"/>
        </w:rPr>
      </w:pPr>
    </w:p>
    <w:bookmarkEnd w:id="0"/>
    <w:p w14:paraId="79B35C2E" w14:textId="77777777" w:rsidR="0005288B" w:rsidRPr="00AC2198" w:rsidRDefault="0005288B" w:rsidP="003E51BB">
      <w:pPr>
        <w:pStyle w:val="Tekstpodstawowy3"/>
        <w:rPr>
          <w:rFonts w:asciiTheme="minorHAnsi" w:hAnsiTheme="minorHAnsi" w:cstheme="minorHAnsi"/>
          <w:sz w:val="20"/>
        </w:rPr>
      </w:pPr>
    </w:p>
    <w:sectPr w:rsidR="0005288B" w:rsidRPr="00AC2198" w:rsidSect="00776089">
      <w:headerReference w:type="default" r:id="rId9"/>
      <w:footerReference w:type="default" r:id="rId10"/>
      <w:pgSz w:w="16838" w:h="11906" w:orient="landscape"/>
      <w:pgMar w:top="2689" w:right="1103" w:bottom="720" w:left="1134" w:header="284" w:footer="26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8B7C2C" w15:done="0"/>
  <w15:commentEx w15:paraId="2914DF3F" w15:done="0"/>
  <w15:commentEx w15:paraId="6B7F4BCC" w15:done="0"/>
  <w15:commentEx w15:paraId="2EE0F692" w15:done="0"/>
  <w15:commentEx w15:paraId="04894BA4" w15:done="0"/>
  <w15:commentEx w15:paraId="36A31076" w15:done="0"/>
  <w15:commentEx w15:paraId="0A6302D4" w15:done="0"/>
  <w15:commentEx w15:paraId="18BBB569" w15:done="0"/>
  <w15:commentEx w15:paraId="0A8ED9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9CCDF" w14:textId="77777777" w:rsidR="002C4E59" w:rsidRDefault="002C4E59" w:rsidP="005A1349">
      <w:pPr>
        <w:spacing w:after="0" w:line="240" w:lineRule="auto"/>
      </w:pPr>
      <w:r>
        <w:separator/>
      </w:r>
    </w:p>
  </w:endnote>
  <w:endnote w:type="continuationSeparator" w:id="0">
    <w:p w14:paraId="329ADA48" w14:textId="77777777" w:rsidR="002C4E59" w:rsidRDefault="002C4E59"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239728"/>
      <w:docPartObj>
        <w:docPartGallery w:val="Page Numbers (Bottom of Page)"/>
        <w:docPartUnique/>
      </w:docPartObj>
    </w:sdtPr>
    <w:sdtEndPr/>
    <w:sdtContent>
      <w:p w14:paraId="66CCA593" w14:textId="6ACD7F26" w:rsidR="00841D26" w:rsidRDefault="00841D26">
        <w:pPr>
          <w:pStyle w:val="Stopka"/>
        </w:pPr>
        <w:r>
          <w:fldChar w:fldCharType="begin"/>
        </w:r>
        <w:r>
          <w:instrText>PAGE   \* MERGEFORMAT</w:instrText>
        </w:r>
        <w:r>
          <w:fldChar w:fldCharType="separate"/>
        </w:r>
        <w:r w:rsidR="0092223C">
          <w:rPr>
            <w:noProof/>
          </w:rPr>
          <w:t>9</w:t>
        </w:r>
        <w:r>
          <w:fldChar w:fldCharType="end"/>
        </w:r>
      </w:p>
    </w:sdtContent>
  </w:sdt>
  <w:p w14:paraId="53F8DFA7" w14:textId="77777777" w:rsidR="00841D26" w:rsidRDefault="00841D2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158F7" w14:textId="77777777" w:rsidR="002C4E59" w:rsidRDefault="002C4E59" w:rsidP="005A1349">
      <w:pPr>
        <w:spacing w:after="0" w:line="240" w:lineRule="auto"/>
      </w:pPr>
      <w:r>
        <w:separator/>
      </w:r>
    </w:p>
  </w:footnote>
  <w:footnote w:type="continuationSeparator" w:id="0">
    <w:p w14:paraId="311E075A" w14:textId="77777777" w:rsidR="002C4E59" w:rsidRDefault="002C4E59"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F0561" w14:textId="77777777" w:rsidR="00841D26" w:rsidRDefault="00841D26" w:rsidP="009122C6">
    <w:pPr>
      <w:pStyle w:val="Nagwek"/>
      <w:tabs>
        <w:tab w:val="clear" w:pos="9072"/>
        <w:tab w:val="right" w:pos="10466"/>
      </w:tabs>
      <w:jc w:val="center"/>
    </w:pPr>
    <w:r w:rsidRPr="00AC2198">
      <w:rPr>
        <w:rFonts w:ascii="Calibri" w:eastAsia="Times New Roman" w:hAnsi="Calibri" w:cs="Times New Roman"/>
        <w:noProof/>
        <w:szCs w:val="24"/>
        <w:lang w:eastAsia="pl-PL"/>
      </w:rPr>
      <w:drawing>
        <wp:inline distT="0" distB="0" distL="0" distR="0" wp14:anchorId="5DBFDB1B" wp14:editId="24457C5E">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75BE49F4" w14:textId="5F00AA91" w:rsidR="00841D26" w:rsidRDefault="00841D26" w:rsidP="00CB4E4C">
    <w:pPr>
      <w:tabs>
        <w:tab w:val="center" w:pos="4536"/>
        <w:tab w:val="right" w:pos="14040"/>
      </w:tabs>
      <w:spacing w:after="0" w:line="240" w:lineRule="auto"/>
      <w:rPr>
        <w:rFonts w:ascii="Garamond" w:eastAsia="Times New Roman" w:hAnsi="Garamond" w:cs="Times New Roman"/>
        <w:lang w:eastAsia="pl-PL"/>
      </w:rPr>
    </w:pPr>
    <w:r w:rsidRPr="00CB4E4C">
      <w:rPr>
        <w:rFonts w:ascii="Garamond" w:eastAsia="Times New Roman" w:hAnsi="Garamond" w:cs="Times New Roman"/>
        <w:color w:val="000000"/>
        <w:lang w:eastAsia="pl-PL" w:bidi="hi-IN"/>
      </w:rPr>
      <w:t>NSSU.DFP.271.</w:t>
    </w:r>
    <w:r>
      <w:rPr>
        <w:rFonts w:ascii="Garamond" w:eastAsia="Times New Roman" w:hAnsi="Garamond" w:cs="Times New Roman"/>
        <w:color w:val="000000"/>
        <w:lang w:eastAsia="pl-PL" w:bidi="hi-IN"/>
      </w:rPr>
      <w:t>99</w:t>
    </w:r>
    <w:r w:rsidRPr="00CB4E4C">
      <w:rPr>
        <w:rFonts w:ascii="Garamond" w:eastAsia="Times New Roman" w:hAnsi="Garamond" w:cs="Times New Roman"/>
        <w:color w:val="000000"/>
        <w:lang w:eastAsia="pl-PL" w:bidi="hi-IN"/>
      </w:rPr>
      <w:t>.2019.LS</w:t>
    </w:r>
    <w:r w:rsidRPr="00CB4E4C">
      <w:rPr>
        <w:rFonts w:ascii="Garamond" w:eastAsia="Times New Roman" w:hAnsi="Garamond" w:cs="Times New Roman"/>
        <w:lang w:eastAsia="pl-PL"/>
      </w:rPr>
      <w:tab/>
    </w:r>
  </w:p>
  <w:p w14:paraId="20280F40" w14:textId="77777777" w:rsidR="00841D26" w:rsidRDefault="00841D26"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Załącznik nr 1a do specyfikacji</w:t>
    </w:r>
  </w:p>
  <w:p w14:paraId="3BDDDC99" w14:textId="77777777" w:rsidR="00841D26" w:rsidRPr="00CB4E4C" w:rsidRDefault="00841D26"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ab/>
      <w:t>Załącznik nr …… do umowy</w:t>
    </w:r>
  </w:p>
  <w:p w14:paraId="4964A4F6" w14:textId="3008D102" w:rsidR="00841D26" w:rsidRDefault="00E1623C" w:rsidP="00CB4E4C">
    <w:pPr>
      <w:tabs>
        <w:tab w:val="center" w:pos="4536"/>
        <w:tab w:val="right" w:pos="9072"/>
      </w:tabs>
      <w:suppressAutoHyphens/>
      <w:spacing w:after="0" w:line="240" w:lineRule="auto"/>
      <w:jc w:val="center"/>
      <w:rPr>
        <w:rFonts w:ascii="Garamond" w:eastAsia="Times New Roman" w:hAnsi="Garamond" w:cs="Times New Roman"/>
      </w:rPr>
    </w:pPr>
    <w:r>
      <w:rPr>
        <w:rFonts w:ascii="Garamond" w:eastAsia="Times New Roman" w:hAnsi="Garamond" w:cs="Times New Roman"/>
      </w:rPr>
      <w:t>Część 3</w:t>
    </w:r>
  </w:p>
  <w:p w14:paraId="351940DE" w14:textId="77777777" w:rsidR="00841D26" w:rsidRPr="00CB4E4C" w:rsidRDefault="00841D26" w:rsidP="00CB4E4C">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0385B"/>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96D8C"/>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1461"/>
    <w:rsid w:val="000E2815"/>
    <w:rsid w:val="000E2CF5"/>
    <w:rsid w:val="000E5130"/>
    <w:rsid w:val="000E57D8"/>
    <w:rsid w:val="000E6A28"/>
    <w:rsid w:val="000F46B1"/>
    <w:rsid w:val="000F4CFA"/>
    <w:rsid w:val="000F580D"/>
    <w:rsid w:val="000F6C0F"/>
    <w:rsid w:val="000F7FEB"/>
    <w:rsid w:val="001059BC"/>
    <w:rsid w:val="0011241D"/>
    <w:rsid w:val="00115B52"/>
    <w:rsid w:val="00117092"/>
    <w:rsid w:val="00117448"/>
    <w:rsid w:val="0012100F"/>
    <w:rsid w:val="00123A70"/>
    <w:rsid w:val="001250C2"/>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18F6"/>
    <w:rsid w:val="00162100"/>
    <w:rsid w:val="00172B74"/>
    <w:rsid w:val="00173656"/>
    <w:rsid w:val="0017426C"/>
    <w:rsid w:val="001805FF"/>
    <w:rsid w:val="00183FE4"/>
    <w:rsid w:val="001841CA"/>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4202"/>
    <w:rsid w:val="00211BDA"/>
    <w:rsid w:val="00214076"/>
    <w:rsid w:val="00221C60"/>
    <w:rsid w:val="00222B3D"/>
    <w:rsid w:val="00223CF7"/>
    <w:rsid w:val="002242FE"/>
    <w:rsid w:val="002244ED"/>
    <w:rsid w:val="00225818"/>
    <w:rsid w:val="00227F35"/>
    <w:rsid w:val="0023009C"/>
    <w:rsid w:val="00230671"/>
    <w:rsid w:val="0023275E"/>
    <w:rsid w:val="0023661F"/>
    <w:rsid w:val="002410AD"/>
    <w:rsid w:val="00245677"/>
    <w:rsid w:val="00246B56"/>
    <w:rsid w:val="00257BE0"/>
    <w:rsid w:val="00273071"/>
    <w:rsid w:val="002741FC"/>
    <w:rsid w:val="0028362C"/>
    <w:rsid w:val="00285B90"/>
    <w:rsid w:val="002929C2"/>
    <w:rsid w:val="00295AB4"/>
    <w:rsid w:val="002A060B"/>
    <w:rsid w:val="002A3E95"/>
    <w:rsid w:val="002A4BDF"/>
    <w:rsid w:val="002B17D0"/>
    <w:rsid w:val="002B200A"/>
    <w:rsid w:val="002B256C"/>
    <w:rsid w:val="002B2607"/>
    <w:rsid w:val="002B531B"/>
    <w:rsid w:val="002C0A2C"/>
    <w:rsid w:val="002C385A"/>
    <w:rsid w:val="002C4E59"/>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36F40"/>
    <w:rsid w:val="00342827"/>
    <w:rsid w:val="003458DF"/>
    <w:rsid w:val="003473BC"/>
    <w:rsid w:val="003477B2"/>
    <w:rsid w:val="00347CE2"/>
    <w:rsid w:val="00351150"/>
    <w:rsid w:val="00351D36"/>
    <w:rsid w:val="00355EFB"/>
    <w:rsid w:val="00362A86"/>
    <w:rsid w:val="00366202"/>
    <w:rsid w:val="00367C8D"/>
    <w:rsid w:val="00370BBE"/>
    <w:rsid w:val="00372562"/>
    <w:rsid w:val="00374F18"/>
    <w:rsid w:val="003772D8"/>
    <w:rsid w:val="00377BC4"/>
    <w:rsid w:val="00380E0C"/>
    <w:rsid w:val="0038317F"/>
    <w:rsid w:val="0038404E"/>
    <w:rsid w:val="00387023"/>
    <w:rsid w:val="00387477"/>
    <w:rsid w:val="00387592"/>
    <w:rsid w:val="003915DC"/>
    <w:rsid w:val="0039621B"/>
    <w:rsid w:val="0039741C"/>
    <w:rsid w:val="003A10E0"/>
    <w:rsid w:val="003A2D4B"/>
    <w:rsid w:val="003B3248"/>
    <w:rsid w:val="003B48DD"/>
    <w:rsid w:val="003B640A"/>
    <w:rsid w:val="003B72F8"/>
    <w:rsid w:val="003B737F"/>
    <w:rsid w:val="003C4E09"/>
    <w:rsid w:val="003C6DEF"/>
    <w:rsid w:val="003C7500"/>
    <w:rsid w:val="003C77C4"/>
    <w:rsid w:val="003D1932"/>
    <w:rsid w:val="003D586C"/>
    <w:rsid w:val="003E0817"/>
    <w:rsid w:val="003E1EE4"/>
    <w:rsid w:val="003E20B7"/>
    <w:rsid w:val="003E4265"/>
    <w:rsid w:val="003E4B51"/>
    <w:rsid w:val="003E51BB"/>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2D10"/>
    <w:rsid w:val="00435084"/>
    <w:rsid w:val="004434A3"/>
    <w:rsid w:val="00443F3F"/>
    <w:rsid w:val="004463CA"/>
    <w:rsid w:val="00446F80"/>
    <w:rsid w:val="00447893"/>
    <w:rsid w:val="0045004E"/>
    <w:rsid w:val="00450B59"/>
    <w:rsid w:val="00451AE1"/>
    <w:rsid w:val="00453F7E"/>
    <w:rsid w:val="0045451C"/>
    <w:rsid w:val="00455BF7"/>
    <w:rsid w:val="00457324"/>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22B8"/>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3B3"/>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2A5E"/>
    <w:rsid w:val="005D357D"/>
    <w:rsid w:val="005D50F5"/>
    <w:rsid w:val="005D73D6"/>
    <w:rsid w:val="005D75BB"/>
    <w:rsid w:val="005E0D59"/>
    <w:rsid w:val="005E4254"/>
    <w:rsid w:val="005E5319"/>
    <w:rsid w:val="005E63A0"/>
    <w:rsid w:val="005E6442"/>
    <w:rsid w:val="005F34DA"/>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510B"/>
    <w:rsid w:val="00697C0A"/>
    <w:rsid w:val="006A02BF"/>
    <w:rsid w:val="006A1C01"/>
    <w:rsid w:val="006A5145"/>
    <w:rsid w:val="006A5B76"/>
    <w:rsid w:val="006A6780"/>
    <w:rsid w:val="006A7948"/>
    <w:rsid w:val="006B2217"/>
    <w:rsid w:val="006B5948"/>
    <w:rsid w:val="006B6ECE"/>
    <w:rsid w:val="006C0162"/>
    <w:rsid w:val="006C4445"/>
    <w:rsid w:val="006C5A1A"/>
    <w:rsid w:val="006C61E1"/>
    <w:rsid w:val="006D05B8"/>
    <w:rsid w:val="006D2969"/>
    <w:rsid w:val="006D36BF"/>
    <w:rsid w:val="006D3ED4"/>
    <w:rsid w:val="006D4963"/>
    <w:rsid w:val="006E163F"/>
    <w:rsid w:val="006E7980"/>
    <w:rsid w:val="006F0118"/>
    <w:rsid w:val="006F046E"/>
    <w:rsid w:val="006F22F2"/>
    <w:rsid w:val="006F70E7"/>
    <w:rsid w:val="006F7C97"/>
    <w:rsid w:val="00700F0A"/>
    <w:rsid w:val="00702DA5"/>
    <w:rsid w:val="0070305B"/>
    <w:rsid w:val="00704DEA"/>
    <w:rsid w:val="00706853"/>
    <w:rsid w:val="00712686"/>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76089"/>
    <w:rsid w:val="00776F0C"/>
    <w:rsid w:val="00782CE8"/>
    <w:rsid w:val="007830A2"/>
    <w:rsid w:val="00783F37"/>
    <w:rsid w:val="00784DBE"/>
    <w:rsid w:val="0078773F"/>
    <w:rsid w:val="00791E65"/>
    <w:rsid w:val="007A2B96"/>
    <w:rsid w:val="007A44A2"/>
    <w:rsid w:val="007A600D"/>
    <w:rsid w:val="007A63B3"/>
    <w:rsid w:val="007B51D3"/>
    <w:rsid w:val="007B54A0"/>
    <w:rsid w:val="007B791F"/>
    <w:rsid w:val="007C0B6C"/>
    <w:rsid w:val="007C27F4"/>
    <w:rsid w:val="007C2BD6"/>
    <w:rsid w:val="007C3516"/>
    <w:rsid w:val="007C67AC"/>
    <w:rsid w:val="007D6A31"/>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26"/>
    <w:rsid w:val="00841DAA"/>
    <w:rsid w:val="00842579"/>
    <w:rsid w:val="00843671"/>
    <w:rsid w:val="008509AC"/>
    <w:rsid w:val="00852062"/>
    <w:rsid w:val="00862FD9"/>
    <w:rsid w:val="0086343B"/>
    <w:rsid w:val="00864185"/>
    <w:rsid w:val="00867721"/>
    <w:rsid w:val="00880A6A"/>
    <w:rsid w:val="0088193B"/>
    <w:rsid w:val="0088254F"/>
    <w:rsid w:val="00885BE7"/>
    <w:rsid w:val="00887BB4"/>
    <w:rsid w:val="00890C69"/>
    <w:rsid w:val="008920EB"/>
    <w:rsid w:val="00897300"/>
    <w:rsid w:val="008A1064"/>
    <w:rsid w:val="008A1D28"/>
    <w:rsid w:val="008A5C9A"/>
    <w:rsid w:val="008A6EB9"/>
    <w:rsid w:val="008A6F32"/>
    <w:rsid w:val="008A7BAC"/>
    <w:rsid w:val="008B37AD"/>
    <w:rsid w:val="008B627F"/>
    <w:rsid w:val="008B678C"/>
    <w:rsid w:val="008C1FF0"/>
    <w:rsid w:val="008C4AFB"/>
    <w:rsid w:val="008C5574"/>
    <w:rsid w:val="008D0538"/>
    <w:rsid w:val="008D392D"/>
    <w:rsid w:val="008D3E00"/>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4268"/>
    <w:rsid w:val="00915259"/>
    <w:rsid w:val="00917717"/>
    <w:rsid w:val="0092027D"/>
    <w:rsid w:val="00920534"/>
    <w:rsid w:val="00921201"/>
    <w:rsid w:val="009215F7"/>
    <w:rsid w:val="0092223C"/>
    <w:rsid w:val="00922609"/>
    <w:rsid w:val="009322BD"/>
    <w:rsid w:val="0093477C"/>
    <w:rsid w:val="00945AE8"/>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C3C74"/>
    <w:rsid w:val="009C6034"/>
    <w:rsid w:val="009D32D5"/>
    <w:rsid w:val="009D4BD3"/>
    <w:rsid w:val="009D59F1"/>
    <w:rsid w:val="009E17F5"/>
    <w:rsid w:val="009E36B6"/>
    <w:rsid w:val="009E6D3B"/>
    <w:rsid w:val="009F015A"/>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47327"/>
    <w:rsid w:val="00A51D61"/>
    <w:rsid w:val="00A52EB0"/>
    <w:rsid w:val="00A54E81"/>
    <w:rsid w:val="00A55A31"/>
    <w:rsid w:val="00A577A7"/>
    <w:rsid w:val="00A629EA"/>
    <w:rsid w:val="00A6373B"/>
    <w:rsid w:val="00A643D9"/>
    <w:rsid w:val="00A64D35"/>
    <w:rsid w:val="00A7073C"/>
    <w:rsid w:val="00A70BCC"/>
    <w:rsid w:val="00A71E89"/>
    <w:rsid w:val="00A771C5"/>
    <w:rsid w:val="00A84D4E"/>
    <w:rsid w:val="00A85509"/>
    <w:rsid w:val="00A86592"/>
    <w:rsid w:val="00A86A11"/>
    <w:rsid w:val="00A86DAE"/>
    <w:rsid w:val="00AA46FD"/>
    <w:rsid w:val="00AA48D9"/>
    <w:rsid w:val="00AA70CE"/>
    <w:rsid w:val="00AB2296"/>
    <w:rsid w:val="00AB3308"/>
    <w:rsid w:val="00AB64E4"/>
    <w:rsid w:val="00AC0643"/>
    <w:rsid w:val="00AC1C7F"/>
    <w:rsid w:val="00AC2198"/>
    <w:rsid w:val="00AC2F93"/>
    <w:rsid w:val="00AC4B5C"/>
    <w:rsid w:val="00AC51B2"/>
    <w:rsid w:val="00AD4D6E"/>
    <w:rsid w:val="00AD551D"/>
    <w:rsid w:val="00AD56AC"/>
    <w:rsid w:val="00AD5F35"/>
    <w:rsid w:val="00AD5FBE"/>
    <w:rsid w:val="00AD6D71"/>
    <w:rsid w:val="00AE16C2"/>
    <w:rsid w:val="00AE2DB0"/>
    <w:rsid w:val="00AE4307"/>
    <w:rsid w:val="00AE7B1A"/>
    <w:rsid w:val="00AF132B"/>
    <w:rsid w:val="00AF5576"/>
    <w:rsid w:val="00AF7676"/>
    <w:rsid w:val="00AF7A1A"/>
    <w:rsid w:val="00B0119E"/>
    <w:rsid w:val="00B01492"/>
    <w:rsid w:val="00B02CD1"/>
    <w:rsid w:val="00B0334B"/>
    <w:rsid w:val="00B044BD"/>
    <w:rsid w:val="00B06029"/>
    <w:rsid w:val="00B076A9"/>
    <w:rsid w:val="00B11C63"/>
    <w:rsid w:val="00B12A8E"/>
    <w:rsid w:val="00B1597C"/>
    <w:rsid w:val="00B16F79"/>
    <w:rsid w:val="00B178A0"/>
    <w:rsid w:val="00B21810"/>
    <w:rsid w:val="00B25D38"/>
    <w:rsid w:val="00B25F9D"/>
    <w:rsid w:val="00B31FC6"/>
    <w:rsid w:val="00B322C9"/>
    <w:rsid w:val="00B40DC7"/>
    <w:rsid w:val="00B5230C"/>
    <w:rsid w:val="00B52C8C"/>
    <w:rsid w:val="00B57B7F"/>
    <w:rsid w:val="00B57D36"/>
    <w:rsid w:val="00B62CB7"/>
    <w:rsid w:val="00B66CBB"/>
    <w:rsid w:val="00B717A3"/>
    <w:rsid w:val="00B7484C"/>
    <w:rsid w:val="00B75C0D"/>
    <w:rsid w:val="00B80199"/>
    <w:rsid w:val="00B83466"/>
    <w:rsid w:val="00B874C1"/>
    <w:rsid w:val="00B9112A"/>
    <w:rsid w:val="00B95967"/>
    <w:rsid w:val="00B961D4"/>
    <w:rsid w:val="00B96F16"/>
    <w:rsid w:val="00B97CEB"/>
    <w:rsid w:val="00BA253C"/>
    <w:rsid w:val="00BA6ECD"/>
    <w:rsid w:val="00BB1A70"/>
    <w:rsid w:val="00BB3319"/>
    <w:rsid w:val="00BB7563"/>
    <w:rsid w:val="00BC4181"/>
    <w:rsid w:val="00BC6A34"/>
    <w:rsid w:val="00BD02D3"/>
    <w:rsid w:val="00BD102E"/>
    <w:rsid w:val="00BD52C3"/>
    <w:rsid w:val="00BD6697"/>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8075D"/>
    <w:rsid w:val="00C80F8C"/>
    <w:rsid w:val="00C81D29"/>
    <w:rsid w:val="00C83AA6"/>
    <w:rsid w:val="00C86641"/>
    <w:rsid w:val="00C90804"/>
    <w:rsid w:val="00C93B26"/>
    <w:rsid w:val="00C948C8"/>
    <w:rsid w:val="00C94BE5"/>
    <w:rsid w:val="00CA1E07"/>
    <w:rsid w:val="00CA3A39"/>
    <w:rsid w:val="00CB3C29"/>
    <w:rsid w:val="00CB4E4C"/>
    <w:rsid w:val="00CB4F82"/>
    <w:rsid w:val="00CB717D"/>
    <w:rsid w:val="00CC0F03"/>
    <w:rsid w:val="00CC7128"/>
    <w:rsid w:val="00CD018B"/>
    <w:rsid w:val="00CD0DB0"/>
    <w:rsid w:val="00CD6938"/>
    <w:rsid w:val="00CE14FB"/>
    <w:rsid w:val="00CE4564"/>
    <w:rsid w:val="00D04DBE"/>
    <w:rsid w:val="00D050A2"/>
    <w:rsid w:val="00D05746"/>
    <w:rsid w:val="00D1133A"/>
    <w:rsid w:val="00D138D3"/>
    <w:rsid w:val="00D15011"/>
    <w:rsid w:val="00D150AB"/>
    <w:rsid w:val="00D154D1"/>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4579"/>
    <w:rsid w:val="00DC566F"/>
    <w:rsid w:val="00DC6E16"/>
    <w:rsid w:val="00DC756E"/>
    <w:rsid w:val="00DD1319"/>
    <w:rsid w:val="00DD195E"/>
    <w:rsid w:val="00DE38DE"/>
    <w:rsid w:val="00DE4D23"/>
    <w:rsid w:val="00DE60C6"/>
    <w:rsid w:val="00DE621A"/>
    <w:rsid w:val="00DE659B"/>
    <w:rsid w:val="00DE757F"/>
    <w:rsid w:val="00DF6A92"/>
    <w:rsid w:val="00DF6CAC"/>
    <w:rsid w:val="00DF7BB5"/>
    <w:rsid w:val="00E0097B"/>
    <w:rsid w:val="00E05D78"/>
    <w:rsid w:val="00E10862"/>
    <w:rsid w:val="00E10A03"/>
    <w:rsid w:val="00E115A8"/>
    <w:rsid w:val="00E121F7"/>
    <w:rsid w:val="00E13B57"/>
    <w:rsid w:val="00E158A3"/>
    <w:rsid w:val="00E1623C"/>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B0B"/>
    <w:rsid w:val="00E951A7"/>
    <w:rsid w:val="00E97EBB"/>
    <w:rsid w:val="00EA5043"/>
    <w:rsid w:val="00EA7C0B"/>
    <w:rsid w:val="00EA7E5F"/>
    <w:rsid w:val="00EB18F4"/>
    <w:rsid w:val="00EB34D0"/>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CCC"/>
    <w:rsid w:val="00F20207"/>
    <w:rsid w:val="00F204C6"/>
    <w:rsid w:val="00F22A9F"/>
    <w:rsid w:val="00F24DAA"/>
    <w:rsid w:val="00F251EB"/>
    <w:rsid w:val="00F25780"/>
    <w:rsid w:val="00F30F16"/>
    <w:rsid w:val="00F421F9"/>
    <w:rsid w:val="00F4286D"/>
    <w:rsid w:val="00F44CB3"/>
    <w:rsid w:val="00F46D97"/>
    <w:rsid w:val="00F51B53"/>
    <w:rsid w:val="00F527D8"/>
    <w:rsid w:val="00F54DE1"/>
    <w:rsid w:val="00F55FEE"/>
    <w:rsid w:val="00F57770"/>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05F"/>
    <w:rsid w:val="00FB3191"/>
    <w:rsid w:val="00FB5A96"/>
    <w:rsid w:val="00FC0A54"/>
    <w:rsid w:val="00FC69A6"/>
    <w:rsid w:val="00FC751F"/>
    <w:rsid w:val="00FD0B27"/>
    <w:rsid w:val="00FD29A1"/>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A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831AF-57F2-4B46-B561-8B4E05A6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1316</Words>
  <Characters>7896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2019-12-16T09:28:00Z</cp:lastPrinted>
  <dcterms:created xsi:type="dcterms:W3CDTF">2019-12-09T13:13:00Z</dcterms:created>
  <dcterms:modified xsi:type="dcterms:W3CDTF">2019-12-16T09:28:00Z</dcterms:modified>
</cp:coreProperties>
</file>