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D3" w:rsidRDefault="008A5AD3" w:rsidP="00DA69D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DA69D5" w:rsidRPr="00A20773" w:rsidRDefault="00DA69D5" w:rsidP="00DA69D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A20773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8A5AD3" w:rsidRDefault="008A5AD3" w:rsidP="00DA69D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DA69D5" w:rsidRPr="008A5AD3" w:rsidRDefault="008A5AD3" w:rsidP="008A5AD3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A20773">
        <w:rPr>
          <w:rFonts w:ascii="Garamond" w:eastAsia="Times New Roman" w:hAnsi="Garamond"/>
          <w:b/>
          <w:lang w:eastAsia="ar-SA"/>
        </w:rPr>
        <w:t>Część 3</w:t>
      </w:r>
      <w:r w:rsidR="00DA69D5" w:rsidRPr="00A20773">
        <w:rPr>
          <w:rFonts w:ascii="Garamond" w:eastAsia="Times New Roman" w:hAnsi="Garamond"/>
          <w:b/>
          <w:lang w:eastAsia="ar-SA"/>
        </w:rPr>
        <w:t xml:space="preserve"> – mikroskop diagnostyczny </w:t>
      </w:r>
      <w:r w:rsidR="006A3922">
        <w:rPr>
          <w:rFonts w:ascii="Garamond" w:eastAsia="Times New Roman" w:hAnsi="Garamond"/>
          <w:b/>
          <w:lang w:eastAsia="ar-SA"/>
        </w:rPr>
        <w:t>(1 sztuka</w:t>
      </w:r>
      <w:r>
        <w:rPr>
          <w:rFonts w:ascii="Garamond" w:eastAsia="Times New Roman" w:hAnsi="Garamond"/>
          <w:b/>
          <w:lang w:eastAsia="ar-SA"/>
        </w:rPr>
        <w:t>)</w:t>
      </w:r>
    </w:p>
    <w:p w:rsidR="00DA69D5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366D31" w:rsidRPr="00A20773" w:rsidRDefault="00366D31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Uwagi i objaśnienia:</w:t>
      </w:r>
    </w:p>
    <w:p w:rsidR="00DA69D5" w:rsidRPr="00A20773" w:rsidRDefault="00DA69D5" w:rsidP="00DA69D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A69D5" w:rsidRPr="00A20773" w:rsidRDefault="00DA69D5" w:rsidP="00DA69D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A20773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A69D5" w:rsidRPr="00A20773" w:rsidRDefault="00DA69D5" w:rsidP="00DA69D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A69D5" w:rsidRPr="00A20773" w:rsidRDefault="00DA69D5" w:rsidP="00DA69D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20773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A20773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A20773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DA69D5" w:rsidRPr="00A20773" w:rsidRDefault="00DA69D5" w:rsidP="00DA69D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7217"/>
        <w:gridCol w:w="3397"/>
      </w:tblGrid>
      <w:tr w:rsidR="00366D31" w:rsidRPr="00BE3F65" w:rsidTr="00E50243">
        <w:trPr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366D31" w:rsidRPr="00BE3F65" w:rsidRDefault="00366D31" w:rsidP="00E502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366D31" w:rsidRPr="00BE3F65" w:rsidTr="00E50243">
        <w:trPr>
          <w:trHeight w:val="70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366D31" w:rsidRPr="00BE3F65" w:rsidTr="00BE3F65">
        <w:trPr>
          <w:trHeight w:val="47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1" w:rsidRPr="00BE3F65" w:rsidRDefault="00366D31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BE3F65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1" w:rsidRPr="00BE3F65" w:rsidRDefault="00366D31" w:rsidP="00E5024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BE3F65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Mikroskop diagnostyczny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366D31" w:rsidRPr="00BE3F65" w:rsidTr="00E50243">
        <w:trPr>
          <w:trHeight w:val="527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1" w:rsidRPr="00BE3F65" w:rsidRDefault="00366D31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BE3F65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1" w:rsidRPr="00BE3F65" w:rsidRDefault="00366D31" w:rsidP="00366D3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BE3F65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366D31" w:rsidRPr="00BE3F65" w:rsidTr="00E50243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BE3F65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6D31" w:rsidRPr="00BE3F65" w:rsidRDefault="00366D31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6A3922" w:rsidRPr="00A20773" w:rsidRDefault="00366D31" w:rsidP="00366D31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  <w:r w:rsidR="00DA69D5" w:rsidRPr="00A20773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"/>
        <w:gridCol w:w="650"/>
        <w:gridCol w:w="6942"/>
        <w:gridCol w:w="2268"/>
        <w:gridCol w:w="2410"/>
        <w:gridCol w:w="2263"/>
      </w:tblGrid>
      <w:tr w:rsidR="00DA69D5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69D5" w:rsidRPr="00A20773" w:rsidRDefault="00DA69D5" w:rsidP="00A20773">
            <w:pPr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aramond" w:eastAsia="Times New Roman" w:hAnsi="Garamond"/>
                <w:lang w:eastAsia="pl-PL"/>
              </w:rPr>
            </w:pPr>
            <w:r w:rsidRPr="00A20773">
              <w:rPr>
                <w:rFonts w:ascii="Garamond" w:eastAsia="Times New Roman" w:hAnsi="Garamond"/>
                <w:lang w:eastAsia="pl-PL"/>
              </w:rPr>
              <w:t xml:space="preserve"> Mikroskop do badań w jasnym polu.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aramond" w:eastAsia="Times New Roman" w:hAnsi="Garamond"/>
                <w:lang w:eastAsia="pl-PL"/>
              </w:rPr>
            </w:pPr>
            <w:r w:rsidRPr="00A20773">
              <w:rPr>
                <w:rFonts w:ascii="Garamond" w:eastAsia="Times New Roman" w:hAnsi="Garamond"/>
                <w:lang w:eastAsia="pl-PL"/>
              </w:rPr>
              <w:t xml:space="preserve"> okulary szerokokątne o powiększeniu 10 x, pole widzenie do 22 mm, każdy z możliwością montażu mikrometrów okularowych.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Ergonomiczna nasadka okularowa z </w:t>
            </w:r>
            <w:proofErr w:type="spellStart"/>
            <w:r w:rsidRPr="00A20773">
              <w:rPr>
                <w:rFonts w:ascii="Garamond" w:hAnsi="Garamond"/>
              </w:rPr>
              <w:t>fototubusem</w:t>
            </w:r>
            <w:proofErr w:type="spellEnd"/>
            <w:r w:rsidRPr="00A20773">
              <w:rPr>
                <w:rFonts w:ascii="Garamond" w:hAnsi="Garamond"/>
              </w:rPr>
              <w:t xml:space="preserve"> przystosowanym do podłączenia kamery  typu CCD. Podział światła 100/0 lub 0/100.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Statyw metalowy: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>- stabilny, o wadze powyżej 13 kg.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wysokość mikroskopu od podłoża do osi optycznej w płaszczyźnie okularów nie większa  niż 480mm. 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oświetlacz LED, wbudowany w </w:t>
            </w:r>
            <w:proofErr w:type="spellStart"/>
            <w:r w:rsidRPr="00A20773">
              <w:rPr>
                <w:rFonts w:ascii="Garamond" w:hAnsi="Garamond"/>
              </w:rPr>
              <w:t>tylniej</w:t>
            </w:r>
            <w:proofErr w:type="spellEnd"/>
            <w:r w:rsidRPr="00A20773">
              <w:rPr>
                <w:rFonts w:ascii="Garamond" w:hAnsi="Garamond"/>
              </w:rPr>
              <w:t xml:space="preserve"> części w statywu. Czas pracy oświetlenia powyżej  50 000 godzin.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układ oświetlenia zawierający jedną  matrycę soczewek </w:t>
            </w:r>
            <w:proofErr w:type="spellStart"/>
            <w:r w:rsidRPr="00A20773">
              <w:rPr>
                <w:rFonts w:ascii="Garamond" w:hAnsi="Garamond"/>
              </w:rPr>
              <w:t>wieloogniskujących</w:t>
            </w:r>
            <w:proofErr w:type="spellEnd"/>
            <w:r w:rsidRPr="00A20773">
              <w:rPr>
                <w:rFonts w:ascii="Garamond" w:hAnsi="Garamond"/>
              </w:rPr>
              <w:t>,  umożliwiający 100% równo oświetlonego całego pola widzenia.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>- dwustronny, podwójny ruch ogniskowania, mikro i makro.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- uchwyt w tylnej części, do bezpiecznego przenoszenia mikroskopu.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31" w:rsidRPr="00366D31" w:rsidRDefault="006A3922" w:rsidP="00366D31">
            <w:pPr>
              <w:suppressAutoHyphens/>
              <w:spacing w:after="0"/>
              <w:jc w:val="center"/>
              <w:rPr>
                <w:rFonts w:ascii="Garamond" w:hAnsi="Garamond"/>
              </w:rPr>
            </w:pPr>
            <w:r w:rsidRPr="00366D31">
              <w:rPr>
                <w:rFonts w:ascii="Garamond" w:hAnsi="Garamond"/>
              </w:rPr>
              <w:t>Czas pracy oświetlenia:   50 000 godzin. – 0 pkt</w:t>
            </w:r>
          </w:p>
          <w:p w:rsidR="006A3922" w:rsidRPr="00366D31" w:rsidRDefault="00366D31" w:rsidP="00366D31">
            <w:pPr>
              <w:suppressAutoHyphens/>
              <w:spacing w:after="0"/>
              <w:jc w:val="center"/>
              <w:rPr>
                <w:rFonts w:ascii="Garamond" w:hAnsi="Garamond"/>
                <w:highlight w:val="yellow"/>
              </w:rPr>
            </w:pPr>
            <w:r w:rsidRPr="00366D31">
              <w:rPr>
                <w:rFonts w:ascii="Garamond" w:hAnsi="Garamond"/>
              </w:rPr>
              <w:t>więcej - 3 pkt.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Kondensor do jasnego pola.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Stolik mikroskopowy x-y, pokrętła z prawej strony. Uchwyt na dwa preparaty. Możliwość ustawiania pokręteł w pozycji górnej lub dolnej, z systemem regulacji siły ich przesuwu.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Miska obiektywowa.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Obiektyw o dużych odległościach roboczych: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plan fluoryt 20x/NA0.50, odległość robocza powyżej 2mm 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plan </w:t>
            </w:r>
            <w:proofErr w:type="spellStart"/>
            <w:r w:rsidRPr="00A20773">
              <w:rPr>
                <w:rFonts w:ascii="Garamond" w:hAnsi="Garamond"/>
              </w:rPr>
              <w:t>apo</w:t>
            </w:r>
            <w:proofErr w:type="spellEnd"/>
            <w:r w:rsidRPr="00A20773">
              <w:rPr>
                <w:rFonts w:ascii="Garamond" w:hAnsi="Garamond"/>
              </w:rPr>
              <w:t xml:space="preserve"> 60x/NA1.40, odległość robocza powyżej 12mm </w:t>
            </w:r>
          </w:p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- plan </w:t>
            </w:r>
            <w:proofErr w:type="spellStart"/>
            <w:r w:rsidRPr="00A20773">
              <w:rPr>
                <w:rFonts w:ascii="Garamond" w:hAnsi="Garamond"/>
              </w:rPr>
              <w:t>apo</w:t>
            </w:r>
            <w:proofErr w:type="spellEnd"/>
            <w:r w:rsidRPr="00A20773">
              <w:rPr>
                <w:rFonts w:ascii="Garamond" w:hAnsi="Garamond"/>
              </w:rPr>
              <w:t xml:space="preserve"> 100x/NA1.40, odległość robocza powyżej 12mm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rPr>
          <w:gridBefore w:val="1"/>
          <w:wBefore w:w="63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pacing w:after="0"/>
              <w:rPr>
                <w:rFonts w:ascii="Garamond" w:hAnsi="Garamond"/>
              </w:rPr>
            </w:pPr>
            <w:r w:rsidRPr="00A20773">
              <w:rPr>
                <w:rFonts w:ascii="Garamond" w:hAnsi="Garamond"/>
              </w:rPr>
              <w:t xml:space="preserve"> Olejek immersyjny nieschnący 50ml, gumowe muszle oczn</w:t>
            </w:r>
            <w:r>
              <w:rPr>
                <w:rFonts w:ascii="Garamond" w:hAnsi="Garamond"/>
              </w:rPr>
              <w:t xml:space="preserve">e, pokrowiec antystatyczny, </w:t>
            </w:r>
            <w:r w:rsidRPr="00A20773">
              <w:rPr>
                <w:rFonts w:ascii="Garamond" w:hAnsi="Garamond"/>
              </w:rPr>
              <w:t>filtr zielony GIF o średnicy minimum</w:t>
            </w:r>
            <w:r>
              <w:rPr>
                <w:rFonts w:ascii="Garamond" w:hAnsi="Garamond"/>
              </w:rPr>
              <w:t xml:space="preserve"> </w:t>
            </w:r>
            <w:r w:rsidRPr="00A20773">
              <w:rPr>
                <w:rFonts w:ascii="Garamond" w:hAnsi="Garamond"/>
              </w:rPr>
              <w:t>45mm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pacing w:after="0"/>
              <w:jc w:val="center"/>
              <w:rPr>
                <w:rFonts w:ascii="Garamond" w:hAnsi="Garamond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lang w:eastAsia="ar-SA"/>
              </w:rPr>
              <w:t>Warunki energetyczne urządzenia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5C5516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5C5516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5C5516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A3922" w:rsidRPr="00A20773" w:rsidTr="006A3922">
        <w:trPr>
          <w:trHeight w:val="655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5C5516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A3922" w:rsidRPr="00A20773" w:rsidTr="006A3922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A3922" w:rsidRPr="00A20773" w:rsidRDefault="006A3922" w:rsidP="00A20773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5C5516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A20773" w:rsidRDefault="00A20773" w:rsidP="006A3922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DA69D5" w:rsidRPr="00A20773" w:rsidRDefault="00DA69D5" w:rsidP="006A3922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A20773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5"/>
        <w:gridCol w:w="2268"/>
        <w:gridCol w:w="2410"/>
        <w:gridCol w:w="2268"/>
      </w:tblGrid>
      <w:tr w:rsidR="00DA69D5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24 miesiące – 0 pkt.</w:t>
            </w:r>
          </w:p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25 i więcej – 5 pkt.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 w:rsidR="00E95AD4">
              <w:rPr>
                <w:rFonts w:ascii="Garamond" w:eastAsia="Times New Roman" w:hAnsi="Garamond"/>
                <w:lang w:eastAsia="ar-SA"/>
              </w:rPr>
              <w:t>)</w:t>
            </w:r>
            <w:bookmarkStart w:id="0" w:name="_GoBack"/>
            <w:bookmarkEnd w:id="0"/>
            <w:r w:rsidRPr="00A20773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A20773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A20773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A20773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A20773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A20773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6A3922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A20773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autoSpaceDE w:val="0"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E95AD4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E95AD4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A20773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E95AD4" w:rsidRPr="00E95AD4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autoSpaceDE w:val="0"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DA69D5" w:rsidRPr="00A20773" w:rsidRDefault="00DA69D5" w:rsidP="00A20773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DA69D5" w:rsidRPr="00A20773" w:rsidRDefault="00DA69D5" w:rsidP="006A3922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A20773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5"/>
        <w:gridCol w:w="2268"/>
        <w:gridCol w:w="2410"/>
        <w:gridCol w:w="2268"/>
      </w:tblGrid>
      <w:tr w:rsidR="00DA69D5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D5" w:rsidRPr="00A20773" w:rsidRDefault="00DA69D5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69D5" w:rsidRPr="00A20773" w:rsidRDefault="00DA69D5" w:rsidP="00A20773">
            <w:pPr>
              <w:spacing w:after="0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A2077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6A3922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 xml:space="preserve">Instrukcja obsługi w języku </w:t>
            </w:r>
            <w:r>
              <w:rPr>
                <w:rFonts w:ascii="Garamond" w:eastAsia="Times New Roman" w:hAnsi="Garamond"/>
                <w:lang w:eastAsia="ar-SA"/>
              </w:rPr>
              <w:t>polskim w formie drukowanej</w:t>
            </w:r>
            <w:r w:rsidRPr="00A20773">
              <w:rPr>
                <w:rFonts w:ascii="Garamond" w:eastAsia="Times New Roman" w:hAnsi="Garamond"/>
                <w:lang w:eastAsia="ar-SA"/>
              </w:rPr>
              <w:t xml:space="preserve"> i elektronicznej (</w:t>
            </w:r>
            <w:proofErr w:type="spellStart"/>
            <w:r w:rsidRPr="00A20773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A20773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rPr>
          <w:trHeight w:val="5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A3922" w:rsidRPr="00A20773" w:rsidTr="006A39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6A3922" w:rsidRDefault="006A3922" w:rsidP="006A392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3922" w:rsidRPr="00A20773" w:rsidRDefault="006A3922" w:rsidP="00A20773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2077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DA69D5" w:rsidTr="006A3922">
        <w:trPr>
          <w:gridBefore w:val="4"/>
          <w:wBefore w:w="12191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9D5" w:rsidRDefault="00DA69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6D14BB" w:rsidRDefault="006D14BB"/>
    <w:sectPr w:rsidR="006D14BB" w:rsidSect="006A3922">
      <w:headerReference w:type="default" r:id="rId8"/>
      <w:footerReference w:type="default" r:id="rId9"/>
      <w:pgSz w:w="16838" w:h="11906" w:orient="landscape"/>
      <w:pgMar w:top="1523" w:right="1417" w:bottom="1417" w:left="1417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FE" w:rsidRDefault="002A4FFE" w:rsidP="00A20773">
      <w:pPr>
        <w:spacing w:after="0" w:line="240" w:lineRule="auto"/>
      </w:pPr>
      <w:r>
        <w:separator/>
      </w:r>
    </w:p>
  </w:endnote>
  <w:endnote w:type="continuationSeparator" w:id="0">
    <w:p w:rsidR="002A4FFE" w:rsidRDefault="002A4FFE" w:rsidP="00A2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631987"/>
      <w:docPartObj>
        <w:docPartGallery w:val="Page Numbers (Bottom of Page)"/>
        <w:docPartUnique/>
      </w:docPartObj>
    </w:sdtPr>
    <w:sdtEndPr/>
    <w:sdtContent>
      <w:p w:rsidR="00A20773" w:rsidRDefault="00A2077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D4">
          <w:rPr>
            <w:noProof/>
          </w:rPr>
          <w:t>3</w:t>
        </w:r>
        <w:r>
          <w:fldChar w:fldCharType="end"/>
        </w:r>
        <w:r>
          <w:t xml:space="preserve"> </w:t>
        </w:r>
        <w:r>
          <w:tab/>
        </w:r>
        <w:r>
          <w:tab/>
          <w:t xml:space="preserve">                                      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A20773" w:rsidRDefault="00A207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FE" w:rsidRDefault="002A4FFE" w:rsidP="00A20773">
      <w:pPr>
        <w:spacing w:after="0" w:line="240" w:lineRule="auto"/>
      </w:pPr>
      <w:r>
        <w:separator/>
      </w:r>
    </w:p>
  </w:footnote>
  <w:footnote w:type="continuationSeparator" w:id="0">
    <w:p w:rsidR="002A4FFE" w:rsidRDefault="002A4FFE" w:rsidP="00A2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73" w:rsidRPr="000931ED" w:rsidRDefault="00A20773" w:rsidP="00A20773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A20773" w:rsidRDefault="00A20773" w:rsidP="00A20773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A20773" w:rsidRDefault="00D628CD" w:rsidP="00A20773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……</w:t>
    </w:r>
    <w:r w:rsidR="00A20773">
      <w:rPr>
        <w:rFonts w:ascii="Garamond" w:eastAsia="Times New Roman" w:hAnsi="Garamond"/>
        <w:lang w:eastAsia="pl-PL"/>
      </w:rPr>
      <w:t xml:space="preserve"> do umowy</w:t>
    </w:r>
  </w:p>
  <w:p w:rsidR="008A5AD3" w:rsidRDefault="008A5AD3" w:rsidP="008A5AD3">
    <w:pPr>
      <w:pStyle w:val="Nagwek"/>
      <w:jc w:val="center"/>
    </w:pPr>
    <w:r>
      <w:rPr>
        <w:rFonts w:ascii="Garamond" w:eastAsia="Times New Roman" w:hAnsi="Garamond"/>
        <w:lang w:eastAsia="pl-PL"/>
      </w:rPr>
      <w:t>Część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675B4C37"/>
    <w:multiLevelType w:val="hybridMultilevel"/>
    <w:tmpl w:val="EBD63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57CE2"/>
    <w:multiLevelType w:val="hybridMultilevel"/>
    <w:tmpl w:val="25F0EC76"/>
    <w:lvl w:ilvl="0" w:tplc="1A521DB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5"/>
    <w:rsid w:val="000B2BF9"/>
    <w:rsid w:val="000C46E3"/>
    <w:rsid w:val="001458F3"/>
    <w:rsid w:val="002A4FFE"/>
    <w:rsid w:val="00366D31"/>
    <w:rsid w:val="006A3922"/>
    <w:rsid w:val="006D14BB"/>
    <w:rsid w:val="008A5AD3"/>
    <w:rsid w:val="00A20773"/>
    <w:rsid w:val="00BE3F65"/>
    <w:rsid w:val="00D23C1A"/>
    <w:rsid w:val="00D47A27"/>
    <w:rsid w:val="00D628CD"/>
    <w:rsid w:val="00DA69D5"/>
    <w:rsid w:val="00E95AD4"/>
    <w:rsid w:val="00E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9D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A69D5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69D5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69D5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69D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69D5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9D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69D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69D5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69D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69D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A69D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DA69D5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2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7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3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9D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A69D5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69D5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69D5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69D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69D5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9D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69D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69D5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69D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69D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A69D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DA69D5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2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7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10</cp:revision>
  <dcterms:created xsi:type="dcterms:W3CDTF">2018-09-11T18:19:00Z</dcterms:created>
  <dcterms:modified xsi:type="dcterms:W3CDTF">2018-09-21T05:49:00Z</dcterms:modified>
</cp:coreProperties>
</file>