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A9" w:rsidRPr="00E433E6" w:rsidRDefault="007750A9" w:rsidP="007750A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E433E6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E433E6" w:rsidRDefault="00E433E6" w:rsidP="007750A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7750A9" w:rsidRPr="00E433E6" w:rsidRDefault="00E433E6" w:rsidP="007750A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E433E6">
        <w:rPr>
          <w:rFonts w:ascii="Garamond" w:eastAsia="Times New Roman" w:hAnsi="Garamond"/>
          <w:b/>
          <w:lang w:eastAsia="ar-SA"/>
        </w:rPr>
        <w:t>Część 9 – Zestaw do hybrydyzacji (</w:t>
      </w:r>
      <w:r w:rsidR="007750A9" w:rsidRPr="00E433E6">
        <w:rPr>
          <w:rFonts w:ascii="Garamond" w:eastAsia="Times New Roman" w:hAnsi="Garamond"/>
          <w:b/>
          <w:lang w:eastAsia="ar-SA"/>
        </w:rPr>
        <w:t>sprzęt do badań metodą FISH z gwara</w:t>
      </w:r>
      <w:r w:rsidR="00E046FE">
        <w:rPr>
          <w:rFonts w:ascii="Garamond" w:eastAsia="Times New Roman" w:hAnsi="Garamond"/>
          <w:b/>
          <w:lang w:eastAsia="ar-SA"/>
        </w:rPr>
        <w:t>ncją utrzymania stałej temperatu</w:t>
      </w:r>
      <w:r w:rsidR="007750A9" w:rsidRPr="00E433E6">
        <w:rPr>
          <w:rFonts w:ascii="Garamond" w:eastAsia="Times New Roman" w:hAnsi="Garamond"/>
          <w:b/>
          <w:lang w:eastAsia="ar-SA"/>
        </w:rPr>
        <w:t xml:space="preserve">ry od 35szt.C do 90st.C) </w:t>
      </w:r>
      <w:r>
        <w:rPr>
          <w:rFonts w:ascii="Garamond" w:eastAsia="Times New Roman" w:hAnsi="Garamond"/>
          <w:b/>
          <w:lang w:eastAsia="ar-SA"/>
        </w:rPr>
        <w:t>– 2 sztuki</w:t>
      </w:r>
      <w:r w:rsidR="007750A9" w:rsidRPr="00E433E6">
        <w:rPr>
          <w:rFonts w:ascii="Garamond" w:eastAsia="Times New Roman" w:hAnsi="Garamond"/>
          <w:b/>
          <w:lang w:eastAsia="ar-SA"/>
        </w:rPr>
        <w:t xml:space="preserve"> </w:t>
      </w: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Uwagi i objaśnienia:</w:t>
      </w:r>
    </w:p>
    <w:p w:rsidR="007750A9" w:rsidRPr="00E433E6" w:rsidRDefault="007750A9" w:rsidP="007750A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7750A9" w:rsidRPr="00E433E6" w:rsidRDefault="007750A9" w:rsidP="007750A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E433E6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7750A9" w:rsidRPr="00E433E6" w:rsidRDefault="007750A9" w:rsidP="007750A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7750A9" w:rsidRPr="00E433E6" w:rsidRDefault="007750A9" w:rsidP="007750A9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E433E6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E433E6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E433E6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7750A9" w:rsidRPr="00E433E6" w:rsidRDefault="007750A9" w:rsidP="007750A9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6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5952"/>
        <w:gridCol w:w="992"/>
        <w:gridCol w:w="2128"/>
        <w:gridCol w:w="2985"/>
      </w:tblGrid>
      <w:tr w:rsidR="00E433E6" w:rsidRPr="00E433E6" w:rsidTr="005E3254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Liczba sztuk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Cena jednostkowa brutto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E433E6" w:rsidRPr="00E433E6" w:rsidRDefault="00E433E6" w:rsidP="005E32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kern w:val="3"/>
                <w:lang w:eastAsia="zh-CN"/>
              </w:rPr>
              <w:t>(kol. 3 x kol. 4)</w:t>
            </w:r>
          </w:p>
        </w:tc>
      </w:tr>
      <w:tr w:rsidR="00E433E6" w:rsidRPr="00E433E6" w:rsidTr="005E3254">
        <w:trPr>
          <w:trHeight w:val="7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5</w:t>
            </w:r>
          </w:p>
        </w:tc>
      </w:tr>
      <w:tr w:rsidR="00E433E6" w:rsidRPr="00E433E6" w:rsidTr="005E3254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E6" w:rsidRPr="00E433E6" w:rsidRDefault="00E433E6" w:rsidP="005E3254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E6" w:rsidRPr="00E433E6" w:rsidRDefault="00E433E6" w:rsidP="005E325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Zestaw do hybrydyzacji (sprzęt do badań metodą FISH z gwara</w:t>
            </w:r>
            <w:r w:rsidR="00E046FE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ncją utrzymania stałej temperatu</w:t>
            </w: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ry od 35szt.C do 90st.C)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E433E6" w:rsidRPr="00E433E6" w:rsidTr="005E3254">
        <w:trPr>
          <w:trHeight w:val="52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E6" w:rsidRPr="00E433E6" w:rsidRDefault="00E433E6" w:rsidP="005E3254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E6" w:rsidRPr="00E433E6" w:rsidRDefault="00E433E6" w:rsidP="00E046F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 xml:space="preserve">Dostawa, </w:t>
            </w:r>
            <w:r w:rsidR="00E046FE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montaż</w:t>
            </w:r>
            <w:r w:rsidRPr="00E433E6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, uruchomienie i szkolenia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E433E6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Cs/>
                <w:kern w:val="3"/>
                <w:lang w:eastAsia="zh-CN"/>
              </w:rPr>
              <w:t>X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E433E6" w:rsidRPr="00E433E6" w:rsidTr="005E3254">
        <w:trPr>
          <w:trHeight w:val="527"/>
          <w:jc w:val="center"/>
        </w:trPr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E433E6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3E6" w:rsidRPr="00E433E6" w:rsidRDefault="00E433E6" w:rsidP="005E325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E046FE" w:rsidRDefault="00E046FE" w:rsidP="007750A9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E046FE" w:rsidRDefault="00E046FE">
      <w:pPr>
        <w:rPr>
          <w:rFonts w:ascii="Garamond" w:eastAsia="Lucida Sans Unicode" w:hAnsi="Garamond" w:cs="Mangal"/>
          <w:kern w:val="3"/>
          <w:lang w:eastAsia="zh-CN" w:bidi="hi-IN"/>
        </w:rPr>
      </w:pPr>
      <w:r>
        <w:rPr>
          <w:rFonts w:ascii="Garamond" w:hAnsi="Garamond"/>
        </w:rPr>
        <w:br w:type="page"/>
      </w:r>
    </w:p>
    <w:p w:rsidR="007750A9" w:rsidRPr="00E433E6" w:rsidRDefault="007750A9" w:rsidP="00E046FE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E433E6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7750A9" w:rsidRPr="00E433E6" w:rsidRDefault="007750A9" w:rsidP="007750A9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649"/>
        <w:gridCol w:w="6802"/>
        <w:gridCol w:w="2410"/>
        <w:gridCol w:w="2410"/>
        <w:gridCol w:w="2264"/>
      </w:tblGrid>
      <w:tr w:rsidR="007750A9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 w:rsidP="00EA2D0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0A9" w:rsidRPr="00E433E6" w:rsidRDefault="007750A9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E433E6">
              <w:rPr>
                <w:rFonts w:ascii="Garamond" w:eastAsia="Times New Roman" w:hAnsi="Garamond"/>
                <w:lang w:eastAsia="pl-PL"/>
              </w:rPr>
              <w:t>Pojemność płyty grzejnej: do 12 szkiełek  podstawowych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E433E6">
              <w:rPr>
                <w:rFonts w:ascii="Garamond" w:eastAsia="Times New Roman" w:hAnsi="Garamond"/>
                <w:lang w:eastAsia="pl-PL"/>
              </w:rPr>
              <w:t>Możliwość ustawienia czas trwania programu:  0-100 godzin, praca ciągła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>Ilość możliwych trybów pracy:  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Ilość możliwych programów:  40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Szybkość rozgrzewania płyty grzejnej: 37 – 95ºC  3 min.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3 min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E433E6">
              <w:rPr>
                <w:rFonts w:ascii="Garamond" w:eastAsia="Times New Roman" w:hAnsi="Garamond"/>
                <w:lang w:eastAsia="ar-SA"/>
              </w:rPr>
              <w:t>- 0 pkt</w:t>
            </w:r>
          </w:p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Mniej – 3 pkt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Szybkość schładzania płyty grzejnej: 95 - 45ºC  6 min.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6 min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E433E6">
              <w:rPr>
                <w:rFonts w:ascii="Garamond" w:eastAsia="Times New Roman" w:hAnsi="Garamond"/>
                <w:lang w:eastAsia="ar-SA"/>
              </w:rPr>
              <w:t>- 0 pkt</w:t>
            </w:r>
          </w:p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Mniej – 3 pkt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>Równomierność rozkładu temperatury na płycie grzejnej: ± 1°C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>Zasilanie: 240 VAC,  50-60Hz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>Wymiary max: Dł. 50 cm,  Szer.  26 cm,   Wys. 18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Wymagane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 0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Mniejsze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 3 pkt.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Waga 9 kg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Wymagane</w:t>
            </w:r>
            <w:r>
              <w:rPr>
                <w:rFonts w:ascii="Garamond" w:eastAsia="Times New Roman" w:hAnsi="Garamond"/>
                <w:lang w:eastAsia="ar-SA"/>
              </w:rPr>
              <w:t xml:space="preserve"> -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 0 pkt.</w:t>
            </w:r>
          </w:p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 xml:space="preserve">Mniejsze </w:t>
            </w:r>
            <w:r>
              <w:rPr>
                <w:rFonts w:ascii="Garamond" w:eastAsia="Times New Roman" w:hAnsi="Garamond"/>
                <w:lang w:eastAsia="ar-SA"/>
              </w:rPr>
              <w:t xml:space="preserve">- </w:t>
            </w:r>
            <w:r w:rsidRPr="00E433E6">
              <w:rPr>
                <w:rFonts w:ascii="Garamond" w:eastAsia="Times New Roman" w:hAnsi="Garamond"/>
                <w:lang w:eastAsia="ar-SA"/>
              </w:rPr>
              <w:t>3 pkt.</w:t>
            </w:r>
          </w:p>
        </w:tc>
      </w:tr>
      <w:tr w:rsidR="00E046FE" w:rsidRPr="00E433E6" w:rsidTr="00E046FE">
        <w:trPr>
          <w:gridBefore w:val="1"/>
          <w:wBefore w:w="61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Zakres temperatury otoczenia:  15ºC - 40ºC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------</w:t>
            </w:r>
          </w:p>
        </w:tc>
      </w:tr>
      <w:tr w:rsidR="00E046FE" w:rsidRPr="00E433E6" w:rsidTr="00E046FE">
        <w:trPr>
          <w:gridBefore w:val="1"/>
          <w:wBefore w:w="61" w:type="dxa"/>
          <w:trHeight w:val="36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rPr>
                <w:rFonts w:ascii="Garamond" w:hAnsi="Garamond"/>
              </w:rPr>
            </w:pPr>
            <w:r w:rsidRPr="00E433E6">
              <w:rPr>
                <w:rFonts w:ascii="Garamond" w:hAnsi="Garamond"/>
              </w:rPr>
              <w:t xml:space="preserve">Maksymalna wilgotność względna powietrza 80% dla temperatury do 15ºC przy liniowym  spadku do 50% wilgotności względnej dla temp. 40ºC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lang w:eastAsia="ar-SA"/>
              </w:rPr>
              <w:t>Warunki energetyczne urządzenia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E046FE" w:rsidRPr="00E433E6" w:rsidTr="00E046FE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046FE" w:rsidRPr="00E046FE" w:rsidRDefault="00E046FE" w:rsidP="00E046FE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E046FE" w:rsidRPr="00E433E6" w:rsidRDefault="00E046FE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E046FE" w:rsidRPr="00E433E6" w:rsidRDefault="00E046FE" w:rsidP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7750A9" w:rsidRPr="00E433E6" w:rsidRDefault="007750A9" w:rsidP="007750A9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7750A9" w:rsidRPr="00E433E6" w:rsidRDefault="007750A9" w:rsidP="00E046FE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E433E6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7750A9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 w:rsidP="00EA2D0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24 miesiące – 0 pkt.</w:t>
            </w:r>
          </w:p>
          <w:p w:rsidR="00E046FE" w:rsidRPr="00E433E6" w:rsidRDefault="00E046F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25 i więcej – 5 pkt.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 w:rsidR="002904CA">
              <w:rPr>
                <w:rFonts w:ascii="Garamond" w:eastAsia="Times New Roman" w:hAnsi="Garamond"/>
                <w:lang w:eastAsia="ar-SA"/>
              </w:rPr>
              <w:t>)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E433E6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E433E6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E433E6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E433E6">
              <w:rPr>
                <w:rFonts w:ascii="Garamond" w:eastAsia="Times New Roman" w:hAnsi="Garamond"/>
                <w:lang w:eastAsia="ar-SA"/>
              </w:rPr>
              <w:t>ustawowo wolnych od prac</w:t>
            </w:r>
            <w:r w:rsidR="002904CA">
              <w:rPr>
                <w:rFonts w:ascii="Garamond" w:eastAsia="Times New Roman" w:hAnsi="Garamond"/>
                <w:lang w:eastAsia="ar-SA"/>
              </w:rPr>
              <w:t>y, w godzinach od 8.00 do 15.00</w:t>
            </w:r>
            <w:r w:rsidRPr="00E433E6">
              <w:rPr>
                <w:rFonts w:ascii="Garamond" w:eastAsia="Times New Roman" w:hAnsi="Garamond"/>
                <w:lang w:eastAsia="ar-SA"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 w:rsidP="002904CA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 w:rsidR="002904CA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E433E6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 w:rsidP="002904CA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 w:rsidR="002904CA"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C711E8" w:rsidRPr="00C711E8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jeden – 5 pkt, więcej – 0 pkt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046FE" w:rsidRPr="00E433E6" w:rsidTr="00E046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2904CA" w:rsidRDefault="00E046FE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6FE" w:rsidRPr="00E433E6" w:rsidRDefault="002904CA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 – 3 pkt</w:t>
            </w:r>
          </w:p>
          <w:p w:rsidR="00E046FE" w:rsidRPr="00E433E6" w:rsidRDefault="00E046F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Nie – 0 pkt</w:t>
            </w:r>
          </w:p>
        </w:tc>
      </w:tr>
    </w:tbl>
    <w:p w:rsidR="007750A9" w:rsidRPr="00E433E6" w:rsidRDefault="007750A9" w:rsidP="007750A9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7750A9" w:rsidRPr="00E433E6" w:rsidRDefault="007750A9" w:rsidP="002904CA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E433E6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7750A9" w:rsidRPr="00E433E6" w:rsidTr="002904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 w:rsidP="00EA2D03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0A9" w:rsidRPr="00E433E6" w:rsidRDefault="007750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0A9" w:rsidRPr="00E433E6" w:rsidRDefault="007750A9">
            <w:pPr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E433E6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2904CA" w:rsidRPr="00E433E6" w:rsidTr="002904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2904CA" w:rsidRDefault="002904CA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4CA" w:rsidRPr="00E433E6" w:rsidRDefault="002904CA" w:rsidP="002904CA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Instrukcja obsługi w jęz</w:t>
            </w:r>
            <w:r>
              <w:rPr>
                <w:rFonts w:ascii="Garamond" w:eastAsia="Times New Roman" w:hAnsi="Garamond"/>
                <w:lang w:eastAsia="ar-SA"/>
              </w:rPr>
              <w:t>yku polskim w formie drukowanej</w:t>
            </w:r>
            <w:r w:rsidRPr="00E433E6">
              <w:rPr>
                <w:rFonts w:ascii="Garamond" w:eastAsia="Times New Roman" w:hAnsi="Garamond"/>
                <w:lang w:eastAsia="ar-SA"/>
              </w:rPr>
              <w:t xml:space="preserve"> i elektronicznej (</w:t>
            </w:r>
            <w:proofErr w:type="spellStart"/>
            <w:r w:rsidRPr="00E433E6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E433E6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E433E6" w:rsidRDefault="002904C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904CA" w:rsidRPr="00E433E6" w:rsidTr="002904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2904CA" w:rsidRDefault="002904CA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4CA" w:rsidRPr="00E433E6" w:rsidRDefault="002904CA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E433E6" w:rsidRDefault="002904C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904CA" w:rsidRPr="00E433E6" w:rsidTr="002904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2904CA" w:rsidRDefault="002904CA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4CA" w:rsidRPr="00E433E6" w:rsidRDefault="002904C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Szkolenie dla personelu medycznego (2 osób) i technicznego</w:t>
            </w:r>
            <w:r>
              <w:rPr>
                <w:rFonts w:ascii="Garamond" w:eastAsia="Times New Roman" w:hAnsi="Garamond"/>
                <w:lang w:eastAsia="ar-SA"/>
              </w:rPr>
              <w:t xml:space="preserve">   (</w:t>
            </w:r>
            <w:r w:rsidRPr="00E433E6">
              <w:rPr>
                <w:rFonts w:ascii="Garamond" w:eastAsia="Times New Roman" w:hAnsi="Garamond"/>
                <w:lang w:eastAsia="ar-SA"/>
              </w:rPr>
              <w:t>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E433E6" w:rsidRDefault="002904C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904CA" w:rsidRPr="00E433E6" w:rsidTr="002904CA">
        <w:trPr>
          <w:trHeight w:val="7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2904CA" w:rsidRDefault="002904CA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E433E6" w:rsidRDefault="002904CA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2904CA" w:rsidRPr="00E433E6" w:rsidTr="002904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2904CA" w:rsidRDefault="002904CA" w:rsidP="002904CA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bCs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4CA" w:rsidRPr="00E433E6" w:rsidRDefault="002904CA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904CA" w:rsidRPr="00E433E6" w:rsidRDefault="002904C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E433E6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7750A9" w:rsidRPr="00E433E6" w:rsidTr="002904CA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0A9" w:rsidRPr="00E433E6" w:rsidRDefault="007750A9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247F5B" w:rsidRPr="00E433E6" w:rsidRDefault="00247F5B">
      <w:pPr>
        <w:rPr>
          <w:rFonts w:ascii="Garamond" w:hAnsi="Garamond"/>
        </w:rPr>
      </w:pPr>
    </w:p>
    <w:sectPr w:rsidR="00247F5B" w:rsidRPr="00E433E6" w:rsidSect="00E433E6">
      <w:headerReference w:type="default" r:id="rId8"/>
      <w:footerReference w:type="default" r:id="rId9"/>
      <w:pgSz w:w="16838" w:h="11906" w:orient="landscape"/>
      <w:pgMar w:top="1563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FB" w:rsidRDefault="009240FB" w:rsidP="00E433E6">
      <w:pPr>
        <w:spacing w:after="0" w:line="240" w:lineRule="auto"/>
      </w:pPr>
      <w:r>
        <w:separator/>
      </w:r>
    </w:p>
  </w:endnote>
  <w:endnote w:type="continuationSeparator" w:id="0">
    <w:p w:rsidR="009240FB" w:rsidRDefault="009240FB" w:rsidP="00E4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</w:rPr>
      <w:id w:val="-1779402524"/>
      <w:docPartObj>
        <w:docPartGallery w:val="Page Numbers (Bottom of Page)"/>
        <w:docPartUnique/>
      </w:docPartObj>
    </w:sdtPr>
    <w:sdtEndPr/>
    <w:sdtContent>
      <w:p w:rsidR="00E433E6" w:rsidRPr="00E433E6" w:rsidRDefault="00E433E6" w:rsidP="00E433E6">
        <w:pPr>
          <w:tabs>
            <w:tab w:val="center" w:pos="4536"/>
            <w:tab w:val="right" w:pos="9072"/>
          </w:tabs>
          <w:spacing w:after="0" w:line="240" w:lineRule="auto"/>
          <w:rPr>
            <w:rFonts w:asciiTheme="minorHAnsi" w:eastAsiaTheme="minorHAnsi" w:hAnsiTheme="minorHAnsi" w:cstheme="minorBidi"/>
          </w:rPr>
        </w:pPr>
        <w:r w:rsidRPr="00EB554A">
          <w:rPr>
            <w:rFonts w:asciiTheme="minorHAnsi" w:eastAsiaTheme="minorHAnsi" w:hAnsiTheme="minorHAnsi" w:cstheme="minorBidi"/>
          </w:rPr>
          <w:fldChar w:fldCharType="begin"/>
        </w:r>
        <w:r w:rsidRPr="00EB554A">
          <w:rPr>
            <w:rFonts w:asciiTheme="minorHAnsi" w:eastAsiaTheme="minorHAnsi" w:hAnsiTheme="minorHAnsi" w:cstheme="minorBidi"/>
          </w:rPr>
          <w:instrText>PAGE   \* MERGEFORMAT</w:instrText>
        </w:r>
        <w:r w:rsidRPr="00EB554A">
          <w:rPr>
            <w:rFonts w:asciiTheme="minorHAnsi" w:eastAsiaTheme="minorHAnsi" w:hAnsiTheme="minorHAnsi" w:cstheme="minorBidi"/>
          </w:rPr>
          <w:fldChar w:fldCharType="separate"/>
        </w:r>
        <w:r w:rsidR="00C711E8">
          <w:rPr>
            <w:rFonts w:asciiTheme="minorHAnsi" w:eastAsiaTheme="minorHAnsi" w:hAnsiTheme="minorHAnsi" w:cstheme="minorBidi"/>
            <w:noProof/>
          </w:rPr>
          <w:t>3</w:t>
        </w:r>
        <w:r w:rsidRPr="00EB554A">
          <w:rPr>
            <w:rFonts w:asciiTheme="minorHAnsi" w:eastAsiaTheme="minorHAnsi" w:hAnsiTheme="minorHAnsi" w:cstheme="minorBidi"/>
          </w:rPr>
          <w:fldChar w:fldCharType="end"/>
        </w:r>
        <w:r w:rsidRPr="00EB554A">
          <w:rPr>
            <w:rFonts w:asciiTheme="minorHAnsi" w:eastAsiaTheme="minorHAnsi" w:hAnsiTheme="minorHAnsi" w:cstheme="minorBidi"/>
          </w:rPr>
          <w:t xml:space="preserve">                                      </w:t>
        </w:r>
        <w:r w:rsidRPr="00EB554A">
          <w:rPr>
            <w:rFonts w:asciiTheme="minorHAnsi" w:eastAsiaTheme="minorHAnsi" w:hAnsiTheme="minorHAnsi" w:cstheme="minorBidi"/>
          </w:rPr>
          <w:tab/>
        </w:r>
        <w:r w:rsidRPr="00EB554A">
          <w:rPr>
            <w:rFonts w:asciiTheme="minorHAnsi" w:eastAsiaTheme="minorHAnsi" w:hAnsiTheme="minorHAnsi" w:cstheme="minorBidi"/>
          </w:rPr>
          <w:tab/>
          <w:t xml:space="preserve">                             </w:t>
        </w:r>
        <w:r w:rsidRPr="00EB554A">
          <w:rPr>
            <w:rFonts w:ascii="Garamond" w:eastAsiaTheme="minorHAnsi" w:hAnsi="Garamond" w:cstheme="minorBidi"/>
            <w:lang w:eastAsia="pl-PL"/>
          </w:rPr>
          <w:t xml:space="preserve"> 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FB" w:rsidRDefault="009240FB" w:rsidP="00E433E6">
      <w:pPr>
        <w:spacing w:after="0" w:line="240" w:lineRule="auto"/>
      </w:pPr>
      <w:r>
        <w:separator/>
      </w:r>
    </w:p>
  </w:footnote>
  <w:footnote w:type="continuationSeparator" w:id="0">
    <w:p w:rsidR="009240FB" w:rsidRDefault="009240FB" w:rsidP="00E4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E6" w:rsidRPr="00EB554A" w:rsidRDefault="00E433E6" w:rsidP="00E433E6">
    <w:pPr>
      <w:tabs>
        <w:tab w:val="center" w:pos="4536"/>
      </w:tabs>
      <w:spacing w:after="0" w:line="240" w:lineRule="auto"/>
      <w:rPr>
        <w:rFonts w:ascii="Garamond" w:eastAsiaTheme="minorHAnsi" w:hAnsi="Garamond" w:cstheme="minorBidi"/>
        <w:color w:val="000000"/>
      </w:rPr>
    </w:pPr>
    <w:r w:rsidRPr="00EB554A">
      <w:rPr>
        <w:rFonts w:ascii="Garamond" w:eastAsiaTheme="minorHAnsi" w:hAnsi="Garamond" w:cstheme="minorBidi"/>
        <w:color w:val="000000"/>
      </w:rPr>
      <w:t>DFP.271.179.2018.LS</w:t>
    </w:r>
  </w:p>
  <w:p w:rsidR="00E433E6" w:rsidRPr="00EB554A" w:rsidRDefault="00E433E6" w:rsidP="00E433E6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theme="minorBidi"/>
        <w:lang w:eastAsia="pl-PL"/>
      </w:rPr>
    </w:pPr>
    <w:r w:rsidRPr="00EB554A">
      <w:rPr>
        <w:rFonts w:ascii="Garamond" w:eastAsia="Times New Roman" w:hAnsi="Garamond" w:cstheme="minorBidi"/>
        <w:lang w:eastAsia="pl-PL"/>
      </w:rPr>
      <w:t>Załącznik nr 1a do specyfikacji</w:t>
    </w:r>
  </w:p>
  <w:p w:rsidR="00E433E6" w:rsidRPr="00EB554A" w:rsidRDefault="00E433E6" w:rsidP="00E433E6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theme="minorBidi"/>
        <w:lang w:eastAsia="pl-PL"/>
      </w:rPr>
    </w:pP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>
      <w:rPr>
        <w:rFonts w:ascii="Garamond" w:eastAsia="Times New Roman" w:hAnsi="Garamond" w:cstheme="minorBidi"/>
        <w:lang w:eastAsia="pl-PL"/>
      </w:rPr>
      <w:tab/>
    </w:r>
    <w:r w:rsidRPr="00EB554A">
      <w:rPr>
        <w:rFonts w:ascii="Garamond" w:eastAsia="Times New Roman" w:hAnsi="Garamond" w:cstheme="minorBidi"/>
        <w:lang w:eastAsia="pl-PL"/>
      </w:rPr>
      <w:t>Załącznik nr …… do umowy</w:t>
    </w:r>
  </w:p>
  <w:p w:rsidR="00E433E6" w:rsidRPr="00E433E6" w:rsidRDefault="0031465F" w:rsidP="00E433E6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>
      <w:rPr>
        <w:rFonts w:ascii="Garamond" w:eastAsia="Times New Roman" w:hAnsi="Garamond" w:cstheme="minorBidi"/>
        <w:lang w:eastAsia="pl-PL"/>
      </w:rPr>
      <w:t>Część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6BFE3200"/>
    <w:multiLevelType w:val="hybridMultilevel"/>
    <w:tmpl w:val="8B52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A9"/>
    <w:rsid w:val="001F5BDE"/>
    <w:rsid w:val="00247F5B"/>
    <w:rsid w:val="002904CA"/>
    <w:rsid w:val="0031465F"/>
    <w:rsid w:val="007750A9"/>
    <w:rsid w:val="009240FB"/>
    <w:rsid w:val="00937BB8"/>
    <w:rsid w:val="00C711E8"/>
    <w:rsid w:val="00CD345B"/>
    <w:rsid w:val="00E046FE"/>
    <w:rsid w:val="00E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0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50A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50A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0A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750A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750A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50A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50A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750A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750A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750A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7750A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7750A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3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3E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0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750A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50A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0A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750A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750A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50A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50A9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750A9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750A9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750A9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7750A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7750A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E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3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3E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5</cp:revision>
  <dcterms:created xsi:type="dcterms:W3CDTF">2018-09-14T05:59:00Z</dcterms:created>
  <dcterms:modified xsi:type="dcterms:W3CDTF">2018-09-21T05:52:00Z</dcterms:modified>
</cp:coreProperties>
</file>