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649BC" w14:textId="4D976157" w:rsidR="009324AF" w:rsidRPr="000114FC" w:rsidRDefault="00491ACE" w:rsidP="000114FC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OPIS PRZEDMIOTU ZAMÓWIENIA </w:t>
      </w:r>
    </w:p>
    <w:p w14:paraId="6ED776E7" w14:textId="0845E546" w:rsidR="009324AF" w:rsidRPr="000114FC" w:rsidRDefault="009324AF" w:rsidP="000114FC">
      <w:pPr>
        <w:suppressAutoHyphens/>
        <w:spacing w:after="0"/>
        <w:jc w:val="center"/>
        <w:rPr>
          <w:rFonts w:ascii="Garamond" w:eastAsia="Times New Roman" w:hAnsi="Garamond" w:cs="Times New Roman"/>
          <w:b/>
          <w:color w:val="002060"/>
          <w:lang w:eastAsia="ar-SA"/>
        </w:rPr>
      </w:pPr>
      <w:r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</w:t>
      </w:r>
      <w:proofErr w:type="spellStart"/>
      <w:r w:rsidR="00AE1C56" w:rsidRPr="000114FC">
        <w:rPr>
          <w:rFonts w:ascii="Garamond" w:eastAsia="Times New Roman" w:hAnsi="Garamond" w:cs="Times New Roman"/>
          <w:b/>
          <w:color w:val="002060"/>
          <w:lang w:eastAsia="ar-SA"/>
        </w:rPr>
        <w:t>Cytometr</w:t>
      </w:r>
      <w:proofErr w:type="spellEnd"/>
      <w:r w:rsidR="00AE1C56" w:rsidRPr="000114FC">
        <w:rPr>
          <w:rFonts w:ascii="Garamond" w:eastAsia="Times New Roman" w:hAnsi="Garamond" w:cs="Times New Roman"/>
          <w:b/>
          <w:color w:val="002060"/>
          <w:lang w:eastAsia="ar-SA"/>
        </w:rPr>
        <w:t xml:space="preserve"> przepływowy </w:t>
      </w:r>
      <w:r w:rsidR="00636B75">
        <w:rPr>
          <w:rFonts w:ascii="Garamond" w:eastAsia="Times New Roman" w:hAnsi="Garamond" w:cs="Times New Roman"/>
          <w:b/>
          <w:color w:val="002060"/>
          <w:lang w:eastAsia="ar-SA"/>
        </w:rPr>
        <w:t xml:space="preserve">- </w:t>
      </w:r>
      <w:r w:rsidR="000114FC" w:rsidRPr="000114FC">
        <w:rPr>
          <w:rFonts w:ascii="Garamond" w:eastAsia="Times New Roman" w:hAnsi="Garamond" w:cs="Times New Roman"/>
          <w:b/>
          <w:color w:val="002060"/>
          <w:lang w:eastAsia="ar-SA"/>
        </w:rPr>
        <w:t>1 sztuka</w:t>
      </w:r>
    </w:p>
    <w:p w14:paraId="5AF9724E" w14:textId="77777777" w:rsidR="00AE1C56" w:rsidRPr="00AE1C56" w:rsidRDefault="00AE1C56" w:rsidP="00AE1C56">
      <w:pPr>
        <w:pStyle w:val="Skrconyadreszwrotny"/>
        <w:spacing w:line="288" w:lineRule="auto"/>
        <w:jc w:val="both"/>
        <w:rPr>
          <w:rFonts w:ascii="Garamond" w:hAnsi="Garamond"/>
          <w:b/>
          <w:sz w:val="22"/>
          <w:szCs w:val="22"/>
          <w:u w:val="single"/>
        </w:rPr>
      </w:pPr>
      <w:r w:rsidRPr="00AE1C56">
        <w:rPr>
          <w:rFonts w:ascii="Garamond" w:hAnsi="Garamond"/>
          <w:b/>
          <w:sz w:val="22"/>
          <w:szCs w:val="22"/>
          <w:u w:val="single"/>
        </w:rPr>
        <w:t>Uwagi i objaśnienia:</w:t>
      </w:r>
    </w:p>
    <w:p w14:paraId="2EA2F3E0" w14:textId="77777777" w:rsidR="009324AF" w:rsidRPr="00AE1C56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3C72B48A" w14:textId="77777777" w:rsidR="009324AF" w:rsidRPr="00632953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1784D5A5" w14:textId="77777777" w:rsidR="009324AF" w:rsidRPr="00AE1C56" w:rsidRDefault="00AE1C56" w:rsidP="000114FC">
      <w:pPr>
        <w:suppressAutoHyphens/>
        <w:autoSpaceDN w:val="0"/>
        <w:spacing w:after="0" w:line="360" w:lineRule="auto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Wykonawca zobowiązany jest do podania parametrów w jednostkach wskazanych w niniejszym opisie.</w:t>
      </w:r>
    </w:p>
    <w:p w14:paraId="5E04E7AB" w14:textId="77777777" w:rsidR="009324AF" w:rsidRPr="00AE1C56" w:rsidRDefault="00AE1C56" w:rsidP="000114FC">
      <w:pPr>
        <w:suppressAutoHyphens/>
        <w:autoSpaceDN w:val="0"/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Wykonawca gwarantuje niniejszym, że sprzęt jest fabrycznie nowy (rok produkcji: nie wcześniej niż 201</w:t>
      </w:r>
      <w:r w:rsidR="009418B4" w:rsidRPr="00AE1C56">
        <w:rPr>
          <w:rFonts w:ascii="Garamond" w:eastAsia="Lucida Sans Unicode" w:hAnsi="Garamond" w:cs="Times New Roman"/>
          <w:kern w:val="3"/>
          <w:lang w:eastAsia="zh-CN" w:bidi="hi-IN"/>
        </w:rPr>
        <w:t>9</w:t>
      </w:r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rekondycjonowanym</w:t>
      </w:r>
      <w:proofErr w:type="spellEnd"/>
      <w:r w:rsidR="009324AF" w:rsidRPr="00AE1C56">
        <w:rPr>
          <w:rFonts w:ascii="Garamond" w:eastAsia="Lucida Sans Unicode" w:hAnsi="Garamond" w:cs="Times New Roman"/>
          <w:kern w:val="3"/>
          <w:lang w:eastAsia="zh-CN" w:bidi="hi-IN"/>
        </w:rPr>
        <w:t>, powystawowym i nie był wykorzystywany wcześniej przez innego użytkownika.</w:t>
      </w:r>
    </w:p>
    <w:p w14:paraId="7D3864F5" w14:textId="77777777" w:rsidR="00AE1C56" w:rsidRDefault="00AE1C56" w:rsidP="000114FC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F41388" w:rsidRPr="00AE1C56">
        <w:rPr>
          <w:rFonts w:ascii="Garamond" w:eastAsia="Lucida Sans Unicode" w:hAnsi="Garamond" w:cs="Times New Roman"/>
          <w:kern w:val="3"/>
          <w:lang w:eastAsia="zh-CN" w:bidi="hi-IN"/>
        </w:rPr>
        <w:t>W przypadku punktacji proporcjonalnej ocena jest przeprowadzana w sposób następujący: oferta zawierająca najkorzystniejszą wartość otrzymuje maksymalną liczę punktów, wszystkie pozostałe proporcjonalnie mniej w stosunku do najkorzystniejszej wartości.</w:t>
      </w:r>
    </w:p>
    <w:p w14:paraId="77860309" w14:textId="18CB09DE" w:rsidR="00604C51" w:rsidRPr="00AE1C56" w:rsidRDefault="00AE1C56" w:rsidP="000114FC">
      <w:pPr>
        <w:spacing w:after="0" w:line="360" w:lineRule="auto"/>
        <w:ind w:left="142" w:hanging="142"/>
        <w:jc w:val="both"/>
        <w:rPr>
          <w:rFonts w:ascii="Garamond" w:eastAsia="Lucida Sans Unicode" w:hAnsi="Garamond" w:cs="Times New Roman"/>
          <w:kern w:val="3"/>
          <w:lang w:eastAsia="zh-CN" w:bidi="hi-IN"/>
        </w:rPr>
      </w:pPr>
      <w:r>
        <w:rPr>
          <w:rFonts w:ascii="Garamond" w:eastAsia="Lucida Sans Unicode" w:hAnsi="Garamond" w:cs="Times New Roman"/>
          <w:kern w:val="3"/>
          <w:lang w:eastAsia="zh-CN" w:bidi="hi-IN"/>
        </w:rPr>
        <w:t xml:space="preserve">- </w:t>
      </w:r>
      <w:r w:rsidR="00604C51" w:rsidRPr="00AE1C56">
        <w:rPr>
          <w:rFonts w:ascii="Garamond" w:eastAsia="Lucida Sans Unicode" w:hAnsi="Garamond" w:cs="Times New Roman"/>
          <w:kern w:val="3"/>
          <w:lang w:eastAsia="zh-CN" w:bidi="hi-IN"/>
        </w:rPr>
        <w:t>Gdziekolwiek w Specyfikacji Istotnych Warunków</w:t>
      </w:r>
      <w:r w:rsidR="00E61FCD">
        <w:rPr>
          <w:rFonts w:ascii="Garamond" w:eastAsia="Lucida Sans Unicode" w:hAnsi="Garamond" w:cs="Times New Roman"/>
          <w:kern w:val="3"/>
          <w:lang w:eastAsia="zh-CN" w:bidi="hi-IN"/>
        </w:rPr>
        <w:t xml:space="preserve"> Zamówienia przywołane są normy</w:t>
      </w:r>
      <w:r w:rsidR="00604C51" w:rsidRPr="00AE1C56">
        <w:rPr>
          <w:rFonts w:ascii="Garamond" w:eastAsia="Lucida Sans Unicode" w:hAnsi="Garamond" w:cs="Times New Roman"/>
          <w:kern w:val="3"/>
          <w:lang w:eastAsia="zh-CN" w:bidi="hi-IN"/>
        </w:rPr>
        <w:t xml:space="preserve"> lub </w:t>
      </w:r>
      <w:r w:rsidR="00604C51" w:rsidRPr="00FA22C7">
        <w:rPr>
          <w:rFonts w:ascii="Garamond" w:eastAsia="Lucida Sans Unicode" w:hAnsi="Garamond" w:cs="Times New Roman"/>
          <w:kern w:val="3"/>
          <w:lang w:eastAsia="zh-CN" w:bidi="hi-IN"/>
        </w:rPr>
        <w:t>nazwy własne lub znaki towarowe lub patenty lub pochodzenie, źródło lub szczególny proces, który charakteryzuje produkty dostarczane przez konkretnego Wykonawcę, Zamawiający dopuszcza rozwiązania równoważne.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8217"/>
      </w:tblGrid>
      <w:tr w:rsidR="006821B1" w:rsidRPr="00AE1C56" w14:paraId="5EE8706F" w14:textId="77777777" w:rsidTr="00992664">
        <w:trPr>
          <w:trHeight w:val="652"/>
        </w:trPr>
        <w:tc>
          <w:tcPr>
            <w:tcW w:w="5211" w:type="dxa"/>
            <w:vAlign w:val="bottom"/>
          </w:tcPr>
          <w:p w14:paraId="26EBAD12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8217" w:type="dxa"/>
            <w:vAlign w:val="bottom"/>
          </w:tcPr>
          <w:p w14:paraId="3A5B62C2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175EA7FA" w14:textId="77777777" w:rsidTr="00992664">
        <w:trPr>
          <w:trHeight w:val="548"/>
        </w:trPr>
        <w:tc>
          <w:tcPr>
            <w:tcW w:w="5211" w:type="dxa"/>
            <w:vAlign w:val="bottom"/>
          </w:tcPr>
          <w:p w14:paraId="162E48DD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8217" w:type="dxa"/>
            <w:vAlign w:val="bottom"/>
          </w:tcPr>
          <w:p w14:paraId="08AE0767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4E13C90E" w14:textId="77777777" w:rsidTr="00992664">
        <w:trPr>
          <w:trHeight w:val="429"/>
        </w:trPr>
        <w:tc>
          <w:tcPr>
            <w:tcW w:w="5211" w:type="dxa"/>
            <w:vAlign w:val="bottom"/>
          </w:tcPr>
          <w:p w14:paraId="255EE615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8217" w:type="dxa"/>
            <w:vAlign w:val="bottom"/>
          </w:tcPr>
          <w:p w14:paraId="44AD7950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39EDC768" w14:textId="77777777" w:rsidTr="00992664">
        <w:trPr>
          <w:trHeight w:val="549"/>
        </w:trPr>
        <w:tc>
          <w:tcPr>
            <w:tcW w:w="5211" w:type="dxa"/>
            <w:vAlign w:val="bottom"/>
          </w:tcPr>
          <w:p w14:paraId="6814F381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8217" w:type="dxa"/>
            <w:vAlign w:val="bottom"/>
          </w:tcPr>
          <w:p w14:paraId="06CE7867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6821B1" w:rsidRPr="00AE1C56" w14:paraId="1F5C1BF0" w14:textId="77777777" w:rsidTr="00992664">
        <w:trPr>
          <w:trHeight w:val="629"/>
        </w:trPr>
        <w:tc>
          <w:tcPr>
            <w:tcW w:w="5211" w:type="dxa"/>
            <w:vAlign w:val="bottom"/>
          </w:tcPr>
          <w:p w14:paraId="7207BF43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  <w:r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 xml:space="preserve"> (jeżeli dotyczy):</w:t>
            </w:r>
          </w:p>
        </w:tc>
        <w:tc>
          <w:tcPr>
            <w:tcW w:w="8217" w:type="dxa"/>
            <w:vAlign w:val="bottom"/>
          </w:tcPr>
          <w:p w14:paraId="2E416F6B" w14:textId="77777777" w:rsidR="006821B1" w:rsidRPr="00AE1C56" w:rsidRDefault="006821B1" w:rsidP="00992664">
            <w:pPr>
              <w:pStyle w:val="Podtytu"/>
              <w:spacing w:line="288" w:lineRule="auto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AE1C56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2C82885" w14:textId="77777777" w:rsidR="009324AF" w:rsidRPr="00AE1C56" w:rsidRDefault="009324AF" w:rsidP="009324AF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p w14:paraId="03C77805" w14:textId="77777777" w:rsidR="00BC771B" w:rsidRPr="00AE1C56" w:rsidRDefault="00BC771B" w:rsidP="00D15F1D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p w14:paraId="16541B7B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24"/>
        <w:gridCol w:w="1818"/>
        <w:gridCol w:w="3631"/>
        <w:gridCol w:w="5221"/>
      </w:tblGrid>
      <w:tr w:rsidR="000114FC" w:rsidRPr="000B2010" w14:paraId="0FB7F13C" w14:textId="77777777" w:rsidTr="00EB6721">
        <w:trPr>
          <w:trHeight w:val="62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EF1FC" w14:textId="77777777" w:rsidR="000114FC" w:rsidRPr="000B2010" w:rsidRDefault="00AE1C56" w:rsidP="00EB6721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8"/>
                <w:szCs w:val="28"/>
                <w:lang w:eastAsia="ar-SA"/>
              </w:rPr>
              <w:br w:type="page"/>
            </w:r>
            <w:r w:rsidR="000114FC" w:rsidRPr="000B2010">
              <w:rPr>
                <w:rFonts w:ascii="Garamond" w:hAnsi="Garamond" w:cs="Arial"/>
                <w:b/>
                <w:bCs/>
                <w:sz w:val="22"/>
                <w:szCs w:val="22"/>
              </w:rPr>
              <w:br w:type="page"/>
            </w:r>
            <w:r w:rsidR="000114FC" w:rsidRPr="000B2010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62224" w14:textId="77777777" w:rsidR="000114FC" w:rsidRPr="000B2010" w:rsidRDefault="000114FC" w:rsidP="00EB672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8B7DE" w14:textId="77777777" w:rsidR="000114FC" w:rsidRPr="000B2010" w:rsidRDefault="000114FC" w:rsidP="00EB6721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sz w:val="22"/>
                <w:szCs w:val="22"/>
              </w:rPr>
              <w:t>Cena jednostkowa brutto sprzętu</w:t>
            </w:r>
            <w:r>
              <w:rPr>
                <w:rFonts w:ascii="Garamond" w:hAnsi="Garamond"/>
                <w:sz w:val="22"/>
                <w:szCs w:val="22"/>
              </w:rPr>
              <w:t xml:space="preserve"> wraz z dostawą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26BA1" w14:textId="77777777" w:rsidR="000114FC" w:rsidRPr="000B2010" w:rsidRDefault="000114FC" w:rsidP="00EB6721">
            <w:pPr>
              <w:rPr>
                <w:rFonts w:ascii="Garamond" w:hAnsi="Garamond"/>
                <w:sz w:val="22"/>
                <w:szCs w:val="22"/>
              </w:rPr>
            </w:pPr>
            <w:r w:rsidRPr="000B2010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0B2010">
              <w:rPr>
                <w:rFonts w:ascii="Garamond" w:hAnsi="Garamond"/>
                <w:sz w:val="22"/>
                <w:szCs w:val="22"/>
              </w:rPr>
              <w:t xml:space="preserve"> Cena brutto sprzętu wraz z dostawą (w zł):</w:t>
            </w:r>
          </w:p>
        </w:tc>
      </w:tr>
      <w:tr w:rsidR="000114FC" w:rsidRPr="000B2010" w14:paraId="30AF3713" w14:textId="77777777" w:rsidTr="000114FC">
        <w:trPr>
          <w:trHeight w:val="373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E33EF" w14:textId="77777777" w:rsidR="000114FC" w:rsidRPr="000114FC" w:rsidRDefault="000114FC" w:rsidP="00EB6721">
            <w:pPr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proofErr w:type="spellStart"/>
            <w:r w:rsidRPr="000114FC">
              <w:rPr>
                <w:rFonts w:ascii="Garamond" w:hAnsi="Garamond"/>
                <w:b/>
                <w:sz w:val="22"/>
                <w:szCs w:val="22"/>
                <w:lang w:eastAsia="ar-SA"/>
              </w:rPr>
              <w:t>Cytometr</w:t>
            </w:r>
            <w:proofErr w:type="spellEnd"/>
            <w:r w:rsidRPr="000114FC">
              <w:rPr>
                <w:rFonts w:ascii="Garamond" w:hAnsi="Garamond"/>
                <w:b/>
                <w:sz w:val="22"/>
                <w:szCs w:val="22"/>
                <w:lang w:eastAsia="ar-SA"/>
              </w:rPr>
              <w:t xml:space="preserve"> przepływowy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0B26F3" w14:textId="77777777" w:rsidR="000114FC" w:rsidRPr="000B2010" w:rsidRDefault="000114FC" w:rsidP="00EB6721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0AE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6F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CE0B276" w14:textId="77777777" w:rsidR="000114FC" w:rsidRPr="000B2010" w:rsidRDefault="000114FC" w:rsidP="000114FC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8"/>
        <w:gridCol w:w="4127"/>
        <w:gridCol w:w="4038"/>
        <w:gridCol w:w="5256"/>
      </w:tblGrid>
      <w:tr w:rsidR="000114FC" w:rsidRPr="000B2010" w14:paraId="2F42CD03" w14:textId="77777777" w:rsidTr="00EB6721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632B3B8C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84C2B" w14:textId="77777777" w:rsidR="000114FC" w:rsidRPr="000B2010" w:rsidRDefault="000114FC" w:rsidP="00EB6721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AECD16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FE9910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instalacji i uruchomienia sprzętu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114FC" w:rsidRPr="000B2010" w14:paraId="05BD4C67" w14:textId="77777777" w:rsidTr="00EB6721">
        <w:trPr>
          <w:trHeight w:val="751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0BFA988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3D79E26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41DAE62E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4A28CF27" w14:textId="77777777" w:rsidR="000114FC" w:rsidRPr="000B2010" w:rsidRDefault="000114FC" w:rsidP="000114FC">
      <w:pPr>
        <w:rPr>
          <w:rFonts w:ascii="Garamond" w:hAnsi="Garamond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5323"/>
      </w:tblGrid>
      <w:tr w:rsidR="000114FC" w:rsidRPr="000B2010" w14:paraId="044C41F4" w14:textId="77777777" w:rsidTr="00EB6721">
        <w:trPr>
          <w:trHeight w:val="70"/>
          <w:jc w:val="right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9FECCD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0B2010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0B2010">
              <w:rPr>
                <w:rFonts w:ascii="Garamond" w:hAnsi="Garamond"/>
                <w:sz w:val="22"/>
                <w:szCs w:val="22"/>
              </w:rPr>
              <w:t>Cena brutto szkoleń w nowej siedzibie Szpitala Uniwersyteckiego</w:t>
            </w:r>
            <w:r w:rsidRPr="000B2010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(w zł):</w:t>
            </w:r>
          </w:p>
        </w:tc>
      </w:tr>
      <w:tr w:rsidR="000114FC" w:rsidRPr="000B2010" w14:paraId="75DCD9B9" w14:textId="77777777" w:rsidTr="00EB6721">
        <w:trPr>
          <w:trHeight w:val="631"/>
          <w:jc w:val="right"/>
        </w:trPr>
        <w:tc>
          <w:tcPr>
            <w:tcW w:w="5323" w:type="dxa"/>
            <w:tcBorders>
              <w:left w:val="single" w:sz="4" w:space="0" w:color="auto"/>
            </w:tcBorders>
            <w:vAlign w:val="center"/>
          </w:tcPr>
          <w:p w14:paraId="7C8ADA12" w14:textId="77777777" w:rsidR="000114FC" w:rsidRPr="000B2010" w:rsidRDefault="000114FC" w:rsidP="00EB6721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349991B5" w14:textId="77777777" w:rsidR="000114FC" w:rsidRPr="000B2010" w:rsidRDefault="000114FC" w:rsidP="000114FC">
      <w:pPr>
        <w:rPr>
          <w:rFonts w:ascii="Garamond" w:hAnsi="Garamond"/>
        </w:rPr>
      </w:pPr>
    </w:p>
    <w:p w14:paraId="02779E34" w14:textId="77777777" w:rsidR="000114FC" w:rsidRPr="000B2010" w:rsidRDefault="000114FC" w:rsidP="000114FC">
      <w:pPr>
        <w:rPr>
          <w:rFonts w:ascii="Garamond" w:eastAsia="Times New Roman" w:hAnsi="Garamond" w:cs="Arial"/>
          <w:b/>
          <w:bCs/>
        </w:rPr>
      </w:pPr>
    </w:p>
    <w:tbl>
      <w:tblPr>
        <w:tblpPr w:leftFromText="141" w:rightFromText="141" w:vertAnchor="text" w:horzAnchor="margin" w:tblpXSpec="right" w:tblpY="41"/>
        <w:tblOverlap w:val="never"/>
        <w:tblW w:w="31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2"/>
        <w:gridCol w:w="5276"/>
      </w:tblGrid>
      <w:tr w:rsidR="000114FC" w:rsidRPr="000B2010" w14:paraId="5A8F3CDC" w14:textId="77777777" w:rsidTr="00EB6721">
        <w:trPr>
          <w:trHeight w:val="527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CF560" w14:textId="77777777" w:rsidR="000114FC" w:rsidRPr="000B2010" w:rsidRDefault="000114FC" w:rsidP="000114FC">
            <w:pPr>
              <w:snapToGrid w:val="0"/>
              <w:spacing w:after="0"/>
              <w:jc w:val="center"/>
              <w:rPr>
                <w:rFonts w:ascii="Garamond" w:hAnsi="Garamond"/>
                <w:bCs/>
              </w:rPr>
            </w:pPr>
            <w:r w:rsidRPr="000B2010">
              <w:rPr>
                <w:rFonts w:ascii="Garamond" w:hAnsi="Garamond"/>
                <w:b/>
                <w:bCs/>
              </w:rPr>
              <w:t>A+ B + C</w:t>
            </w:r>
            <w:r w:rsidRPr="000B2010">
              <w:rPr>
                <w:rFonts w:ascii="Garamond" w:hAnsi="Garamond"/>
                <w:bCs/>
              </w:rPr>
              <w:t xml:space="preserve">: Cena brutto oferty </w:t>
            </w:r>
            <w:r w:rsidRPr="000B2010">
              <w:rPr>
                <w:rFonts w:ascii="Garamond" w:hAnsi="Garamond"/>
              </w:rPr>
              <w:t>(w zł)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5E3E78" w14:textId="77777777" w:rsidR="000114FC" w:rsidRPr="000B2010" w:rsidRDefault="000114FC" w:rsidP="00EB6721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14:paraId="441EB7C3" w14:textId="77777777" w:rsidR="000114FC" w:rsidRPr="000B2010" w:rsidRDefault="000114FC" w:rsidP="000114FC">
      <w:pPr>
        <w:spacing w:line="288" w:lineRule="auto"/>
        <w:rPr>
          <w:rFonts w:ascii="Garamond" w:eastAsia="Times New Roman" w:hAnsi="Garamond" w:cs="Arial"/>
          <w:b/>
          <w:bCs/>
        </w:rPr>
      </w:pPr>
    </w:p>
    <w:p w14:paraId="697C86A2" w14:textId="0FAE5E63" w:rsidR="00BC771B" w:rsidRPr="000114FC" w:rsidRDefault="000114FC" w:rsidP="000114FC">
      <w:pPr>
        <w:rPr>
          <w:rFonts w:ascii="Garamond" w:eastAsia="Times New Roman" w:hAnsi="Garamond" w:cs="Arial"/>
          <w:b/>
          <w:bCs/>
        </w:rPr>
      </w:pPr>
      <w:r w:rsidRPr="000B2010">
        <w:rPr>
          <w:rFonts w:ascii="Garamond" w:eastAsia="Times New Roman" w:hAnsi="Garamond" w:cs="Arial"/>
          <w:b/>
          <w:bCs/>
        </w:rPr>
        <w:br w:type="page"/>
      </w:r>
      <w:r w:rsidR="003C0015" w:rsidRPr="00AE1C56">
        <w:rPr>
          <w:rFonts w:ascii="Garamond" w:eastAsia="Times New Roman" w:hAnsi="Garamond" w:cs="Times New Roman"/>
          <w:b/>
          <w:lang w:eastAsia="ar-SA"/>
        </w:rPr>
        <w:lastRenderedPageBreak/>
        <w:t>PARAMETRY TECHNICZNE I EKSPLOATACYJNE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9105"/>
        <w:gridCol w:w="1559"/>
        <w:gridCol w:w="1701"/>
        <w:gridCol w:w="1701"/>
      </w:tblGrid>
      <w:tr w:rsidR="008A7E6F" w:rsidRPr="00AE1C56" w14:paraId="3DE48F97" w14:textId="77777777" w:rsidTr="008A7E6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5EA0A" w14:textId="6195BDFC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05EC5" w14:textId="32A9DECE" w:rsidR="008A7E6F" w:rsidRPr="00AE1C56" w:rsidRDefault="003C0015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B07CF0" w14:textId="4667C982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B5E711" w14:textId="1EA4A2FD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55F5" w14:textId="7DC2E7EB" w:rsidR="008A7E6F" w:rsidRPr="00AE1C56" w:rsidRDefault="003C0015" w:rsidP="008A7E6F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411E0C" w:rsidRPr="00AE1C56" w14:paraId="7807A3A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569CD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9E10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kliniczny posiadający certyfikat zgodności oferowanego zestawu z dyrektywą 98/79/EC z dn. 27.10.1998 lub równoważne, dla urządzeń medycznych do diagnostyki in vitro</w:t>
            </w:r>
            <w:r w:rsidR="000114FC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F49552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112588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BBD4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329AF15D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56B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BAD3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cyfrowy (sygnał przetwarzany na postać cyfrową natychmiast po wyjściu z elektroniki detektora) wyposażony w trzy lasery chłodzone powietrzem: </w:t>
            </w:r>
          </w:p>
          <w:p w14:paraId="60F5F788" w14:textId="77777777" w:rsidR="00411E0C" w:rsidRPr="00AE1C56" w:rsidRDefault="00411E0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Niebieski (488 </w:t>
            </w:r>
            <w:proofErr w:type="spellStart"/>
            <w:r w:rsidRPr="00AE1C56">
              <w:rPr>
                <w:rFonts w:ascii="Garamond" w:hAnsi="Garamond"/>
              </w:rPr>
              <w:t>nm</w:t>
            </w:r>
            <w:proofErr w:type="spellEnd"/>
            <w:r w:rsidRPr="00AE1C56">
              <w:rPr>
                <w:rFonts w:ascii="Garamond" w:hAnsi="Garamond"/>
              </w:rPr>
              <w:t xml:space="preserve">, 20 </w:t>
            </w:r>
            <w:proofErr w:type="spellStart"/>
            <w:r w:rsidRPr="00AE1C56">
              <w:rPr>
                <w:rFonts w:ascii="Garamond" w:hAnsi="Garamond"/>
              </w:rPr>
              <w:t>mW</w:t>
            </w:r>
            <w:proofErr w:type="spellEnd"/>
            <w:r w:rsidRPr="00AE1C56">
              <w:rPr>
                <w:rFonts w:ascii="Garamond" w:hAnsi="Garamond"/>
              </w:rPr>
              <w:t xml:space="preserve">), </w:t>
            </w:r>
          </w:p>
          <w:p w14:paraId="5726162A" w14:textId="77777777" w:rsidR="00411E0C" w:rsidRPr="00AE1C56" w:rsidRDefault="000114F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Czerwony (640 </w:t>
            </w:r>
            <w:proofErr w:type="spellStart"/>
            <w:r>
              <w:rPr>
                <w:rFonts w:ascii="Garamond" w:hAnsi="Garamond"/>
              </w:rPr>
              <w:t>nm</w:t>
            </w:r>
            <w:proofErr w:type="spellEnd"/>
            <w:r>
              <w:rPr>
                <w:rFonts w:ascii="Garamond" w:hAnsi="Garamond"/>
              </w:rPr>
              <w:t xml:space="preserve">, 40 </w:t>
            </w:r>
            <w:proofErr w:type="spellStart"/>
            <w:r>
              <w:rPr>
                <w:rFonts w:ascii="Garamond" w:hAnsi="Garamond"/>
              </w:rPr>
              <w:t>mW</w:t>
            </w:r>
            <w:proofErr w:type="spellEnd"/>
            <w:r>
              <w:rPr>
                <w:rFonts w:ascii="Garamond" w:hAnsi="Garamond"/>
              </w:rPr>
              <w:t>),</w:t>
            </w:r>
          </w:p>
          <w:p w14:paraId="6B2D2977" w14:textId="77777777" w:rsidR="00411E0C" w:rsidRPr="00AE1C56" w:rsidRDefault="00411E0C" w:rsidP="00F3619D">
            <w:pPr>
              <w:pStyle w:val="Akapitzlist"/>
              <w:numPr>
                <w:ilvl w:val="0"/>
                <w:numId w:val="32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Fioletowy (405 </w:t>
            </w:r>
            <w:proofErr w:type="spellStart"/>
            <w:r w:rsidRPr="00AE1C56">
              <w:rPr>
                <w:rFonts w:ascii="Garamond" w:hAnsi="Garamond"/>
              </w:rPr>
              <w:t>nm</w:t>
            </w:r>
            <w:proofErr w:type="spellEnd"/>
            <w:r w:rsidRPr="00AE1C56">
              <w:rPr>
                <w:rFonts w:ascii="Garamond" w:hAnsi="Garamond"/>
              </w:rPr>
              <w:t xml:space="preserve">, 40 </w:t>
            </w:r>
            <w:proofErr w:type="spellStart"/>
            <w:r w:rsidRPr="00AE1C56">
              <w:rPr>
                <w:rFonts w:ascii="Garamond" w:hAnsi="Garamond"/>
              </w:rPr>
              <w:t>mW</w:t>
            </w:r>
            <w:proofErr w:type="spellEnd"/>
            <w:r w:rsidRPr="00AE1C56">
              <w:rPr>
                <w:rFonts w:ascii="Garamond" w:hAnsi="Garamond"/>
              </w:rPr>
              <w:t>)</w:t>
            </w:r>
            <w:r w:rsidR="000114FC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9C9CC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36B949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F43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61DA14C6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5665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16A2F" w14:textId="41CF4A9C" w:rsidR="00411E0C" w:rsidRPr="006821B1" w:rsidRDefault="00411E0C" w:rsidP="00F3619D">
            <w:pPr>
              <w:spacing w:after="0"/>
              <w:rPr>
                <w:rFonts w:ascii="Garamond" w:hAnsi="Garamond"/>
              </w:rPr>
            </w:pPr>
            <w:r w:rsidRPr="006821B1">
              <w:rPr>
                <w:rFonts w:ascii="Garamond" w:hAnsi="Garamond"/>
              </w:rPr>
              <w:t xml:space="preserve">Każdy laser ma zamontowany układ stabilizujący temperaturę i utrzymujący </w:t>
            </w:r>
            <w:r w:rsidR="00E80E90" w:rsidRPr="006821B1">
              <w:rPr>
                <w:rFonts w:ascii="Garamond" w:hAnsi="Garamond"/>
              </w:rPr>
              <w:t>jej stałą wartość na poziomie 35 °C (+/-2°C)</w:t>
            </w:r>
            <w:r w:rsidR="006821B1">
              <w:rPr>
                <w:rFonts w:ascii="Garamond" w:hAnsi="Garamond"/>
              </w:rPr>
              <w:t>.</w:t>
            </w:r>
          </w:p>
          <w:p w14:paraId="549372E7" w14:textId="77777777" w:rsidR="00411E0C" w:rsidRPr="006821B1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6821B1">
              <w:rPr>
                <w:rFonts w:ascii="Garamond" w:hAnsi="Garamond"/>
              </w:rPr>
              <w:t>Każdy z laserów wyposażony jest w precyzyjny silnik krokowy, sterowany przez oprogramowanie, pozwalający na automatyczne dostrajanie laserów, jeśli jest to konieczne, podczas kontroli jakości wykonywanej na kulkach kalibracyjnych.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ABDBFD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34B1B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2E9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5735EFE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BE4AC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05BAD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mierzy jednocześnie na jednej komórce: </w:t>
            </w:r>
          </w:p>
          <w:p w14:paraId="21A9B060" w14:textId="77777777" w:rsidR="00411E0C" w:rsidRPr="00AE1C56" w:rsidRDefault="00411E0C" w:rsidP="00F3619D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10 fluorescencji z trzech laserów (4 z lasera niebie</w:t>
            </w:r>
            <w:r w:rsidR="00E80E90" w:rsidRPr="00AE1C56">
              <w:rPr>
                <w:rFonts w:ascii="Garamond" w:hAnsi="Garamond"/>
              </w:rPr>
              <w:t>skiego, 3 z lasera czerwonego, 5</w:t>
            </w:r>
            <w:r w:rsidRPr="00AE1C56">
              <w:rPr>
                <w:rFonts w:ascii="Garamond" w:hAnsi="Garamond"/>
              </w:rPr>
              <w:t xml:space="preserve"> z lasera fioletowego), </w:t>
            </w:r>
          </w:p>
          <w:p w14:paraId="05E01304" w14:textId="77777777" w:rsidR="00411E0C" w:rsidRPr="00AE1C56" w:rsidRDefault="00411E0C" w:rsidP="00F3619D">
            <w:pPr>
              <w:pStyle w:val="Akapitzlist"/>
              <w:numPr>
                <w:ilvl w:val="0"/>
                <w:numId w:val="33"/>
              </w:num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FSC, SSC.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046468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0BE31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9DA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091455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200A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10C25" w14:textId="77777777" w:rsidR="00411E0C" w:rsidRPr="00AE1C56" w:rsidRDefault="00411E0C" w:rsidP="00F3619D">
            <w:pPr>
              <w:spacing w:after="0"/>
              <w:ind w:left="33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Konstrukcja układu optycznego: </w:t>
            </w:r>
          </w:p>
          <w:p w14:paraId="14DBC7BA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pomiar jednoczesny fluorescencji w kolejności od fali najdłuższej do najkrótszej, </w:t>
            </w:r>
          </w:p>
          <w:p w14:paraId="4E89EDB5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kuweta przepływowa połączona z obiektywem zbierającym fluorescencje i SSC za pomocą żelu optycznego, dopasowującego współczynnik załamania światła, Apertura cyfrowa 1,2.</w:t>
            </w:r>
          </w:p>
          <w:p w14:paraId="1C710901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optyka rozdzielająca sygnały fluorescencji oparta na filtrach odbijających, </w:t>
            </w:r>
          </w:p>
          <w:p w14:paraId="37733372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prowadzenie sygnałów fluorescencji z każdego lasera światłowodami do zestawów detektorów dedykowanych poszczególnym laserom, </w:t>
            </w:r>
          </w:p>
          <w:p w14:paraId="59896C36" w14:textId="77777777" w:rsidR="00411E0C" w:rsidRPr="00AE1C56" w:rsidRDefault="00411E0C" w:rsidP="00F3619D">
            <w:pPr>
              <w:spacing w:after="0"/>
              <w:ind w:left="742" w:hanging="425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zintegrowane filtry optyczne z układem elektronicznym, pozwalającym na automatyczne rozpoznanie konfiguracji optyki przez urządz</w:t>
            </w:r>
            <w:r w:rsidR="0090098E">
              <w:rPr>
                <w:rFonts w:ascii="Garamond" w:hAnsi="Garamond"/>
              </w:rPr>
              <w:t>enie.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093E9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B3F58F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57B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0FE6A1CA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D25B8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CCFE5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Czułość systemu optyki w jednostkach MESF:</w:t>
            </w:r>
          </w:p>
          <w:p w14:paraId="5D006C0A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FITC: &lt;85 MESF</w:t>
            </w:r>
          </w:p>
          <w:p w14:paraId="743DB264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PE: &lt;20 MESF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DF1A2B5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BE7A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D4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47B5DB1A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97DCE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FCE3" w14:textId="63C57D50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Oprogramowanie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pozwala na ustawienie progu detekcji n</w:t>
            </w:r>
            <w:r w:rsidR="003C0015">
              <w:rPr>
                <w:rFonts w:ascii="Garamond" w:hAnsi="Garamond"/>
              </w:rPr>
              <w:t>a każdym mierzonym parametrze z </w:t>
            </w:r>
            <w:r w:rsidRPr="00AE1C56">
              <w:rPr>
                <w:rFonts w:ascii="Garamond" w:hAnsi="Garamond"/>
              </w:rPr>
              <w:t>dowolnego lasera.</w:t>
            </w:r>
          </w:p>
          <w:p w14:paraId="35E15B05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Próg detekcji można ustawić na więcej niż jednym parametrze jednocześnie (maksymalnie można wybrać wszystkie parametry). Progi detekcji z poszczególnych parametrów można łączyć operatorami logicznymi OR (lub) albo AND (i).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6D9E6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62386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55C3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16501B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564E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AA5A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jednoczesnego pomiaru trzech wielkości opisujących mierzony sygnał: pole powierzchni po krzywą sygnału, szerokość sygnału i jego wysokość. Można dowolnie wybrać, jaką wielkość (ci) chcemy mierzyć dla każdego parametru. Każdy parametr może mieć mierzony dowolny zestaw wielkości sygnału, w szczególności wszystkie wielkości sygnału dla wszystkich parametrów.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BE2B7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9750B8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9BC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4E7D36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00DB7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1AD1" w14:textId="0FA6F430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wyposażony jest w zintegrowany podajnik próbek z pły</w:t>
            </w:r>
            <w:r w:rsidR="003C0015">
              <w:rPr>
                <w:rFonts w:ascii="Garamond" w:hAnsi="Garamond"/>
              </w:rPr>
              <w:t xml:space="preserve">tek </w:t>
            </w:r>
            <w:proofErr w:type="spellStart"/>
            <w:r w:rsidR="003C0015">
              <w:rPr>
                <w:rFonts w:ascii="Garamond" w:hAnsi="Garamond"/>
              </w:rPr>
              <w:t>wielodołkowych</w:t>
            </w:r>
            <w:proofErr w:type="spellEnd"/>
            <w:r w:rsidR="003C0015">
              <w:rPr>
                <w:rFonts w:ascii="Garamond" w:hAnsi="Garamond"/>
              </w:rPr>
              <w:t xml:space="preserve"> i probówek o </w:t>
            </w:r>
            <w:r w:rsidRPr="00AE1C56">
              <w:rPr>
                <w:rFonts w:ascii="Garamond" w:hAnsi="Garamond"/>
              </w:rPr>
              <w:t>cechach:</w:t>
            </w:r>
          </w:p>
          <w:p w14:paraId="36E0AF2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30 probówek oznaczonych kodem pas</w:t>
            </w:r>
            <w:r w:rsidR="00660FA5">
              <w:rPr>
                <w:rFonts w:ascii="Garamond" w:hAnsi="Garamond"/>
              </w:rPr>
              <w:t>kowym lub 40 probówek bez kodów;</w:t>
            </w:r>
          </w:p>
          <w:p w14:paraId="64AC1BF2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96 probówek w postaci macierzy probówek</w:t>
            </w:r>
            <w:r w:rsidR="00660FA5">
              <w:rPr>
                <w:rFonts w:ascii="Garamond" w:hAnsi="Garamond"/>
              </w:rPr>
              <w:t>;</w:t>
            </w:r>
          </w:p>
          <w:p w14:paraId="39B8F645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próbek z płytek 96 dołkowych o dowolnym kształcie dna, o standardowej wysokości oraz z płytek głębokich</w:t>
            </w:r>
            <w:r w:rsidR="00660FA5">
              <w:rPr>
                <w:rFonts w:ascii="Garamond" w:hAnsi="Garamond"/>
              </w:rPr>
              <w:t>;</w:t>
            </w:r>
          </w:p>
          <w:p w14:paraId="07CC895D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Podawanie probówek z płytek 384 dołkowych</w:t>
            </w:r>
            <w:r w:rsidR="00660FA5">
              <w:rPr>
                <w:rFonts w:ascii="Garamond" w:hAnsi="Garamond"/>
              </w:rPr>
              <w:t>;</w:t>
            </w:r>
          </w:p>
          <w:p w14:paraId="4CBE758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 xml:space="preserve">Wbudowany </w:t>
            </w:r>
            <w:proofErr w:type="spellStart"/>
            <w:r w:rsidRPr="00AE1C56">
              <w:rPr>
                <w:rFonts w:ascii="Garamond" w:hAnsi="Garamond"/>
              </w:rPr>
              <w:t>worteks</w:t>
            </w:r>
            <w:proofErr w:type="spellEnd"/>
            <w:r w:rsidR="00660FA5">
              <w:rPr>
                <w:rFonts w:ascii="Garamond" w:hAnsi="Garamond"/>
              </w:rPr>
              <w:t>;</w:t>
            </w:r>
          </w:p>
          <w:p w14:paraId="41AF6D1F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Skanery kodów paskowych czytające kody na wszystkich probówkach</w:t>
            </w:r>
            <w:r w:rsidR="00660FA5">
              <w:rPr>
                <w:rFonts w:ascii="Garamond" w:hAnsi="Garamond"/>
              </w:rPr>
              <w:t>;</w:t>
            </w:r>
          </w:p>
          <w:p w14:paraId="01FA1721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Skaner kodów czytający kod płytki</w:t>
            </w:r>
            <w:r w:rsidR="00660FA5">
              <w:rPr>
                <w:rFonts w:ascii="Garamond" w:hAnsi="Garamond"/>
              </w:rPr>
              <w:t>;</w:t>
            </w:r>
          </w:p>
          <w:p w14:paraId="725610CC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Kamera porównująca na żywo obraz rozmieszczenia próbek w statywie z zaprojektow</w:t>
            </w:r>
            <w:r w:rsidR="00660FA5">
              <w:rPr>
                <w:rFonts w:ascii="Garamond" w:hAnsi="Garamond"/>
              </w:rPr>
              <w:t>anym eksperymentem w komputerze;</w:t>
            </w:r>
          </w:p>
          <w:p w14:paraId="6ACF4AB6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Płukanie sondy</w:t>
            </w:r>
            <w:r w:rsidR="00660FA5">
              <w:rPr>
                <w:rFonts w:ascii="Garamond" w:hAnsi="Garamond"/>
              </w:rPr>
              <w:t>;</w:t>
            </w:r>
          </w:p>
          <w:p w14:paraId="2D72088D" w14:textId="77777777" w:rsidR="00411E0C" w:rsidRPr="00AE1C56" w:rsidRDefault="00411E0C" w:rsidP="00F3619D">
            <w:pPr>
              <w:spacing w:after="0"/>
              <w:ind w:left="742" w:hanging="425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•</w:t>
            </w:r>
            <w:r w:rsidRPr="00AE1C56">
              <w:rPr>
                <w:rFonts w:ascii="Garamond" w:hAnsi="Garamond"/>
              </w:rPr>
              <w:tab/>
              <w:t>Możliwość ręcznego pobierania materiału z probówek 6 ml, 15 ml, 50 ml oraz z mikroprobówek 1,5 ml i 0,5 ml.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BEDA6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3D7C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A91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223C0C5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7F6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D99AC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Oprogramowanie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pozwala na automatyczną charakteryzację pracy parametrów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>, szumów, tła, minimalnej czułości, minimalnych napięć pracy dla fotopowielaczy,</w:t>
            </w:r>
            <w:r w:rsidR="00E80E90" w:rsidRPr="00AE1C56">
              <w:rPr>
                <w:rFonts w:ascii="Garamond" w:hAnsi="Garamond"/>
              </w:rPr>
              <w:t xml:space="preserve"> zakresów liniowości </w:t>
            </w:r>
            <w:r w:rsidR="00E80E90" w:rsidRPr="00AE1C56">
              <w:rPr>
                <w:rFonts w:ascii="Garamond" w:hAnsi="Garamond"/>
              </w:rPr>
              <w:lastRenderedPageBreak/>
              <w:t>odczytów,</w:t>
            </w:r>
            <w:r w:rsidRPr="00AE1C56">
              <w:rPr>
                <w:rFonts w:ascii="Garamond" w:hAnsi="Garamond"/>
              </w:rPr>
              <w:t xml:space="preserve"> regulowania czasu opóźnienia laserów, tworzenia raportów statystyki </w:t>
            </w:r>
            <w:proofErr w:type="spellStart"/>
            <w:r w:rsidRPr="00AE1C56">
              <w:rPr>
                <w:rFonts w:ascii="Garamond" w:hAnsi="Garamond"/>
              </w:rPr>
              <w:t>Levy-Jennings</w:t>
            </w:r>
            <w:proofErr w:type="spellEnd"/>
            <w:r w:rsidRPr="00AE1C56">
              <w:rPr>
                <w:rFonts w:ascii="Garamond" w:hAnsi="Garamond"/>
              </w:rPr>
              <w:t xml:space="preserve">. Oprócz kontroli tych ustawień bazowych, moduł umożliwia automatyczną codzienną kontrolę jakości pracy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oraz automatyczną optymalizację ustawienia laserów, jeśli potrzeba (automatyczne dostrajanie).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DD22E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062A4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F0F1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63DDC253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247AF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4FBDB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posiada oprogramowanie o dodatkowych cechach:</w:t>
            </w:r>
          </w:p>
          <w:p w14:paraId="00EF075C" w14:textId="176B16CE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Multitasking - możliwość pracy na kilku eksperymentach jednocześnie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6CF9FF34" w14:textId="7FF21F74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Prekonfigurowany tok pracy dla oznaczeń ze statusem IVD – w pełni automatyczne wykon</w:t>
            </w:r>
            <w:r w:rsidR="00660FA5" w:rsidRPr="003C0015">
              <w:rPr>
                <w:rFonts w:ascii="Garamond" w:hAnsi="Garamond"/>
              </w:rPr>
              <w:t xml:space="preserve">ywanie </w:t>
            </w:r>
            <w:proofErr w:type="spellStart"/>
            <w:r w:rsidR="00660FA5" w:rsidRPr="003C0015">
              <w:rPr>
                <w:rFonts w:ascii="Garamond" w:hAnsi="Garamond"/>
              </w:rPr>
              <w:t>fenotypowania</w:t>
            </w:r>
            <w:proofErr w:type="spellEnd"/>
            <w:r w:rsidR="00660FA5" w:rsidRPr="003C0015">
              <w:rPr>
                <w:rFonts w:ascii="Garamond" w:hAnsi="Garamond"/>
              </w:rPr>
              <w:t xml:space="preserve"> limfocytów;</w:t>
            </w:r>
          </w:p>
          <w:p w14:paraId="4DC0633B" w14:textId="08653917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Wszystkie informacje, zawierające ustawienia aparatu, eksperymenty, oznaczenia oraz dane dla probówek przechowywane są w zintegrowanej bazie danych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68AB9EAE" w14:textId="4187BD71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Tworzenie wzorów oznaczeń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1AF367A8" w14:textId="60C577AF" w:rsidR="00411E0C" w:rsidRPr="003C0015" w:rsidRDefault="00660FA5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Eksport statystyk;</w:t>
            </w:r>
          </w:p>
          <w:p w14:paraId="06DC67D5" w14:textId="6EE67324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Prezentacji danych na różnych wykresach z możliwością nakładania histogramów i wykresów kropkowych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2C49A168" w14:textId="77777777" w:rsid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Jedno-probówkowa kontrola jakości z kulkami kalibracyjnymi</w:t>
            </w:r>
            <w:r w:rsidR="00660FA5" w:rsidRPr="003C0015">
              <w:rPr>
                <w:rFonts w:ascii="Garamond" w:hAnsi="Garamond"/>
              </w:rPr>
              <w:t>;</w:t>
            </w:r>
          </w:p>
          <w:p w14:paraId="10812A9E" w14:textId="6C0238CA" w:rsidR="00411E0C" w:rsidRPr="003C0015" w:rsidRDefault="00411E0C" w:rsidP="00F3619D">
            <w:pPr>
              <w:pStyle w:val="Akapitzlist"/>
              <w:numPr>
                <w:ilvl w:val="1"/>
                <w:numId w:val="19"/>
              </w:numPr>
              <w:spacing w:after="0" w:line="360" w:lineRule="auto"/>
              <w:ind w:left="533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Raport laboratoryjny, lekarski </w:t>
            </w:r>
            <w:r w:rsidR="00E80E90" w:rsidRPr="003C0015">
              <w:rPr>
                <w:rFonts w:ascii="Garamond" w:hAnsi="Garamond"/>
              </w:rPr>
              <w:t>i dodatkowy (</w:t>
            </w:r>
            <w:r w:rsidRPr="003C0015">
              <w:rPr>
                <w:rFonts w:ascii="Garamond" w:hAnsi="Garamond"/>
              </w:rPr>
              <w:t xml:space="preserve">pdf).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4CB1C9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D4351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1EF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0F07338C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D201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940C4" w14:textId="30374505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Program </w:t>
            </w:r>
            <w:proofErr w:type="spellStart"/>
            <w:r w:rsidRPr="006E0862">
              <w:rPr>
                <w:rFonts w:ascii="Garamond" w:hAnsi="Garamond"/>
              </w:rPr>
              <w:t>cytometryczny</w:t>
            </w:r>
            <w:proofErr w:type="spellEnd"/>
            <w:r w:rsidRPr="006E0862">
              <w:rPr>
                <w:rFonts w:ascii="Garamond" w:hAnsi="Garamond"/>
              </w:rPr>
              <w:t xml:space="preserve"> dodatkowo wspiera zgodność z zaleceniami </w:t>
            </w:r>
            <w:proofErr w:type="spellStart"/>
            <w:r w:rsidRPr="006E0862">
              <w:rPr>
                <w:rFonts w:ascii="Garamond" w:hAnsi="Garamond"/>
              </w:rPr>
              <w:t>FDA’s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Electronic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Records</w:t>
            </w:r>
            <w:proofErr w:type="spellEnd"/>
            <w:r w:rsidRPr="006E0862">
              <w:rPr>
                <w:rFonts w:ascii="Garamond" w:hAnsi="Garamond"/>
              </w:rPr>
              <w:t xml:space="preserve"> and </w:t>
            </w:r>
            <w:proofErr w:type="spellStart"/>
            <w:r w:rsidRPr="006E0862">
              <w:rPr>
                <w:rFonts w:ascii="Garamond" w:hAnsi="Garamond"/>
              </w:rPr>
              <w:t>Electronic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Signatures</w:t>
            </w:r>
            <w:proofErr w:type="spellEnd"/>
            <w:r w:rsidRPr="006E0862">
              <w:rPr>
                <w:rFonts w:ascii="Garamond" w:hAnsi="Garamond"/>
              </w:rPr>
              <w:t xml:space="preserve"> </w:t>
            </w:r>
            <w:proofErr w:type="spellStart"/>
            <w:r w:rsidRPr="006E0862">
              <w:rPr>
                <w:rFonts w:ascii="Garamond" w:hAnsi="Garamond"/>
              </w:rPr>
              <w:t>Rule</w:t>
            </w:r>
            <w:proofErr w:type="spellEnd"/>
            <w:r w:rsidRPr="006E0862">
              <w:rPr>
                <w:rFonts w:ascii="Garamond" w:hAnsi="Garamond"/>
              </w:rPr>
              <w:t xml:space="preserve"> (21 CFR Part 11)</w:t>
            </w:r>
            <w:r w:rsidR="00F601B2" w:rsidRPr="006E0862">
              <w:rPr>
                <w:rFonts w:ascii="Garamond" w:hAnsi="Garamond"/>
              </w:rPr>
              <w:t xml:space="preserve"> lub</w:t>
            </w:r>
            <w:r w:rsidR="00F601B2">
              <w:rPr>
                <w:rFonts w:ascii="Garamond" w:hAnsi="Garamond"/>
              </w:rPr>
              <w:t xml:space="preserve"> równoważny</w:t>
            </w:r>
            <w:r w:rsidRPr="00AE1C56">
              <w:rPr>
                <w:rFonts w:ascii="Garamond" w:hAnsi="Garamond"/>
              </w:rPr>
              <w:t xml:space="preserve"> celem zapewnienia bezpieczeństwa danych i ich integralności poprzez elektroniczny podpis i elektroniczny szyfrowany zapis z unikalną identyfikacją użytkownika:</w:t>
            </w:r>
          </w:p>
          <w:p w14:paraId="19264EDC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Kontrolę dostępu użytkowników</w:t>
            </w:r>
            <w:r w:rsidR="00094847">
              <w:rPr>
                <w:rFonts w:ascii="Garamond" w:hAnsi="Garamond"/>
              </w:rPr>
              <w:t>;</w:t>
            </w:r>
          </w:p>
          <w:p w14:paraId="6DAC157A" w14:textId="77777777" w:rsidR="00411E0C" w:rsidRPr="00AE1C56" w:rsidRDefault="00094847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Audit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Trails</w:t>
            </w:r>
            <w:proofErr w:type="spellEnd"/>
            <w:r>
              <w:rPr>
                <w:rFonts w:ascii="Garamond" w:hAnsi="Garamond"/>
              </w:rPr>
              <w:t xml:space="preserve"> (Ślady audytowe);</w:t>
            </w:r>
          </w:p>
          <w:p w14:paraId="7DC0D510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Podpisy elektroniczne</w:t>
            </w:r>
            <w:r w:rsidR="00094847">
              <w:rPr>
                <w:rFonts w:ascii="Garamond" w:hAnsi="Garamond"/>
              </w:rPr>
              <w:t>;</w:t>
            </w:r>
          </w:p>
          <w:p w14:paraId="69BACECE" w14:textId="77777777" w:rsidR="00411E0C" w:rsidRPr="00AE1C56" w:rsidRDefault="00411E0C" w:rsidP="00F3619D">
            <w:pPr>
              <w:pStyle w:val="Akapitzlist"/>
              <w:numPr>
                <w:ilvl w:val="0"/>
                <w:numId w:val="34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Szyfrowanie danych</w:t>
            </w:r>
            <w:r w:rsidR="00094847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9CA8C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2A784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3DA8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1C3FAC98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12959" w14:textId="77777777" w:rsidR="00411E0C" w:rsidRPr="00AE1C56" w:rsidRDefault="00411E0C" w:rsidP="00F3619D">
            <w:pPr>
              <w:pStyle w:val="Zawartotabeli"/>
              <w:numPr>
                <w:ilvl w:val="0"/>
                <w:numId w:val="19"/>
              </w:numPr>
              <w:snapToGrid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0A9C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Zachowanie kompensacji podczas zbierania danych niezależne od wielkości napięcia na detektorach – przy zmianie napięć podczas zbierania próbki kompensacja jest automatycznie przeliczana dla zachowania prawidłowych ustawień pomiarowych.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91FBCE4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9E55D6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8D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76806B3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D04EE" w14:textId="64F8838B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03C4" w14:textId="77777777" w:rsidR="00411E0C" w:rsidRPr="00AE1C56" w:rsidRDefault="00411E0C" w:rsidP="00F3619D">
            <w:pPr>
              <w:spacing w:after="0"/>
              <w:jc w:val="both"/>
              <w:rPr>
                <w:rFonts w:ascii="Garamond" w:hAnsi="Garamond"/>
              </w:rPr>
            </w:pPr>
            <w:proofErr w:type="spellStart"/>
            <w:r w:rsidRPr="00AE1C56">
              <w:rPr>
                <w:rFonts w:ascii="Garamond" w:hAnsi="Garamond"/>
              </w:rPr>
              <w:t>Cytometrem</w:t>
            </w:r>
            <w:proofErr w:type="spellEnd"/>
            <w:r w:rsidRPr="00AE1C56">
              <w:rPr>
                <w:rFonts w:ascii="Garamond" w:hAnsi="Garamond"/>
              </w:rPr>
              <w:t xml:space="preserve"> steruje stacja komputerowa o konfiguracji co najmniej:</w:t>
            </w:r>
          </w:p>
          <w:p w14:paraId="42F43FDC" w14:textId="00828625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Procesor</w:t>
            </w:r>
            <w:r w:rsidR="00094847" w:rsidRPr="003C0015">
              <w:rPr>
                <w:rFonts w:ascii="Garamond" w:hAnsi="Garamond"/>
              </w:rPr>
              <w:t xml:space="preserve"> Intel (lub równoważny) 3.4 GHz;</w:t>
            </w:r>
          </w:p>
          <w:p w14:paraId="2F42A39B" w14:textId="4E113E80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RAM 8 GB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094847" w:rsidRPr="003C0015">
              <w:rPr>
                <w:rFonts w:ascii="Garamond" w:hAnsi="Garamond"/>
              </w:rPr>
              <w:t>;</w:t>
            </w:r>
          </w:p>
          <w:p w14:paraId="2A8B2C21" w14:textId="52314F31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Grafika AMD </w:t>
            </w:r>
            <w:proofErr w:type="spellStart"/>
            <w:r w:rsidRPr="003C0015">
              <w:rPr>
                <w:rFonts w:ascii="Garamond" w:hAnsi="Garamond"/>
              </w:rPr>
              <w:t>FirePro</w:t>
            </w:r>
            <w:proofErr w:type="spellEnd"/>
            <w:r w:rsidRPr="003C0015">
              <w:rPr>
                <w:rFonts w:ascii="Garamond" w:hAnsi="Garamond"/>
              </w:rPr>
              <w:t xml:space="preserve"> V3900 1GB lub równoważna</w:t>
            </w:r>
            <w:r w:rsidR="00094847" w:rsidRPr="003C0015">
              <w:rPr>
                <w:rFonts w:ascii="Garamond" w:hAnsi="Garamond"/>
              </w:rPr>
              <w:t>;</w:t>
            </w:r>
          </w:p>
          <w:p w14:paraId="3828B805" w14:textId="29ADF07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2 dyski twarde HP 500 GB SATA 7200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0D285CFB" w14:textId="47CA51A3" w:rsidR="00411E0C" w:rsidRPr="003C0015" w:rsidRDefault="004C7A7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wbudowane 2 karty sieciowe Intel 100 CT </w:t>
            </w:r>
            <w:proofErr w:type="spellStart"/>
            <w:r w:rsidRPr="003C0015">
              <w:rPr>
                <w:rFonts w:ascii="Garamond" w:hAnsi="Garamond"/>
              </w:rPr>
              <w:t>GbE</w:t>
            </w:r>
            <w:proofErr w:type="spellEnd"/>
            <w:r w:rsidRPr="003C0015">
              <w:rPr>
                <w:rFonts w:ascii="Garamond" w:hAnsi="Garamond"/>
              </w:rPr>
              <w:t xml:space="preserve"> lub równoważne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6083AF65" w14:textId="1BAE1C3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nagrywarka  DVD-RW </w:t>
            </w:r>
            <w:proofErr w:type="spellStart"/>
            <w:r w:rsidRPr="003C0015">
              <w:rPr>
                <w:rFonts w:ascii="Garamond" w:hAnsi="Garamond"/>
              </w:rPr>
              <w:t>SuperMulti</w:t>
            </w:r>
            <w:proofErr w:type="spellEnd"/>
            <w:r w:rsidRPr="003C0015">
              <w:rPr>
                <w:rFonts w:ascii="Garamond" w:hAnsi="Garamond"/>
              </w:rPr>
              <w:t xml:space="preserve"> SATA</w:t>
            </w:r>
            <w:r w:rsidR="00803190" w:rsidRPr="003C0015">
              <w:rPr>
                <w:rFonts w:ascii="Garamond" w:hAnsi="Garamond"/>
              </w:rPr>
              <w:t>- lub równoważny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36ECA7F5" w14:textId="731755A4" w:rsidR="00411E0C" w:rsidRPr="003C0015" w:rsidRDefault="0062368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mysz optyczna;</w:t>
            </w:r>
          </w:p>
          <w:p w14:paraId="2FF43BEB" w14:textId="5591AA7D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>klawiatura USB</w:t>
            </w:r>
            <w:r w:rsidR="0062368C" w:rsidRPr="003C0015">
              <w:rPr>
                <w:rFonts w:ascii="Garamond" w:hAnsi="Garamond"/>
              </w:rPr>
              <w:t>;</w:t>
            </w:r>
          </w:p>
          <w:p w14:paraId="47AB7F03" w14:textId="6B758EAA" w:rsidR="00411E0C" w:rsidRPr="003C0015" w:rsidRDefault="00E61FCD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monitor LCD </w:t>
            </w:r>
            <w:r w:rsidR="0062368C" w:rsidRPr="003C0015">
              <w:rPr>
                <w:rFonts w:ascii="Garamond" w:hAnsi="Garamond"/>
              </w:rPr>
              <w:t>29”</w:t>
            </w:r>
          </w:p>
          <w:p w14:paraId="19346B5C" w14:textId="51E1F880" w:rsidR="00411E0C" w:rsidRPr="003C0015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3C0015">
              <w:rPr>
                <w:rFonts w:ascii="Garamond" w:hAnsi="Garamond"/>
              </w:rPr>
              <w:t xml:space="preserve">kolorowa drukarka laserowa klasy HP </w:t>
            </w:r>
            <w:proofErr w:type="spellStart"/>
            <w:r w:rsidRPr="003C0015">
              <w:rPr>
                <w:rFonts w:ascii="Garamond" w:hAnsi="Garamond"/>
              </w:rPr>
              <w:t>L</w:t>
            </w:r>
            <w:r w:rsidR="00E61FCD" w:rsidRPr="003C0015">
              <w:rPr>
                <w:rFonts w:ascii="Garamond" w:hAnsi="Garamond"/>
              </w:rPr>
              <w:t>aserjet</w:t>
            </w:r>
            <w:proofErr w:type="spellEnd"/>
            <w:r w:rsidR="00E61FCD" w:rsidRPr="003C0015">
              <w:rPr>
                <w:rFonts w:ascii="Garamond" w:hAnsi="Garamond"/>
              </w:rPr>
              <w:t xml:space="preserve"> </w:t>
            </w:r>
            <w:proofErr w:type="spellStart"/>
            <w:r w:rsidR="00E61FCD" w:rsidRPr="003C0015">
              <w:rPr>
                <w:rFonts w:ascii="Garamond" w:hAnsi="Garamond"/>
              </w:rPr>
              <w:t>Color</w:t>
            </w:r>
            <w:proofErr w:type="spellEnd"/>
            <w:r w:rsidR="00E61FCD" w:rsidRPr="003C0015">
              <w:rPr>
                <w:rFonts w:ascii="Garamond" w:hAnsi="Garamond"/>
              </w:rPr>
              <w:t xml:space="preserve"> M25 lub równoważna;</w:t>
            </w:r>
          </w:p>
          <w:p w14:paraId="0B077706" w14:textId="79B2FD59" w:rsidR="00411E0C" w:rsidRPr="00AE1C56" w:rsidRDefault="00411E0C" w:rsidP="00F3619D">
            <w:pPr>
              <w:pStyle w:val="Akapitzlist"/>
              <w:numPr>
                <w:ilvl w:val="0"/>
                <w:numId w:val="37"/>
              </w:numPr>
              <w:spacing w:after="0"/>
              <w:jc w:val="both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System operacyjny co najmniej Windows 7 Pro 64 bit lub równoważny</w:t>
            </w:r>
            <w:r w:rsidR="00E61FCD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6DE969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A03EE1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207E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C7A7C" w:rsidRPr="00AE1C56" w14:paraId="0948F5A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D4CE2" w14:textId="35A0C48E" w:rsidR="004C7A7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15</w:t>
            </w:r>
            <w:r w:rsidR="004C7A7C" w:rsidRPr="00AE1C56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B4D59" w14:textId="7777777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Mobilna stacja robocza do analizy danych </w:t>
            </w:r>
            <w:proofErr w:type="spellStart"/>
            <w:r w:rsidRPr="00AE1C56">
              <w:rPr>
                <w:rFonts w:ascii="Garamond" w:hAnsi="Garamond"/>
              </w:rPr>
              <w:t>cytometrycznych</w:t>
            </w:r>
            <w:proofErr w:type="spellEnd"/>
            <w:r w:rsidRPr="00AE1C56">
              <w:rPr>
                <w:rFonts w:ascii="Garamond" w:hAnsi="Garamond"/>
              </w:rPr>
              <w:t xml:space="preserve"> off-</w:t>
            </w:r>
            <w:proofErr w:type="spellStart"/>
            <w:r w:rsidRPr="00AE1C56">
              <w:rPr>
                <w:rFonts w:ascii="Garamond" w:hAnsi="Garamond"/>
              </w:rPr>
              <w:t>line</w:t>
            </w:r>
            <w:proofErr w:type="spellEnd"/>
            <w:r w:rsidRPr="00AE1C56">
              <w:rPr>
                <w:rFonts w:ascii="Garamond" w:hAnsi="Garamond"/>
              </w:rPr>
              <w:t>:</w:t>
            </w:r>
          </w:p>
          <w:p w14:paraId="68F3219A" w14:textId="11522EB0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Procesor Intel </w:t>
            </w:r>
            <w:proofErr w:type="spellStart"/>
            <w:r w:rsidRPr="00AE1C56">
              <w:rPr>
                <w:rFonts w:ascii="Garamond" w:hAnsi="Garamond"/>
              </w:rPr>
              <w:t>Core</w:t>
            </w:r>
            <w:proofErr w:type="spellEnd"/>
            <w:r w:rsidRPr="00AE1C56">
              <w:rPr>
                <w:rFonts w:ascii="Garamond" w:hAnsi="Garamond"/>
              </w:rPr>
              <w:t xml:space="preserve"> i7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525CFBB8" w14:textId="5C512971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GTX 1050Ti 4GB lub równoważna</w:t>
            </w:r>
            <w:r w:rsidR="00B7306F">
              <w:rPr>
                <w:rFonts w:ascii="Garamond" w:hAnsi="Garamond"/>
              </w:rPr>
              <w:t>;</w:t>
            </w:r>
          </w:p>
          <w:p w14:paraId="54319576" w14:textId="04BA2C2E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- 16 GB RAM, 1TB HDD, zewnętrzny SSD 1 TB</w:t>
            </w:r>
            <w:r w:rsidR="00803190" w:rsidRPr="00AE1C56">
              <w:rPr>
                <w:rFonts w:ascii="Garamond" w:hAnsi="Garamond"/>
              </w:rPr>
              <w:t>-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0D3FC4FC" w14:textId="07836C50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Win 10 Pro </w:t>
            </w:r>
            <w:proofErr w:type="spellStart"/>
            <w:r w:rsidRPr="00AE1C56">
              <w:rPr>
                <w:rFonts w:ascii="Garamond" w:hAnsi="Garamond"/>
              </w:rPr>
              <w:t>Eng</w:t>
            </w:r>
            <w:proofErr w:type="spellEnd"/>
            <w:r w:rsidRPr="00AE1C56">
              <w:rPr>
                <w:rFonts w:ascii="Garamond" w:hAnsi="Garamond"/>
              </w:rPr>
              <w:t xml:space="preserve"> 64b</w:t>
            </w:r>
            <w:r w:rsidR="00803190" w:rsidRPr="00AE1C56">
              <w:rPr>
                <w:rFonts w:ascii="Garamond" w:hAnsi="Garamond"/>
              </w:rPr>
              <w:t>- lub równoważny</w:t>
            </w:r>
            <w:r w:rsidR="00B7306F">
              <w:rPr>
                <w:rFonts w:ascii="Garamond" w:hAnsi="Garamond"/>
              </w:rPr>
              <w:t>;</w:t>
            </w:r>
          </w:p>
          <w:p w14:paraId="6274A759" w14:textId="05F0C2F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MS Office – licencja wieczysta</w:t>
            </w:r>
            <w:r w:rsidR="00B7306F">
              <w:rPr>
                <w:rFonts w:ascii="Garamond" w:hAnsi="Garamond"/>
              </w:rPr>
              <w:t>;</w:t>
            </w:r>
          </w:p>
          <w:p w14:paraId="3044FD31" w14:textId="2EA2B44A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- Oprogramowanie antywirusowe</w:t>
            </w:r>
            <w:r w:rsidR="00B7306F">
              <w:rPr>
                <w:rFonts w:ascii="Garamond" w:hAnsi="Garamond"/>
              </w:rPr>
              <w:t>;</w:t>
            </w:r>
          </w:p>
          <w:p w14:paraId="61B1FDF1" w14:textId="5BD8BD22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Program do analizy danych z oferowanego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tożsamy z programem zainstalowanym na stacji roboczej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="00B7306F">
              <w:rPr>
                <w:rFonts w:ascii="Garamond" w:hAnsi="Garamond"/>
              </w:rPr>
              <w:t>;</w:t>
            </w:r>
          </w:p>
          <w:p w14:paraId="0467E8C9" w14:textId="77777777" w:rsidR="004C7A7C" w:rsidRPr="00AE1C56" w:rsidRDefault="004C7A7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- Program </w:t>
            </w:r>
            <w:proofErr w:type="spellStart"/>
            <w:r w:rsidRPr="00AE1C56">
              <w:rPr>
                <w:rFonts w:ascii="Garamond" w:hAnsi="Garamond"/>
              </w:rPr>
              <w:t>Infinicyt</w:t>
            </w:r>
            <w:proofErr w:type="spellEnd"/>
            <w:r w:rsidRPr="00AE1C56">
              <w:rPr>
                <w:rFonts w:ascii="Garamond" w:hAnsi="Garamond"/>
              </w:rPr>
              <w:t xml:space="preserve"> Basic+ </w:t>
            </w:r>
            <w:proofErr w:type="spellStart"/>
            <w:r w:rsidRPr="00AE1C56">
              <w:rPr>
                <w:rFonts w:ascii="Garamond" w:hAnsi="Garamond"/>
              </w:rPr>
              <w:t>Advance</w:t>
            </w:r>
            <w:proofErr w:type="spellEnd"/>
            <w:r w:rsidRPr="00AE1C56">
              <w:rPr>
                <w:rFonts w:ascii="Garamond" w:hAnsi="Garamond"/>
              </w:rPr>
              <w:t xml:space="preserve"> 2,0 do zaawansowanej analizy danych </w:t>
            </w:r>
            <w:proofErr w:type="spellStart"/>
            <w:r w:rsidRPr="00AE1C56">
              <w:rPr>
                <w:rFonts w:ascii="Garamond" w:hAnsi="Garamond"/>
              </w:rPr>
              <w:t>cytometrycznych</w:t>
            </w:r>
            <w:proofErr w:type="spellEnd"/>
            <w:r w:rsidRPr="00AE1C56">
              <w:rPr>
                <w:rFonts w:ascii="Garamond" w:hAnsi="Garamond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5A1F85" w14:textId="32B806D4" w:rsidR="004C7A7C" w:rsidRPr="00AE1C56" w:rsidRDefault="00632953" w:rsidP="00F3619D">
            <w:pPr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7E325" w14:textId="77777777" w:rsidR="004C7A7C" w:rsidRPr="00AE1C56" w:rsidRDefault="004C7A7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D444" w14:textId="3E476D9A" w:rsidR="004C7A7C" w:rsidRPr="00AE1C56" w:rsidRDefault="00F601B2" w:rsidP="00F3619D">
            <w:pPr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2314308B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671B" w14:textId="677B2CEE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14350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Wraz z </w:t>
            </w:r>
            <w:proofErr w:type="spellStart"/>
            <w:r w:rsidRPr="00AE1C56">
              <w:rPr>
                <w:rFonts w:ascii="Garamond" w:hAnsi="Garamond"/>
              </w:rPr>
              <w:t>cytometrem</w:t>
            </w:r>
            <w:proofErr w:type="spellEnd"/>
            <w:r w:rsidRPr="00AE1C56">
              <w:rPr>
                <w:rFonts w:ascii="Garamond" w:hAnsi="Garamond"/>
              </w:rPr>
              <w:t xml:space="preserve"> dostarczany jest pakiet odczynników startowych do instalacji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i szkolenia operatorskiego.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9018F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BCCAD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BAB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5D670DD4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70156" w14:textId="545440C6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17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2CF7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Serwis </w:t>
            </w:r>
            <w:proofErr w:type="spellStart"/>
            <w:r w:rsidRPr="00AE1C56">
              <w:rPr>
                <w:rFonts w:ascii="Garamond" w:hAnsi="Garamond"/>
              </w:rPr>
              <w:t>cytometru</w:t>
            </w:r>
            <w:proofErr w:type="spellEnd"/>
            <w:r w:rsidRPr="00AE1C56">
              <w:rPr>
                <w:rFonts w:ascii="Garamond" w:hAnsi="Garamond"/>
              </w:rPr>
              <w:t xml:space="preserve"> gwarancyjny i pogwara</w:t>
            </w:r>
            <w:r w:rsidR="002352D2" w:rsidRPr="00AE1C56">
              <w:rPr>
                <w:rFonts w:ascii="Garamond" w:hAnsi="Garamond"/>
              </w:rPr>
              <w:t>ncyjny.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98C8B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8C4D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191C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----</w:t>
            </w:r>
          </w:p>
        </w:tc>
      </w:tr>
      <w:tr w:rsidR="00411E0C" w:rsidRPr="00AE1C56" w14:paraId="4368E356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A62DE" w14:textId="36F92DBC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18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FCB38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jednoczesnego obniżenia prędkości przepływu próbki przez wiązki laserowe oraz obniżenia prędkości przepływu buforu roboczego przez komorę przepływową, co pozwala na dłuższy czas pomiaru (tryb podwyższonej czułości).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2404C0" w14:textId="77777777" w:rsidR="00411E0C" w:rsidRPr="00AE1C56" w:rsidRDefault="00411E0C" w:rsidP="00F3619D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D718B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D0BB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10 pkt</w:t>
            </w:r>
          </w:p>
          <w:p w14:paraId="0B868A0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Nie 0 pkt</w:t>
            </w:r>
          </w:p>
        </w:tc>
      </w:tr>
      <w:tr w:rsidR="00411E0C" w:rsidRPr="00AE1C56" w14:paraId="5FFB1B3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64312" w14:textId="54973D07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C171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Możliwość ręcznego podawania probówek z całkowitym ominięciem podajnika.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BB4AC7F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4A5090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9425" w14:textId="37A4C3C6" w:rsidR="00411E0C" w:rsidRPr="00AE1C56" w:rsidRDefault="003C0015" w:rsidP="00F3619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Tak - </w:t>
            </w:r>
            <w:r w:rsidR="00411E0C" w:rsidRPr="00AE1C56">
              <w:rPr>
                <w:rFonts w:ascii="Garamond" w:hAnsi="Garamond"/>
              </w:rPr>
              <w:t>10 pkt</w:t>
            </w:r>
          </w:p>
          <w:p w14:paraId="029D1A00" w14:textId="0E8D044D" w:rsidR="00411E0C" w:rsidRPr="00AE1C56" w:rsidRDefault="003C0015" w:rsidP="00F3619D">
            <w:pPr>
              <w:spacing w:after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-</w:t>
            </w:r>
            <w:r w:rsidR="00411E0C" w:rsidRPr="00AE1C56">
              <w:rPr>
                <w:rFonts w:ascii="Garamond" w:hAnsi="Garamond"/>
              </w:rPr>
              <w:t xml:space="preserve"> 0 pkt</w:t>
            </w:r>
          </w:p>
        </w:tc>
      </w:tr>
      <w:tr w:rsidR="00411E0C" w:rsidRPr="00AE1C56" w14:paraId="2EF238A2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FBCB6" w14:textId="13F71CD7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20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77A4" w14:textId="77777777" w:rsidR="00411E0C" w:rsidRPr="00AE1C56" w:rsidRDefault="00411E0C" w:rsidP="00F3619D">
            <w:pPr>
              <w:spacing w:after="0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Układ przepływowy posiada temperaturowe sprzężenie zwrotne stabilizujące przepływ pomimo zmian temperatury otoczenia.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85D380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FB855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5EC2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– 10 pkt</w:t>
            </w:r>
          </w:p>
          <w:p w14:paraId="3B831610" w14:textId="6B62BE83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Nie </w:t>
            </w:r>
            <w:r w:rsidR="003C0015">
              <w:rPr>
                <w:rFonts w:ascii="Garamond" w:hAnsi="Garamond"/>
              </w:rPr>
              <w:t xml:space="preserve">- </w:t>
            </w:r>
            <w:r w:rsidRPr="00AE1C56">
              <w:rPr>
                <w:rFonts w:ascii="Garamond" w:hAnsi="Garamond"/>
              </w:rPr>
              <w:t>0 pkt</w:t>
            </w:r>
          </w:p>
        </w:tc>
      </w:tr>
      <w:tr w:rsidR="00411E0C" w:rsidRPr="00AE1C56" w14:paraId="6587D375" w14:textId="77777777" w:rsidTr="003C001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6A02" w14:textId="187DCE92" w:rsidR="00411E0C" w:rsidRPr="00AE1C56" w:rsidRDefault="00E61FCD" w:rsidP="00F3619D">
            <w:pPr>
              <w:pStyle w:val="Zawartotabeli"/>
              <w:snapToGrid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21</w:t>
            </w:r>
            <w:r w:rsidR="008C3772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68951" w14:textId="77777777" w:rsidR="00411E0C" w:rsidRPr="00AE1C56" w:rsidRDefault="00411E0C" w:rsidP="00F3619D">
            <w:pPr>
              <w:spacing w:after="0"/>
              <w:ind w:left="33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 xml:space="preserve">Brak konieczności codziennego i każdorazowego ustawiania parametrów pracy dla eksperymentów – </w:t>
            </w:r>
            <w:proofErr w:type="spellStart"/>
            <w:r w:rsidRPr="00AE1C56">
              <w:rPr>
                <w:rFonts w:ascii="Garamond" w:hAnsi="Garamond"/>
              </w:rPr>
              <w:t>cytometr</w:t>
            </w:r>
            <w:proofErr w:type="spellEnd"/>
            <w:r w:rsidRPr="00AE1C56">
              <w:rPr>
                <w:rFonts w:ascii="Garamond" w:hAnsi="Garamond"/>
              </w:rPr>
              <w:t xml:space="preserve"> posiada ustawienia uniwersalne wykonywane raz na 60 dni.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BEEA47" w14:textId="77777777" w:rsidR="00411E0C" w:rsidRPr="00AE1C56" w:rsidRDefault="00411E0C" w:rsidP="00F3619D">
            <w:pPr>
              <w:spacing w:after="0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2E7763" w14:textId="77777777" w:rsidR="00411E0C" w:rsidRPr="00AE1C56" w:rsidRDefault="00411E0C" w:rsidP="00F3619D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09C1" w14:textId="77777777" w:rsidR="00411E0C" w:rsidRPr="00AE1C56" w:rsidRDefault="00411E0C" w:rsidP="00F3619D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Tak – 20 pkt</w:t>
            </w:r>
          </w:p>
          <w:p w14:paraId="672DDD18" w14:textId="77777777" w:rsidR="00411E0C" w:rsidRPr="00AE1C56" w:rsidRDefault="00411E0C" w:rsidP="00F3619D">
            <w:pPr>
              <w:spacing w:after="0"/>
              <w:ind w:left="33"/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</w:rPr>
              <w:t>Nie – 0 pkt</w:t>
            </w:r>
          </w:p>
        </w:tc>
      </w:tr>
      <w:tr w:rsidR="00411E0C" w:rsidRPr="00AE1C56" w14:paraId="674E5645" w14:textId="77777777" w:rsidTr="00DF43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4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255E" w14:textId="1C8BF321" w:rsidR="00411E0C" w:rsidRPr="00AE1C56" w:rsidRDefault="00DF43FA" w:rsidP="006821B1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sz w:val="24"/>
                <w:szCs w:val="20"/>
                <w:lang w:eastAsia="ar-SA"/>
              </w:rPr>
              <w:t>WARUNKI ENERGETYCZNE URZĄDZENIA</w:t>
            </w:r>
          </w:p>
        </w:tc>
      </w:tr>
      <w:tr w:rsidR="003C0015" w:rsidRPr="00AE1C56" w14:paraId="190A9D29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08E1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szCs w:val="20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5628" w14:textId="19FC2926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Tryb niskiego poboru mocy [kW/h]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FB8D" w14:textId="36775466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EFA7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2B9B" w14:textId="43D1DFD9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3021BADE" w14:textId="30C4A16B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51FAF480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DE7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1B03A" w14:textId="33706EF0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Instrukcja obsługi zawierająca wskazówki zarządzania wydajnością i energooszczędnością urządzenia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81BB" w14:textId="28CCA083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A28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732E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0F4B2C9B" w14:textId="014D6A0E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6178CDAD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A33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A70E" w14:textId="04FDB013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S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zkolenia dla personelu medycznego i technicznego w zakresie efektywności energetycznej urządzenia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(2 medyczne, 1 techniczna)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4A185" w14:textId="42E17D8A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55890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6D75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D5142B3" w14:textId="1D011BF0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03EDC53F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6167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9A69" w14:textId="4474003E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Certyfikaty producenta potwierdzające w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prowadzenie systemu zarządzania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produkcji zgodnego z dyrektywami i/lub normami dotyczącymi ekologii, energooszczędności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0A0DD" w14:textId="2E400355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7F548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  <w:p w14:paraId="0309B170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D04F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E2105F0" w14:textId="6D052C4E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4A57AEC6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BB81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A37DA" w14:textId="75EBF692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rwałość produktu rozumiana jako gwarantowany okres pełnego wsparcia serwisowego oraz pełnego dostępu części zamiennych i oprogramowania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86ED" w14:textId="0B06CD80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1F0C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403A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23D5562C" w14:textId="2E15A6B8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  <w:tr w:rsidR="003C0015" w:rsidRPr="00AE1C56" w14:paraId="0A4EABAF" w14:textId="77777777" w:rsidTr="003C00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8C523" w14:textId="77777777" w:rsidR="003C0015" w:rsidRPr="00AE1C56" w:rsidRDefault="003C0015" w:rsidP="003C0015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F9613" w14:textId="0AC98D58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M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ożliwość automatycznego przechodzenia urządzenia w tryb czuwania/niskiego poboru mocy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1FE1" w14:textId="50F424F8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ar-SA"/>
              </w:rPr>
            </w:pPr>
            <w:r w:rsidRPr="00FB0D76">
              <w:rPr>
                <w:rFonts w:ascii="Garamond" w:eastAsia="Times New Roman" w:hAnsi="Garamond"/>
                <w:lang w:eastAsia="ar-SA"/>
              </w:rPr>
              <w:t>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F7CB" w14:textId="77777777" w:rsidR="003C0015" w:rsidRPr="00AE1C56" w:rsidRDefault="003C0015" w:rsidP="003C0015">
            <w:pPr>
              <w:suppressAutoHyphens/>
              <w:spacing w:before="60" w:after="60" w:line="240" w:lineRule="auto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38B9" w14:textId="77777777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>T</w:t>
            </w: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ak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1 pkt.</w:t>
            </w:r>
          </w:p>
          <w:p w14:paraId="6EBE018F" w14:textId="2356DE9C" w:rsidR="003C0015" w:rsidRPr="00AE1C56" w:rsidRDefault="003C0015" w:rsidP="003C0015">
            <w:pPr>
              <w:suppressAutoHyphens/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szCs w:val="20"/>
                <w:lang w:eastAsia="ar-SA"/>
              </w:rPr>
            </w:pPr>
            <w:r>
              <w:rPr>
                <w:rFonts w:ascii="Garamond" w:eastAsia="Times New Roman" w:hAnsi="Garamond" w:cs="Times New Roman"/>
                <w:szCs w:val="20"/>
                <w:lang w:eastAsia="ar-SA"/>
              </w:rPr>
              <w:t>Nie</w:t>
            </w:r>
            <w:r w:rsidRPr="00AE1C56">
              <w:rPr>
                <w:rFonts w:ascii="Garamond" w:eastAsia="Times New Roman" w:hAnsi="Garamond" w:cs="Times New Roman"/>
                <w:szCs w:val="20"/>
                <w:lang w:eastAsia="ar-SA"/>
              </w:rPr>
              <w:t xml:space="preserve"> – 0 pkt.</w:t>
            </w:r>
          </w:p>
        </w:tc>
      </w:tr>
    </w:tbl>
    <w:p w14:paraId="071D1F3C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0343FF4B" w14:textId="77777777" w:rsidR="00BC771B" w:rsidRPr="00AE1C56" w:rsidRDefault="005838E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 xml:space="preserve">WARUNKI GWARANCJI 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AE1C56" w14:paraId="092DC056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58017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lastRenderedPageBreak/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FD3C5" w14:textId="77777777" w:rsidR="00BC771B" w:rsidRPr="00AE1C5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BD5C6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0964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007E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966E35" w:rsidRPr="00AE1C56" w14:paraId="0C2C9ECC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85F8F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D340" w14:textId="5EF0A440" w:rsidR="00966E35" w:rsidRPr="00AE1C56" w:rsidRDefault="00966E35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Okres gwarancji dla wszystkich głównych składników oferty oraz współpracujących z nimi urządzeń  [liczba miesięcy]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  <w:p w14:paraId="0CD34A72" w14:textId="77777777" w:rsidR="00C56CF9" w:rsidRPr="00B7306F" w:rsidRDefault="00C56CF9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B7306F">
              <w:rPr>
                <w:rFonts w:ascii="Garamond" w:hAnsi="Garamond"/>
                <w:color w:val="000000" w:themeColor="text1"/>
              </w:rPr>
              <w:t>UWAGA - należy podać pełną liczbę miesięcy. Wartości ułamkowe będą przy ocenie zaokrąglane w dół – do pełnych miesięcy. Zamawiający zastrzega, że okres rękojmi musi być równy okresowi gwarancji. Zamawiający zastrzega, że górną granicą punktacji gwarancji będzie 5 lat.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A533" w14:textId="77777777" w:rsidR="00966E35" w:rsidRPr="00AE1C56" w:rsidRDefault="00C83FFD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&gt;= 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D4855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9E34" w14:textId="77777777" w:rsidR="00C83FFD" w:rsidRPr="00AE1C56" w:rsidRDefault="00C83FFD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24 miesiące – 0 pkt.</w:t>
            </w:r>
          </w:p>
          <w:p w14:paraId="273DE2A5" w14:textId="77777777" w:rsidR="00966E35" w:rsidRPr="00AE1C56" w:rsidRDefault="00C83FFD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25 i więcej – 5 pkt.</w:t>
            </w:r>
          </w:p>
        </w:tc>
      </w:tr>
      <w:tr w:rsidR="00966E35" w:rsidRPr="00AE1C56" w14:paraId="2A1478E4" w14:textId="77777777" w:rsidTr="006E0862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4BD32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ECC6" w14:textId="72E0A696" w:rsidR="00966E35" w:rsidRPr="00AE1C56" w:rsidRDefault="00966E35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Gwarancja produkcji części zamie</w:t>
            </w:r>
            <w:r w:rsidR="00B7306F">
              <w:rPr>
                <w:rFonts w:ascii="Garamond" w:hAnsi="Garamond" w:cs="Times New Roman"/>
                <w:color w:val="000000" w:themeColor="text1"/>
              </w:rPr>
              <w:t>nnych [liczba lat] – min. 8 lat.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A37F5" w14:textId="0E029ABC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1652E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371E0" w14:textId="77777777" w:rsidR="00966E35" w:rsidRPr="00AE1C56" w:rsidRDefault="00B866E3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AE1C56" w14:paraId="0C6B9728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E867C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57" w:hanging="357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A4413" w14:textId="66EFF62D" w:rsidR="00966E35" w:rsidRPr="00AE1C56" w:rsidRDefault="00966E35" w:rsidP="006E086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Przedłużenie okresu gwarancji o każdy dzień trwającej naprawy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5EA6" w14:textId="1E006CEB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5E6AA" w14:textId="77777777" w:rsidR="00966E35" w:rsidRPr="00AE1C56" w:rsidRDefault="00966E35" w:rsidP="006E0862">
            <w:pPr>
              <w:suppressAutoHyphens/>
              <w:autoSpaceDE w:val="0"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D202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966E35" w:rsidRPr="00AE1C56" w14:paraId="60A6EBC3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299E6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6C128" w14:textId="637B4051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Ilość przeglądów okresowych koniecznych do wykonywania po upływie okresu gwarancyjnego w celu zapewnienia sprawnej pracy aparatu (w okresie 1 roku)</w:t>
            </w:r>
            <w:r w:rsidR="00B7306F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CE2A4" w14:textId="7E952A66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Podać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F6F84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5EECC" w14:textId="113D0FBC" w:rsidR="00966E35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>
              <w:rPr>
                <w:rFonts w:ascii="Garamond" w:eastAsia="Times New Roman" w:hAnsi="Garamond" w:cs="Times New Roman"/>
                <w:lang w:eastAsia="ar-SA"/>
              </w:rPr>
              <w:t>J</w:t>
            </w:r>
            <w:r w:rsidR="00966E35" w:rsidRPr="00AE1C56">
              <w:rPr>
                <w:rFonts w:ascii="Garamond" w:eastAsia="Times New Roman" w:hAnsi="Garamond" w:cs="Times New Roman"/>
                <w:lang w:eastAsia="ar-SA"/>
              </w:rPr>
              <w:t>eden – 5 pkt, więcej – 0 pkt</w:t>
            </w:r>
          </w:p>
        </w:tc>
      </w:tr>
      <w:tr w:rsidR="00966E35" w:rsidRPr="00AE1C56" w14:paraId="14E03045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F8801" w14:textId="77777777" w:rsidR="00966E35" w:rsidRPr="00AE1C56" w:rsidRDefault="00966E35" w:rsidP="006E0862">
            <w:pPr>
              <w:pStyle w:val="Akapitzlist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57" w:hanging="357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8B58" w14:textId="06C9C201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Aparat jest lub będzie pozbawiony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  <w:r w:rsidR="00B7306F">
              <w:rPr>
                <w:rFonts w:ascii="Garamond" w:eastAsia="Times New Roman" w:hAnsi="Garamond" w:cs="Times New Roman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87E8" w14:textId="77777777" w:rsidR="00966E35" w:rsidRPr="00AE1C56" w:rsidRDefault="005838E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P</w:t>
            </w:r>
            <w:r w:rsidR="00966E35" w:rsidRPr="00AE1C56">
              <w:rPr>
                <w:rFonts w:ascii="Garamond" w:eastAsia="Times New Roman" w:hAnsi="Garamond" w:cs="Times New Roman"/>
                <w:lang w:eastAsia="ar-SA"/>
              </w:rPr>
              <w:t>odać</w:t>
            </w:r>
            <w:r w:rsidRPr="00AE1C56">
              <w:rPr>
                <w:rFonts w:ascii="Garamond" w:eastAsia="Times New Roman" w:hAnsi="Garamond" w:cs="Times New Roman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9C06D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D3B7" w14:textId="77777777" w:rsidR="00966E35" w:rsidRPr="00AE1C56" w:rsidRDefault="00966E3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  <w:r w:rsidR="005838E5" w:rsidRPr="00AE1C56">
              <w:rPr>
                <w:rFonts w:ascii="Garamond" w:eastAsia="Times New Roman" w:hAnsi="Garamond" w:cs="Times New Roman"/>
                <w:lang w:eastAsia="ar-SA"/>
              </w:rPr>
              <w:t>- 5 pkt.</w:t>
            </w:r>
          </w:p>
          <w:p w14:paraId="3691DD36" w14:textId="77777777" w:rsidR="005838E5" w:rsidRPr="00AE1C56" w:rsidRDefault="005838E5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Nie - 0 pkt.</w:t>
            </w:r>
          </w:p>
        </w:tc>
      </w:tr>
    </w:tbl>
    <w:p w14:paraId="77A87DC3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15ED929C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b/>
          <w:lang w:eastAsia="ar-SA"/>
        </w:rPr>
      </w:pPr>
    </w:p>
    <w:p w14:paraId="561E2C62" w14:textId="6ED8E2BF" w:rsidR="00BC771B" w:rsidRPr="00AE1C56" w:rsidRDefault="003C0015" w:rsidP="008A7E6F">
      <w:pPr>
        <w:suppressAutoHyphens/>
        <w:spacing w:after="120" w:line="240" w:lineRule="auto"/>
        <w:jc w:val="center"/>
        <w:rPr>
          <w:rFonts w:ascii="Garamond" w:eastAsia="Times New Roman" w:hAnsi="Garamond" w:cs="Times New Roman"/>
          <w:b/>
          <w:sz w:val="24"/>
          <w:lang w:eastAsia="ar-SA"/>
        </w:rPr>
      </w:pPr>
      <w:r w:rsidRPr="00AE1C56">
        <w:rPr>
          <w:rFonts w:ascii="Garamond" w:eastAsia="Times New Roman" w:hAnsi="Garamond" w:cs="Times New Roman"/>
          <w:b/>
          <w:sz w:val="24"/>
          <w:lang w:eastAsia="ar-SA"/>
        </w:rPr>
        <w:t>WARUNKI SERWISU</w:t>
      </w:r>
    </w:p>
    <w:tbl>
      <w:tblPr>
        <w:tblW w:w="1460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559"/>
        <w:gridCol w:w="1701"/>
        <w:gridCol w:w="1701"/>
      </w:tblGrid>
      <w:tr w:rsidR="00BC771B" w:rsidRPr="00AE1C56" w14:paraId="5867774D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990E7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8DDF0" w14:textId="77777777" w:rsidR="00BC771B" w:rsidRPr="00AE1C56" w:rsidRDefault="00BC771B" w:rsidP="00BC771B">
            <w:pPr>
              <w:keepNext/>
              <w:numPr>
                <w:ilvl w:val="2"/>
                <w:numId w:val="1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708DF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C0DD4" w14:textId="77777777" w:rsidR="00BC771B" w:rsidRPr="00AE1C56" w:rsidRDefault="00BC771B" w:rsidP="00BC771B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6E69" w14:textId="77777777" w:rsidR="00BC771B" w:rsidRPr="00AE1C56" w:rsidRDefault="00BC771B" w:rsidP="00BC77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b/>
                <w:bCs/>
                <w:lang w:eastAsia="ar-SA"/>
              </w:rPr>
              <w:t>SPOSÓB OCENY</w:t>
            </w:r>
          </w:p>
        </w:tc>
      </w:tr>
      <w:tr w:rsidR="00E42DA8" w:rsidRPr="00AE1C56" w14:paraId="4739496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8B7E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457E9" w14:textId="1B67CC9D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W cenie oferty -  przeglądy okresowe w okresie gwarancji (w częstotliwości i w zakresie zgodnym z wymogami producenta)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5F90" w14:textId="669AD493" w:rsidR="00E42DA8" w:rsidRPr="00AE1C56" w:rsidRDefault="00DF43FA" w:rsidP="006E0862">
            <w:pPr>
              <w:suppressAutoHyphens/>
              <w:snapToGrid w:val="0"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C996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7B1F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462D3149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0BE0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7817E" w14:textId="45FBFB55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Wszystkie czynności serwisowe, w tym przeglądy konserwacyjne, w okresie gwarancji - w ramach wynagrodzenia umownego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7BFD" w14:textId="3207E17C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821B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46EA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1861B3E3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892CA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1DFB" w14:textId="29600023" w:rsidR="00E42DA8" w:rsidRPr="00AE1C56" w:rsidRDefault="00E42DA8" w:rsidP="00764F9C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bookmarkStart w:id="0" w:name="_GoBack"/>
            <w:r w:rsidR="00764F9C">
              <w:rPr>
                <w:rFonts w:ascii="Garamond" w:hAnsi="Garamond"/>
                <w:color w:val="000000" w:themeColor="text1"/>
                <w:sz w:val="22"/>
                <w:szCs w:val="22"/>
              </w:rPr>
              <w:t>1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="00764F9C">
              <w:rPr>
                <w:rFonts w:ascii="Garamond" w:hAnsi="Garamond"/>
                <w:color w:val="000000" w:themeColor="text1"/>
                <w:sz w:val="22"/>
                <w:szCs w:val="22"/>
              </w:rPr>
              <w:t>dzień roboczy</w:t>
            </w:r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14C7" w14:textId="16630A59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F407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934C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04B7778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EC6CE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DC7A5" w14:textId="416F6989" w:rsidR="00E42DA8" w:rsidRPr="00AE1C56" w:rsidRDefault="00E42DA8" w:rsidP="006E0862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zgłoszeń 24h/dobę, 365 dni/rok.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D3B1" w14:textId="7C9CCD85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60378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E816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7C17A5F8" w14:textId="77777777" w:rsidTr="006E0862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255F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6603" w14:textId="18068CF9" w:rsidR="00E42DA8" w:rsidRPr="00AE1C56" w:rsidRDefault="00E42DA8" w:rsidP="006E0862">
            <w:pPr>
              <w:pStyle w:val="Lista-kontynuacja24"/>
              <w:snapToGrid w:val="0"/>
              <w:spacing w:after="0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432EA" w14:textId="63DECDB8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23332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C621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2A6D3C42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70DF6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F5B60" w14:textId="77777777" w:rsidR="00E42DA8" w:rsidRPr="00AE1C56" w:rsidRDefault="00E42DA8" w:rsidP="006E0862">
            <w:pPr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Zakończenie działań serwisowych – najpóźniej w czasie nie dłuższym niż 3 dni roboczych od dnia zgłoszenia awarii, a w przypadku konieczności importu części zamiennych, nie dłuższym niż 7 dni roboczych od dnia zgłoszenia awarii.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156E0" w14:textId="58A99CBF" w:rsidR="00E42DA8" w:rsidRPr="00AE1C56" w:rsidRDefault="00DF43FA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C9E3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BC57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3DB3B470" w14:textId="77777777" w:rsidTr="006E086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83F9" w14:textId="77777777" w:rsidR="00E42DA8" w:rsidRPr="00AE1C56" w:rsidRDefault="00E42DA8" w:rsidP="006E0862">
            <w:pPr>
              <w:pStyle w:val="Akapitzlist"/>
              <w:numPr>
                <w:ilvl w:val="0"/>
                <w:numId w:val="36"/>
              </w:numPr>
              <w:spacing w:after="0" w:line="288" w:lineRule="auto"/>
              <w:rPr>
                <w:rFonts w:ascii="Garamond" w:hAnsi="Garamond"/>
                <w:color w:val="000000" w:themeColor="text1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B2B0" w14:textId="4C120F36" w:rsidR="00E42DA8" w:rsidRPr="00AE1C56" w:rsidRDefault="00E42DA8" w:rsidP="006E086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</w:rPr>
            </w:pPr>
            <w:r w:rsidRPr="00AE1C56">
              <w:rPr>
                <w:rFonts w:ascii="Garamond" w:hAnsi="Garamond" w:cs="Times New Roman"/>
                <w:color w:val="000000" w:themeColor="text1"/>
              </w:rPr>
              <w:t>Struktura serwisowa gwarantująca realizację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  <w:r w:rsidR="00B7306F">
              <w:rPr>
                <w:rFonts w:ascii="Garamond" w:hAnsi="Garamond" w:cs="Times New Roman"/>
                <w:color w:val="000000" w:themeColor="text1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FCB81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Tak</w:t>
            </w:r>
          </w:p>
          <w:p w14:paraId="763EC4DD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  <w:p w14:paraId="61134A8B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FA4DE" w14:textId="77777777" w:rsidR="00E42DA8" w:rsidRPr="00AE1C56" w:rsidRDefault="00E42DA8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A17B" w14:textId="77777777" w:rsidR="00E42DA8" w:rsidRPr="00AE1C56" w:rsidRDefault="00B866E3" w:rsidP="006E0862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ar-SA"/>
              </w:rPr>
            </w:pPr>
            <w:r w:rsidRPr="00AE1C56">
              <w:rPr>
                <w:rFonts w:ascii="Garamond" w:eastAsia="Times New Roman" w:hAnsi="Garamond" w:cs="Times New Roman"/>
                <w:lang w:eastAsia="ar-SA"/>
              </w:rPr>
              <w:t>---</w:t>
            </w:r>
          </w:p>
        </w:tc>
      </w:tr>
      <w:tr w:rsidR="00E42DA8" w:rsidRPr="00AE1C56" w14:paraId="47124203" w14:textId="77777777" w:rsidTr="006E0862">
        <w:tblPrEx>
          <w:tblBorders>
            <w:top w:val="single" w:sz="4" w:space="0" w:color="auto"/>
          </w:tblBorders>
        </w:tblPrEx>
        <w:trPr>
          <w:gridBefore w:val="4"/>
          <w:wBefore w:w="12900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14:paraId="321E14D7" w14:textId="77777777" w:rsidR="00E42DA8" w:rsidRPr="00AE1C56" w:rsidRDefault="00E42DA8" w:rsidP="00BC771B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ar-SA"/>
              </w:rPr>
            </w:pPr>
          </w:p>
        </w:tc>
      </w:tr>
    </w:tbl>
    <w:p w14:paraId="227B58FD" w14:textId="77777777" w:rsidR="00041E4B" w:rsidRPr="00AE1C56" w:rsidRDefault="00041E4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p w14:paraId="7111AAF6" w14:textId="59A2CC63" w:rsidR="00BC771B" w:rsidRPr="00AE1C56" w:rsidRDefault="003C001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>SZKOLENIA</w:t>
      </w:r>
    </w:p>
    <w:p w14:paraId="4DD8A364" w14:textId="77777777" w:rsidR="00BC771B" w:rsidRPr="00AE1C56" w:rsidRDefault="00BC771B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</w:p>
    <w:tbl>
      <w:tblPr>
        <w:tblStyle w:val="Tabela-Siatka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8363"/>
        <w:gridCol w:w="1984"/>
        <w:gridCol w:w="2127"/>
        <w:gridCol w:w="2126"/>
      </w:tblGrid>
      <w:tr w:rsidR="008A7E6F" w:rsidRPr="00AE1C56" w14:paraId="1C6A0B32" w14:textId="77777777" w:rsidTr="006E0862">
        <w:tc>
          <w:tcPr>
            <w:tcW w:w="534" w:type="dxa"/>
            <w:vAlign w:val="center"/>
          </w:tcPr>
          <w:p w14:paraId="0B010F45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LP</w:t>
            </w:r>
          </w:p>
        </w:tc>
        <w:tc>
          <w:tcPr>
            <w:tcW w:w="8363" w:type="dxa"/>
            <w:vAlign w:val="center"/>
          </w:tcPr>
          <w:p w14:paraId="42B378AC" w14:textId="77777777" w:rsidR="008A7E6F" w:rsidRPr="00AE1C5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vAlign w:val="center"/>
          </w:tcPr>
          <w:p w14:paraId="7A29379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2127" w:type="dxa"/>
            <w:vAlign w:val="center"/>
          </w:tcPr>
          <w:p w14:paraId="1A45DB1F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126" w:type="dxa"/>
            <w:vAlign w:val="center"/>
          </w:tcPr>
          <w:p w14:paraId="04F3EA24" w14:textId="77777777" w:rsidR="008A7E6F" w:rsidRPr="00AE1C56" w:rsidRDefault="008A7E6F" w:rsidP="008A7E6F">
            <w:pPr>
              <w:jc w:val="center"/>
              <w:rPr>
                <w:rFonts w:ascii="Garamond" w:hAnsi="Garamond"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SPOSÓB OCENY</w:t>
            </w:r>
          </w:p>
        </w:tc>
      </w:tr>
      <w:tr w:rsidR="00B866E3" w:rsidRPr="00AE1C56" w14:paraId="0BEB2074" w14:textId="77777777" w:rsidTr="006E0862">
        <w:tc>
          <w:tcPr>
            <w:tcW w:w="534" w:type="dxa"/>
          </w:tcPr>
          <w:p w14:paraId="2B3C45C5" w14:textId="77777777" w:rsidR="00B866E3" w:rsidRPr="00AE1C56" w:rsidRDefault="00B866E3" w:rsidP="006E0862">
            <w:pPr>
              <w:pStyle w:val="Akapitzlist"/>
              <w:numPr>
                <w:ilvl w:val="0"/>
                <w:numId w:val="36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363" w:type="dxa"/>
            <w:vAlign w:val="center"/>
          </w:tcPr>
          <w:p w14:paraId="424D70C8" w14:textId="35A5CC9C" w:rsidR="00B866E3" w:rsidRPr="00AE1C56" w:rsidRDefault="00B14FD0" w:rsidP="006E0862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S</w:t>
            </w:r>
            <w:r w:rsidR="00B866E3" w:rsidRPr="00AE1C56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>zkolenia</w:t>
            </w:r>
            <w:r w:rsidR="00B7306F">
              <w:rPr>
                <w:rFonts w:ascii="Garamond" w:hAnsi="Garamond"/>
                <w:bCs/>
                <w:color w:val="000000" w:themeColor="text1"/>
                <w:sz w:val="22"/>
                <w:szCs w:val="22"/>
              </w:rPr>
              <w:t xml:space="preserve"> w trakcie dostawy i instalacji.</w:t>
            </w:r>
          </w:p>
        </w:tc>
        <w:tc>
          <w:tcPr>
            <w:tcW w:w="1984" w:type="dxa"/>
            <w:vAlign w:val="center"/>
          </w:tcPr>
          <w:p w14:paraId="2FEC76CF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127" w:type="dxa"/>
            <w:vAlign w:val="center"/>
          </w:tcPr>
          <w:p w14:paraId="1D96A7FC" w14:textId="77777777" w:rsidR="00B866E3" w:rsidRPr="00AE1C56" w:rsidRDefault="00B866E3" w:rsidP="006E0862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37B73EA5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69D9F186" w14:textId="77777777" w:rsidTr="006E0862">
        <w:tc>
          <w:tcPr>
            <w:tcW w:w="534" w:type="dxa"/>
          </w:tcPr>
          <w:p w14:paraId="5648B3D1" w14:textId="77777777" w:rsidR="00B866E3" w:rsidRPr="00AE1C56" w:rsidRDefault="00B866E3" w:rsidP="006E0862">
            <w:pPr>
              <w:pStyle w:val="Akapitzlist"/>
              <w:numPr>
                <w:ilvl w:val="0"/>
                <w:numId w:val="36"/>
              </w:numPr>
              <w:spacing w:line="288" w:lineRule="auto"/>
              <w:jc w:val="both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363" w:type="dxa"/>
            <w:vAlign w:val="center"/>
          </w:tcPr>
          <w:p w14:paraId="3E27432D" w14:textId="77777777" w:rsidR="00647FB0" w:rsidRPr="00AE1C56" w:rsidRDefault="00647FB0" w:rsidP="00F3619D">
            <w:pPr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E1C56">
              <w:rPr>
                <w:rFonts w:ascii="Garamond" w:hAnsi="Garamond"/>
                <w:sz w:val="22"/>
                <w:szCs w:val="22"/>
              </w:rPr>
              <w:t xml:space="preserve">Szkolenia dla personelu  medycznego z zakresu obsługi urządzenia </w:t>
            </w:r>
            <w:r w:rsidRPr="00AE1C56">
              <w:rPr>
                <w:rFonts w:ascii="Garamond" w:hAnsi="Garamond"/>
                <w:sz w:val="22"/>
                <w:szCs w:val="22"/>
              </w:rPr>
              <w:br/>
              <w:t>(min. 4 osoby min. 4 dni) w momencie jego instalacji i odbioru; w razie potrzeby możliwość stałego wsparcia aplikacyjnego w początkowym (do 6-ciu miesięcy) okresie pracy urządzeń (dodatkowe szkolenie, dodatkowa grupa osób, konsultacje, itp.).</w:t>
            </w:r>
          </w:p>
        </w:tc>
        <w:tc>
          <w:tcPr>
            <w:tcW w:w="1984" w:type="dxa"/>
            <w:vAlign w:val="center"/>
          </w:tcPr>
          <w:p w14:paraId="0348DE8E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2127" w:type="dxa"/>
            <w:vAlign w:val="center"/>
          </w:tcPr>
          <w:p w14:paraId="1D8EB2D2" w14:textId="77777777" w:rsidR="00B866E3" w:rsidRPr="00AE1C56" w:rsidRDefault="00B866E3" w:rsidP="006E0862">
            <w:pPr>
              <w:suppressAutoHyphens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066EF5D7" w14:textId="77777777" w:rsidR="00B866E3" w:rsidRPr="00AE1C56" w:rsidRDefault="00B866E3" w:rsidP="006E0862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69139943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p w14:paraId="2FEB9BA6" w14:textId="6A0A60E4" w:rsidR="00BC771B" w:rsidRPr="00AE1C56" w:rsidRDefault="003C0015" w:rsidP="00CE0BB7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lang w:eastAsia="ar-SA"/>
        </w:rPr>
      </w:pPr>
      <w:r w:rsidRPr="00AE1C56">
        <w:rPr>
          <w:rFonts w:ascii="Garamond" w:eastAsia="Times New Roman" w:hAnsi="Garamond" w:cs="Times New Roman"/>
          <w:b/>
          <w:lang w:eastAsia="ar-SA"/>
        </w:rPr>
        <w:t>DOKUMENTACJA</w:t>
      </w:r>
    </w:p>
    <w:p w14:paraId="7CBEEFE4" w14:textId="77777777" w:rsidR="00BC771B" w:rsidRPr="00AE1C56" w:rsidRDefault="00BC771B" w:rsidP="00BC771B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</w:p>
    <w:tbl>
      <w:tblPr>
        <w:tblStyle w:val="Tabela-Siatka"/>
        <w:tblW w:w="15134" w:type="dxa"/>
        <w:tblLook w:val="04A0" w:firstRow="1" w:lastRow="0" w:firstColumn="1" w:lastColumn="0" w:noHBand="0" w:noVBand="1"/>
      </w:tblPr>
      <w:tblGrid>
        <w:gridCol w:w="534"/>
        <w:gridCol w:w="8788"/>
        <w:gridCol w:w="1843"/>
        <w:gridCol w:w="1843"/>
        <w:gridCol w:w="2126"/>
      </w:tblGrid>
      <w:tr w:rsidR="008A7E6F" w:rsidRPr="00AE1C56" w14:paraId="4E74C00C" w14:textId="77777777" w:rsidTr="008A7E6F">
        <w:tc>
          <w:tcPr>
            <w:tcW w:w="534" w:type="dxa"/>
            <w:vAlign w:val="center"/>
          </w:tcPr>
          <w:p w14:paraId="4405EDB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LP</w:t>
            </w:r>
          </w:p>
        </w:tc>
        <w:tc>
          <w:tcPr>
            <w:tcW w:w="8788" w:type="dxa"/>
            <w:vAlign w:val="center"/>
          </w:tcPr>
          <w:p w14:paraId="327CA6D9" w14:textId="77777777" w:rsidR="008A7E6F" w:rsidRPr="00AE1C56" w:rsidRDefault="008A7E6F" w:rsidP="008A7E6F">
            <w:pPr>
              <w:keepNext/>
              <w:numPr>
                <w:ilvl w:val="2"/>
                <w:numId w:val="1"/>
              </w:numPr>
              <w:suppressAutoHyphens/>
              <w:snapToGrid w:val="0"/>
              <w:jc w:val="center"/>
              <w:outlineLvl w:val="2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</w:t>
            </w:r>
          </w:p>
        </w:tc>
        <w:tc>
          <w:tcPr>
            <w:tcW w:w="1843" w:type="dxa"/>
            <w:vAlign w:val="center"/>
          </w:tcPr>
          <w:p w14:paraId="73199CDC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WYMAGANY</w:t>
            </w:r>
          </w:p>
        </w:tc>
        <w:tc>
          <w:tcPr>
            <w:tcW w:w="1843" w:type="dxa"/>
            <w:vAlign w:val="center"/>
          </w:tcPr>
          <w:p w14:paraId="38A38F72" w14:textId="77777777" w:rsidR="008A7E6F" w:rsidRPr="00AE1C56" w:rsidRDefault="008A7E6F" w:rsidP="008A7E6F">
            <w:pPr>
              <w:suppressAutoHyphens/>
              <w:snapToGrid w:val="0"/>
              <w:jc w:val="center"/>
              <w:rPr>
                <w:rFonts w:ascii="Garamond" w:hAnsi="Garamond"/>
                <w:b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PARAMETR OFEROWANY</w:t>
            </w:r>
          </w:p>
        </w:tc>
        <w:tc>
          <w:tcPr>
            <w:tcW w:w="2126" w:type="dxa"/>
            <w:vAlign w:val="center"/>
          </w:tcPr>
          <w:p w14:paraId="75C2D510" w14:textId="77777777" w:rsidR="008A7E6F" w:rsidRPr="00AE1C56" w:rsidRDefault="008A7E6F" w:rsidP="008A7E6F">
            <w:pPr>
              <w:jc w:val="center"/>
              <w:rPr>
                <w:rFonts w:ascii="Garamond" w:hAnsi="Garamond"/>
                <w:bCs/>
                <w:lang w:eastAsia="ar-SA"/>
              </w:rPr>
            </w:pPr>
            <w:r w:rsidRPr="00AE1C56">
              <w:rPr>
                <w:rFonts w:ascii="Garamond" w:hAnsi="Garamond"/>
                <w:b/>
                <w:bCs/>
                <w:lang w:eastAsia="ar-SA"/>
              </w:rPr>
              <w:t>SPOSÓB OCENY</w:t>
            </w:r>
          </w:p>
        </w:tc>
      </w:tr>
      <w:tr w:rsidR="00B866E3" w:rsidRPr="00AE1C56" w14:paraId="2CE2CF3C" w14:textId="77777777" w:rsidTr="008A7E6F">
        <w:tc>
          <w:tcPr>
            <w:tcW w:w="534" w:type="dxa"/>
          </w:tcPr>
          <w:p w14:paraId="6FF8624D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26E00AED" w14:textId="1B9C1B19" w:rsidR="00B866E3" w:rsidRPr="00AE1C56" w:rsidRDefault="00B866E3" w:rsidP="00F3619D">
            <w:pPr>
              <w:autoSpaceDE w:val="0"/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Instrukcje obsługi w języku polskim w for</w:t>
            </w:r>
            <w:r w:rsidR="008A7E6F"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mie elektronicznej i drukowanej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(przekazane w momencie dostawy dla każdego egzemplarza) – dotyczy także urządzeń peryferyjnych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7C0FEFC0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0A6D87CC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26FF5814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79DFA005" w14:textId="77777777" w:rsidTr="008A7E6F">
        <w:tc>
          <w:tcPr>
            <w:tcW w:w="534" w:type="dxa"/>
          </w:tcPr>
          <w:p w14:paraId="1434EDB7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4D9052CE" w14:textId="40F5FD03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W cenie urządzenia znajduje się komplet akcesoriów, okablowania itp. asortymentu niezbędnego do uruchomienia i funkcjonowania aparatu jako całości w wymaganej specyfikacją konfiguracji</w:t>
            </w:r>
            <w:r w:rsidR="00B7306F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34C5940F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1ACDDA85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644D656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0D570721" w14:textId="77777777" w:rsidTr="008A7E6F">
        <w:tc>
          <w:tcPr>
            <w:tcW w:w="534" w:type="dxa"/>
          </w:tcPr>
          <w:p w14:paraId="130AC68C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  <w:vAlign w:val="center"/>
          </w:tcPr>
          <w:p w14:paraId="1F6F9D89" w14:textId="78EFE962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  <w:p w14:paraId="17FB5ED9" w14:textId="48AA1690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UWAGA - dokumentacja musi zapewnić co najmniej pełną diagnostykę urządzenia, wykonywanie drobnych napraw, regulacji, kalibracji, oraz przeglądów okresowych w standardzie wymaganym przez producenta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17268A6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3D257C86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22700D0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20CFBF02" w14:textId="77777777" w:rsidTr="008A7E6F">
        <w:tc>
          <w:tcPr>
            <w:tcW w:w="534" w:type="dxa"/>
          </w:tcPr>
          <w:p w14:paraId="5EB92F1D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  <w:vAlign w:val="center"/>
          </w:tcPr>
          <w:p w14:paraId="0151593C" w14:textId="50FE08B8" w:rsidR="00B866E3" w:rsidRPr="00AE1C56" w:rsidRDefault="00B866E3" w:rsidP="00F3619D">
            <w:pPr>
              <w:snapToGrid w:val="0"/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nazwa, typ (model), producent, rok produkcji, numer seryjny (fabryczny), inne istotne informacje (np. </w:t>
            </w: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części składowe, istotne wyposażenie, oprogramowanie), kody z aktualnie obowiązującego słownika NFZ (o ile występują)</w:t>
            </w:r>
            <w:r w:rsidR="003C0015">
              <w:rPr>
                <w:rFonts w:ascii="Garamond" w:hAnsi="Garamond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8D90347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lastRenderedPageBreak/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285F8247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7315A7B5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  <w:tr w:rsidR="00B866E3" w:rsidRPr="00AE1C56" w14:paraId="5A88AB3B" w14:textId="77777777" w:rsidTr="008A7E6F">
        <w:tc>
          <w:tcPr>
            <w:tcW w:w="534" w:type="dxa"/>
          </w:tcPr>
          <w:p w14:paraId="5CDF6F57" w14:textId="77777777" w:rsidR="00B866E3" w:rsidRPr="00AE1C56" w:rsidRDefault="00B866E3" w:rsidP="00F3619D">
            <w:pPr>
              <w:pStyle w:val="Akapitzlist"/>
              <w:numPr>
                <w:ilvl w:val="0"/>
                <w:numId w:val="36"/>
              </w:numPr>
              <w:spacing w:line="288" w:lineRule="auto"/>
              <w:jc w:val="center"/>
              <w:rPr>
                <w:rFonts w:ascii="Garamond" w:eastAsia="Times New Roman" w:hAnsi="Garamond"/>
                <w:color w:val="000000" w:themeColor="text1"/>
              </w:rPr>
            </w:pPr>
          </w:p>
        </w:tc>
        <w:tc>
          <w:tcPr>
            <w:tcW w:w="8788" w:type="dxa"/>
          </w:tcPr>
          <w:p w14:paraId="02BF3E9E" w14:textId="77777777" w:rsidR="00B866E3" w:rsidRPr="00AE1C56" w:rsidRDefault="00B866E3" w:rsidP="00F3619D">
            <w:pPr>
              <w:spacing w:line="288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AE1C56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poszczególnych elementów aparatów.</w:t>
            </w:r>
          </w:p>
        </w:tc>
        <w:tc>
          <w:tcPr>
            <w:tcW w:w="1843" w:type="dxa"/>
            <w:vAlign w:val="center"/>
          </w:tcPr>
          <w:p w14:paraId="7DD1D6FC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lang w:eastAsia="ar-SA"/>
              </w:rPr>
              <w:t>T</w:t>
            </w: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ak</w:t>
            </w:r>
          </w:p>
        </w:tc>
        <w:tc>
          <w:tcPr>
            <w:tcW w:w="1843" w:type="dxa"/>
            <w:vAlign w:val="center"/>
          </w:tcPr>
          <w:p w14:paraId="76318C77" w14:textId="77777777" w:rsidR="00B866E3" w:rsidRPr="00AE1C56" w:rsidRDefault="00B866E3" w:rsidP="00F3619D">
            <w:pPr>
              <w:suppressAutoHyphens/>
              <w:jc w:val="center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Align w:val="center"/>
          </w:tcPr>
          <w:p w14:paraId="65E69901" w14:textId="77777777" w:rsidR="00B866E3" w:rsidRPr="00AE1C56" w:rsidRDefault="00B866E3" w:rsidP="00F3619D">
            <w:pPr>
              <w:jc w:val="center"/>
              <w:rPr>
                <w:rFonts w:ascii="Garamond" w:hAnsi="Garamond"/>
              </w:rPr>
            </w:pPr>
            <w:r w:rsidRPr="00AE1C56">
              <w:rPr>
                <w:rFonts w:ascii="Garamond" w:hAnsi="Garamond"/>
                <w:sz w:val="22"/>
                <w:szCs w:val="22"/>
                <w:lang w:eastAsia="ar-SA"/>
              </w:rPr>
              <w:t>---</w:t>
            </w:r>
          </w:p>
        </w:tc>
      </w:tr>
    </w:tbl>
    <w:p w14:paraId="4FB9E854" w14:textId="2D16495D" w:rsidR="00D15F1D" w:rsidRPr="00AE1C56" w:rsidRDefault="00D15F1D" w:rsidP="00F3619D">
      <w:pPr>
        <w:pStyle w:val="Standard"/>
        <w:spacing w:line="288" w:lineRule="auto"/>
        <w:rPr>
          <w:rFonts w:ascii="Garamond" w:hAnsi="Garamond"/>
          <w:sz w:val="20"/>
          <w:szCs w:val="20"/>
        </w:rPr>
      </w:pPr>
    </w:p>
    <w:sectPr w:rsidR="00D15F1D" w:rsidRPr="00AE1C56" w:rsidSect="008A7E6F">
      <w:headerReference w:type="default" r:id="rId8"/>
      <w:footerReference w:type="default" r:id="rId9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1AF84" w14:textId="77777777" w:rsidR="009E6E38" w:rsidRDefault="009E6E38" w:rsidP="002B10C5">
      <w:pPr>
        <w:spacing w:after="0" w:line="240" w:lineRule="auto"/>
      </w:pPr>
      <w:r>
        <w:separator/>
      </w:r>
    </w:p>
  </w:endnote>
  <w:endnote w:type="continuationSeparator" w:id="0">
    <w:p w14:paraId="5FEF7A9E" w14:textId="77777777" w:rsidR="009E6E38" w:rsidRDefault="009E6E3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16"/>
        <w:szCs w:val="16"/>
      </w:rPr>
      <w:id w:val="362561783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A03A31" w14:textId="38871992" w:rsidR="00DF43FA" w:rsidRPr="00DF43FA" w:rsidRDefault="00DF43FA">
            <w:pPr>
              <w:pStyle w:val="Stopka"/>
              <w:jc w:val="center"/>
              <w:rPr>
                <w:rFonts w:ascii="Garamond" w:hAnsi="Garamond"/>
                <w:sz w:val="16"/>
                <w:szCs w:val="16"/>
              </w:rPr>
            </w:pPr>
            <w:r w:rsidRPr="00DF43FA">
              <w:rPr>
                <w:rFonts w:ascii="Garamond" w:hAnsi="Garamond"/>
                <w:sz w:val="16"/>
                <w:szCs w:val="16"/>
              </w:rPr>
              <w:t xml:space="preserve">Strona 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instrText>PAGE</w:instrTex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4F9C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10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  <w:r w:rsidRPr="00DF43FA">
              <w:rPr>
                <w:rFonts w:ascii="Garamond" w:hAnsi="Garamond"/>
                <w:sz w:val="16"/>
                <w:szCs w:val="16"/>
              </w:rPr>
              <w:t xml:space="preserve"> z 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begin"/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instrText>NUMPAGES</w:instrTex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separate"/>
            </w:r>
            <w:r w:rsidR="00764F9C">
              <w:rPr>
                <w:rFonts w:ascii="Garamond" w:hAnsi="Garamond"/>
                <w:b/>
                <w:bCs/>
                <w:noProof/>
                <w:sz w:val="16"/>
                <w:szCs w:val="16"/>
              </w:rPr>
              <w:t>10</w:t>
            </w:r>
            <w:r w:rsidRPr="00DF43FA">
              <w:rPr>
                <w:rFonts w:ascii="Garamond" w:hAnsi="Garamond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9750DE" w14:textId="77777777" w:rsidR="00FF3BBF" w:rsidRDefault="00FF3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A4D6A" w14:textId="77777777" w:rsidR="009E6E38" w:rsidRDefault="009E6E38" w:rsidP="002B10C5">
      <w:pPr>
        <w:spacing w:after="0" w:line="240" w:lineRule="auto"/>
      </w:pPr>
      <w:r>
        <w:separator/>
      </w:r>
    </w:p>
  </w:footnote>
  <w:footnote w:type="continuationSeparator" w:id="0">
    <w:p w14:paraId="68FCFCA9" w14:textId="77777777" w:rsidR="009E6E38" w:rsidRDefault="009E6E3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DFE4" w14:textId="243B8B7A" w:rsidR="00AE1C56" w:rsidRDefault="00AE1C56" w:rsidP="00F3619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rPr>
        <w:noProof/>
        <w:sz w:val="18"/>
        <w:szCs w:val="18"/>
        <w:lang w:eastAsia="pl-PL"/>
      </w:rPr>
      <w:drawing>
        <wp:anchor distT="0" distB="0" distL="114300" distR="114300" simplePos="0" relativeHeight="251663360" behindDoc="0" locked="0" layoutInCell="1" allowOverlap="1" wp14:anchorId="4FCA1019" wp14:editId="15D86135">
          <wp:simplePos x="0" y="0"/>
          <wp:positionH relativeFrom="column">
            <wp:posOffset>666750</wp:posOffset>
          </wp:positionH>
          <wp:positionV relativeFrom="paragraph">
            <wp:posOffset>-288925</wp:posOffset>
          </wp:positionV>
          <wp:extent cx="7578090" cy="865505"/>
          <wp:effectExtent l="0" t="0" r="381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77B0">
      <w:rPr>
        <w:rFonts w:ascii="Garamond" w:hAnsi="Garamond"/>
      </w:rPr>
      <w:t>NSSU.DFP.271</w:t>
    </w:r>
    <w:r>
      <w:rPr>
        <w:rFonts w:ascii="Garamond" w:hAnsi="Garamond"/>
      </w:rPr>
      <w:t>.36.2019</w:t>
    </w:r>
    <w:r w:rsidRPr="007B77B0">
      <w:rPr>
        <w:rFonts w:ascii="Garamond" w:hAnsi="Garamond"/>
      </w:rPr>
      <w:t xml:space="preserve">.EP                                         </w:t>
    </w:r>
    <w:r>
      <w:rPr>
        <w:rFonts w:ascii="Garamond" w:hAnsi="Garamond"/>
      </w:rPr>
      <w:t xml:space="preserve">         </w:t>
    </w:r>
    <w:r w:rsidRPr="007B77B0">
      <w:rPr>
        <w:rFonts w:ascii="Garamond" w:hAnsi="Garamond"/>
      </w:rPr>
      <w:t xml:space="preserve">  </w:t>
    </w:r>
    <w:r>
      <w:rPr>
        <w:rFonts w:ascii="Garamond" w:hAnsi="Garamond"/>
      </w:rPr>
      <w:t xml:space="preserve">                     </w:t>
    </w:r>
    <w:r w:rsidRPr="009B3B77">
      <w:rPr>
        <w:rFonts w:ascii="Garamond" w:hAnsi="Garamond"/>
        <w:b/>
      </w:rPr>
      <w:t xml:space="preserve">  </w:t>
    </w:r>
    <w:r>
      <w:rPr>
        <w:rFonts w:ascii="Garamond" w:hAnsi="Garamond"/>
        <w:b/>
      </w:rPr>
      <w:t>część 1</w:t>
    </w:r>
    <w:r w:rsidRPr="009B3B77">
      <w:rPr>
        <w:rFonts w:ascii="Garamond" w:hAnsi="Garamond"/>
        <w:b/>
      </w:rPr>
      <w:t xml:space="preserve">     </w:t>
    </w:r>
    <w:r>
      <w:rPr>
        <w:rFonts w:ascii="Garamond" w:hAnsi="Garamond"/>
        <w:b/>
      </w:rPr>
      <w:t xml:space="preserve">              </w:t>
    </w:r>
    <w:r w:rsidRPr="009B3B77">
      <w:rPr>
        <w:rFonts w:ascii="Garamond" w:hAnsi="Garamond"/>
        <w:b/>
      </w:rPr>
      <w:t xml:space="preserve">                                          </w:t>
    </w:r>
    <w:r>
      <w:rPr>
        <w:rFonts w:ascii="Garamond" w:hAnsi="Garamond"/>
        <w:b/>
      </w:rPr>
      <w:t xml:space="preserve">               </w:t>
    </w:r>
    <w:r w:rsidRPr="00A352C6">
      <w:rPr>
        <w:rFonts w:ascii="Garamond" w:hAnsi="Garamond"/>
      </w:rPr>
      <w:t>Załącznik nr 1a do specyfikacji</w:t>
    </w:r>
  </w:p>
  <w:p w14:paraId="7506FE73" w14:textId="77777777" w:rsidR="00AE1C56" w:rsidRPr="00B15D8E" w:rsidRDefault="00AE1C56" w:rsidP="00F3619D">
    <w:pPr>
      <w:tabs>
        <w:tab w:val="center" w:pos="4536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6A108B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23725"/>
    <w:multiLevelType w:val="hybridMultilevel"/>
    <w:tmpl w:val="08C48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71264EF"/>
    <w:multiLevelType w:val="hybridMultilevel"/>
    <w:tmpl w:val="04AC9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9AFB74">
      <w:numFmt w:val="bullet"/>
      <w:lvlText w:val="•"/>
      <w:lvlJc w:val="left"/>
      <w:pPr>
        <w:ind w:left="1500" w:hanging="420"/>
      </w:pPr>
      <w:rPr>
        <w:rFonts w:ascii="Garamond" w:eastAsiaTheme="minorHAnsi" w:hAnsi="Garamond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D358B"/>
    <w:multiLevelType w:val="hybridMultilevel"/>
    <w:tmpl w:val="C12C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61732"/>
    <w:multiLevelType w:val="hybridMultilevel"/>
    <w:tmpl w:val="E736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152A6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5623"/>
    <w:multiLevelType w:val="hybridMultilevel"/>
    <w:tmpl w:val="9166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45880"/>
    <w:multiLevelType w:val="hybridMultilevel"/>
    <w:tmpl w:val="2BC8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26AA"/>
    <w:multiLevelType w:val="hybridMultilevel"/>
    <w:tmpl w:val="0694CD18"/>
    <w:lvl w:ilvl="0" w:tplc="C482573E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978BC"/>
    <w:multiLevelType w:val="hybridMultilevel"/>
    <w:tmpl w:val="2554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063EE"/>
    <w:multiLevelType w:val="hybridMultilevel"/>
    <w:tmpl w:val="88A0DA82"/>
    <w:lvl w:ilvl="0" w:tplc="3A486DCC">
      <w:numFmt w:val="bullet"/>
      <w:lvlText w:val="•"/>
      <w:lvlJc w:val="left"/>
      <w:pPr>
        <w:ind w:left="1065" w:hanging="705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711D0"/>
    <w:multiLevelType w:val="hybridMultilevel"/>
    <w:tmpl w:val="019E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C2007"/>
    <w:multiLevelType w:val="hybridMultilevel"/>
    <w:tmpl w:val="0DF83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448B8"/>
    <w:multiLevelType w:val="hybridMultilevel"/>
    <w:tmpl w:val="89726AA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780B29"/>
    <w:multiLevelType w:val="hybridMultilevel"/>
    <w:tmpl w:val="DF52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93B4F"/>
    <w:multiLevelType w:val="singleLevel"/>
    <w:tmpl w:val="00000003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21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2" w15:restartNumberingAfterBreak="0">
    <w:nsid w:val="419B1077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7A52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0372E"/>
    <w:multiLevelType w:val="hybridMultilevel"/>
    <w:tmpl w:val="3F7A93A0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25" w15:restartNumberingAfterBreak="0">
    <w:nsid w:val="50FB7A10"/>
    <w:multiLevelType w:val="hybridMultilevel"/>
    <w:tmpl w:val="480C4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A15600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C7C4D"/>
    <w:multiLevelType w:val="hybridMultilevel"/>
    <w:tmpl w:val="D93C50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62B34"/>
    <w:multiLevelType w:val="hybridMultilevel"/>
    <w:tmpl w:val="2C3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C42F9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8696A"/>
    <w:multiLevelType w:val="hybridMultilevel"/>
    <w:tmpl w:val="E3EEC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134C9"/>
    <w:multiLevelType w:val="hybridMultilevel"/>
    <w:tmpl w:val="A010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E7E94"/>
    <w:multiLevelType w:val="hybridMultilevel"/>
    <w:tmpl w:val="6C1E22C0"/>
    <w:lvl w:ilvl="0" w:tplc="CC1A8BC6">
      <w:start w:val="2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657EA"/>
    <w:multiLevelType w:val="hybridMultilevel"/>
    <w:tmpl w:val="D6BA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44E4B"/>
    <w:multiLevelType w:val="hybridMultilevel"/>
    <w:tmpl w:val="C2B2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9338F"/>
    <w:multiLevelType w:val="hybridMultilevel"/>
    <w:tmpl w:val="AF4A5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364056"/>
    <w:multiLevelType w:val="hybridMultilevel"/>
    <w:tmpl w:val="E936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E1971"/>
    <w:multiLevelType w:val="hybridMultilevel"/>
    <w:tmpl w:val="8EC6C8C2"/>
    <w:lvl w:ilvl="0" w:tplc="C2364E9A">
      <w:start w:val="2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702212EC"/>
    <w:multiLevelType w:val="hybridMultilevel"/>
    <w:tmpl w:val="30BC21C0"/>
    <w:lvl w:ilvl="0" w:tplc="3A486DCC">
      <w:numFmt w:val="bullet"/>
      <w:lvlText w:val="•"/>
      <w:lvlJc w:val="left"/>
      <w:pPr>
        <w:ind w:left="1382" w:hanging="705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 w15:restartNumberingAfterBreak="0">
    <w:nsid w:val="71A50702"/>
    <w:multiLevelType w:val="hybridMultilevel"/>
    <w:tmpl w:val="AF804DA6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0" w15:restartNumberingAfterBreak="0">
    <w:nsid w:val="7CAF1E23"/>
    <w:multiLevelType w:val="hybridMultilevel"/>
    <w:tmpl w:val="B54E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694A13"/>
    <w:multiLevelType w:val="hybridMultilevel"/>
    <w:tmpl w:val="12ACA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9"/>
  </w:num>
  <w:num w:numId="5">
    <w:abstractNumId w:val="26"/>
  </w:num>
  <w:num w:numId="6">
    <w:abstractNumId w:val="32"/>
  </w:num>
  <w:num w:numId="7">
    <w:abstractNumId w:val="37"/>
  </w:num>
  <w:num w:numId="8">
    <w:abstractNumId w:val="20"/>
  </w:num>
  <w:num w:numId="9">
    <w:abstractNumId w:val="16"/>
  </w:num>
  <w:num w:numId="10">
    <w:abstractNumId w:val="33"/>
  </w:num>
  <w:num w:numId="11">
    <w:abstractNumId w:val="14"/>
  </w:num>
  <w:num w:numId="12">
    <w:abstractNumId w:val="27"/>
  </w:num>
  <w:num w:numId="13">
    <w:abstractNumId w:val="22"/>
  </w:num>
  <w:num w:numId="14">
    <w:abstractNumId w:val="30"/>
  </w:num>
  <w:num w:numId="15">
    <w:abstractNumId w:val="29"/>
  </w:num>
  <w:num w:numId="16">
    <w:abstractNumId w:val="23"/>
  </w:num>
  <w:num w:numId="17">
    <w:abstractNumId w:val="5"/>
  </w:num>
  <w:num w:numId="18">
    <w:abstractNumId w:val="10"/>
  </w:num>
  <w:num w:numId="19">
    <w:abstractNumId w:val="7"/>
  </w:num>
  <w:num w:numId="20">
    <w:abstractNumId w:val="28"/>
  </w:num>
  <w:num w:numId="21">
    <w:abstractNumId w:val="36"/>
  </w:num>
  <w:num w:numId="22">
    <w:abstractNumId w:val="6"/>
  </w:num>
  <w:num w:numId="23">
    <w:abstractNumId w:val="41"/>
  </w:num>
  <w:num w:numId="24">
    <w:abstractNumId w:val="25"/>
  </w:num>
  <w:num w:numId="25">
    <w:abstractNumId w:val="18"/>
  </w:num>
  <w:num w:numId="26">
    <w:abstractNumId w:val="39"/>
  </w:num>
  <w:num w:numId="27">
    <w:abstractNumId w:val="24"/>
  </w:num>
  <w:num w:numId="28">
    <w:abstractNumId w:val="35"/>
  </w:num>
  <w:num w:numId="29">
    <w:abstractNumId w:val="34"/>
  </w:num>
  <w:num w:numId="30">
    <w:abstractNumId w:val="31"/>
  </w:num>
  <w:num w:numId="31">
    <w:abstractNumId w:val="17"/>
  </w:num>
  <w:num w:numId="32">
    <w:abstractNumId w:val="12"/>
  </w:num>
  <w:num w:numId="33">
    <w:abstractNumId w:val="19"/>
  </w:num>
  <w:num w:numId="34">
    <w:abstractNumId w:val="40"/>
  </w:num>
  <w:num w:numId="35">
    <w:abstractNumId w:val="8"/>
  </w:num>
  <w:num w:numId="36">
    <w:abstractNumId w:val="13"/>
  </w:num>
  <w:num w:numId="37">
    <w:abstractNumId w:val="11"/>
  </w:num>
  <w:num w:numId="38">
    <w:abstractNumId w:val="15"/>
  </w:num>
  <w:num w:numId="39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114FC"/>
    <w:rsid w:val="0001385B"/>
    <w:rsid w:val="0003473F"/>
    <w:rsid w:val="00041E4B"/>
    <w:rsid w:val="000439CB"/>
    <w:rsid w:val="000472D7"/>
    <w:rsid w:val="00062621"/>
    <w:rsid w:val="00063146"/>
    <w:rsid w:val="000637BE"/>
    <w:rsid w:val="0006612C"/>
    <w:rsid w:val="000800FB"/>
    <w:rsid w:val="00082567"/>
    <w:rsid w:val="000872C6"/>
    <w:rsid w:val="00094847"/>
    <w:rsid w:val="000A01C5"/>
    <w:rsid w:val="000A42E2"/>
    <w:rsid w:val="000B3F15"/>
    <w:rsid w:val="000C38A6"/>
    <w:rsid w:val="000D0B99"/>
    <w:rsid w:val="000E296E"/>
    <w:rsid w:val="00106FA1"/>
    <w:rsid w:val="00107E9C"/>
    <w:rsid w:val="00121755"/>
    <w:rsid w:val="00127C35"/>
    <w:rsid w:val="00131CDD"/>
    <w:rsid w:val="00153000"/>
    <w:rsid w:val="001703BB"/>
    <w:rsid w:val="00186665"/>
    <w:rsid w:val="001903D2"/>
    <w:rsid w:val="00195D24"/>
    <w:rsid w:val="001A26B2"/>
    <w:rsid w:val="001C5AC0"/>
    <w:rsid w:val="001D7920"/>
    <w:rsid w:val="001F722D"/>
    <w:rsid w:val="001F741A"/>
    <w:rsid w:val="00202891"/>
    <w:rsid w:val="00224229"/>
    <w:rsid w:val="00226290"/>
    <w:rsid w:val="00226C7E"/>
    <w:rsid w:val="00230493"/>
    <w:rsid w:val="002352D2"/>
    <w:rsid w:val="002418CF"/>
    <w:rsid w:val="00243245"/>
    <w:rsid w:val="00252F4E"/>
    <w:rsid w:val="002549A9"/>
    <w:rsid w:val="00264D89"/>
    <w:rsid w:val="00275E43"/>
    <w:rsid w:val="002764C3"/>
    <w:rsid w:val="00281C87"/>
    <w:rsid w:val="00297630"/>
    <w:rsid w:val="002B1075"/>
    <w:rsid w:val="002B10C5"/>
    <w:rsid w:val="002E6120"/>
    <w:rsid w:val="002E645F"/>
    <w:rsid w:val="002E7641"/>
    <w:rsid w:val="002F008F"/>
    <w:rsid w:val="00315266"/>
    <w:rsid w:val="0031723C"/>
    <w:rsid w:val="00330BAA"/>
    <w:rsid w:val="00336D33"/>
    <w:rsid w:val="0035006A"/>
    <w:rsid w:val="003502EB"/>
    <w:rsid w:val="00361E18"/>
    <w:rsid w:val="003816D4"/>
    <w:rsid w:val="00386BDE"/>
    <w:rsid w:val="003870C0"/>
    <w:rsid w:val="00391520"/>
    <w:rsid w:val="00396262"/>
    <w:rsid w:val="00397214"/>
    <w:rsid w:val="0039797E"/>
    <w:rsid w:val="003A130B"/>
    <w:rsid w:val="003A5949"/>
    <w:rsid w:val="003A61A6"/>
    <w:rsid w:val="003C0015"/>
    <w:rsid w:val="003D437E"/>
    <w:rsid w:val="003F25EF"/>
    <w:rsid w:val="00411E0C"/>
    <w:rsid w:val="00416DBD"/>
    <w:rsid w:val="00420195"/>
    <w:rsid w:val="00431206"/>
    <w:rsid w:val="00444EC2"/>
    <w:rsid w:val="004537A6"/>
    <w:rsid w:val="00482C2F"/>
    <w:rsid w:val="00491ACE"/>
    <w:rsid w:val="004950AC"/>
    <w:rsid w:val="004A3639"/>
    <w:rsid w:val="004A4815"/>
    <w:rsid w:val="004A4DB7"/>
    <w:rsid w:val="004A5A93"/>
    <w:rsid w:val="004B19AD"/>
    <w:rsid w:val="004B5E68"/>
    <w:rsid w:val="004C7A7C"/>
    <w:rsid w:val="004D22FC"/>
    <w:rsid w:val="004D3253"/>
    <w:rsid w:val="004D4C72"/>
    <w:rsid w:val="004D6C65"/>
    <w:rsid w:val="00505CFB"/>
    <w:rsid w:val="0053297A"/>
    <w:rsid w:val="0054058A"/>
    <w:rsid w:val="005439ED"/>
    <w:rsid w:val="005518B8"/>
    <w:rsid w:val="0055762C"/>
    <w:rsid w:val="0057034C"/>
    <w:rsid w:val="005838E5"/>
    <w:rsid w:val="00585CE5"/>
    <w:rsid w:val="00595A76"/>
    <w:rsid w:val="005A233B"/>
    <w:rsid w:val="005A6E64"/>
    <w:rsid w:val="005C2DEE"/>
    <w:rsid w:val="005C6D9B"/>
    <w:rsid w:val="005D77DB"/>
    <w:rsid w:val="00602393"/>
    <w:rsid w:val="00604C51"/>
    <w:rsid w:val="00604D5A"/>
    <w:rsid w:val="00617EC5"/>
    <w:rsid w:val="0062368C"/>
    <w:rsid w:val="00627F8D"/>
    <w:rsid w:val="006309BF"/>
    <w:rsid w:val="00632953"/>
    <w:rsid w:val="006359AC"/>
    <w:rsid w:val="00636B75"/>
    <w:rsid w:val="00647553"/>
    <w:rsid w:val="00647FB0"/>
    <w:rsid w:val="00660D6E"/>
    <w:rsid w:val="00660FA5"/>
    <w:rsid w:val="00662669"/>
    <w:rsid w:val="006645D9"/>
    <w:rsid w:val="006821B1"/>
    <w:rsid w:val="00682BFE"/>
    <w:rsid w:val="006C132C"/>
    <w:rsid w:val="006C703C"/>
    <w:rsid w:val="006E0862"/>
    <w:rsid w:val="006E09BB"/>
    <w:rsid w:val="006F4B69"/>
    <w:rsid w:val="00716F0E"/>
    <w:rsid w:val="00741D21"/>
    <w:rsid w:val="007475D7"/>
    <w:rsid w:val="00751EE5"/>
    <w:rsid w:val="00764F9C"/>
    <w:rsid w:val="00782D28"/>
    <w:rsid w:val="00795D24"/>
    <w:rsid w:val="007B0130"/>
    <w:rsid w:val="007B4693"/>
    <w:rsid w:val="007B64B7"/>
    <w:rsid w:val="007C42CC"/>
    <w:rsid w:val="007D2398"/>
    <w:rsid w:val="007D3E65"/>
    <w:rsid w:val="007D5E92"/>
    <w:rsid w:val="007E240F"/>
    <w:rsid w:val="007E41E1"/>
    <w:rsid w:val="008028E8"/>
    <w:rsid w:val="00803190"/>
    <w:rsid w:val="0082224E"/>
    <w:rsid w:val="00823066"/>
    <w:rsid w:val="00827157"/>
    <w:rsid w:val="008273A2"/>
    <w:rsid w:val="008518D5"/>
    <w:rsid w:val="0085403C"/>
    <w:rsid w:val="008612F0"/>
    <w:rsid w:val="008674A7"/>
    <w:rsid w:val="00877102"/>
    <w:rsid w:val="0088133C"/>
    <w:rsid w:val="008920BA"/>
    <w:rsid w:val="008A3B0A"/>
    <w:rsid w:val="008A75B4"/>
    <w:rsid w:val="008A7E6F"/>
    <w:rsid w:val="008B0660"/>
    <w:rsid w:val="008B6348"/>
    <w:rsid w:val="008B79CC"/>
    <w:rsid w:val="008C3772"/>
    <w:rsid w:val="008D4A4F"/>
    <w:rsid w:val="008E4B96"/>
    <w:rsid w:val="008E779E"/>
    <w:rsid w:val="0090098E"/>
    <w:rsid w:val="009029F8"/>
    <w:rsid w:val="00907DC8"/>
    <w:rsid w:val="00914129"/>
    <w:rsid w:val="00922BE9"/>
    <w:rsid w:val="00925ECB"/>
    <w:rsid w:val="009319E1"/>
    <w:rsid w:val="009324AF"/>
    <w:rsid w:val="0093379E"/>
    <w:rsid w:val="00940170"/>
    <w:rsid w:val="009418B4"/>
    <w:rsid w:val="00953659"/>
    <w:rsid w:val="00966E35"/>
    <w:rsid w:val="00973978"/>
    <w:rsid w:val="00980A6D"/>
    <w:rsid w:val="00984712"/>
    <w:rsid w:val="00990671"/>
    <w:rsid w:val="009943A2"/>
    <w:rsid w:val="009A2FE1"/>
    <w:rsid w:val="009A4A4B"/>
    <w:rsid w:val="009B0ED9"/>
    <w:rsid w:val="009B600A"/>
    <w:rsid w:val="009B7B5D"/>
    <w:rsid w:val="009C0147"/>
    <w:rsid w:val="009D0D69"/>
    <w:rsid w:val="009D51C7"/>
    <w:rsid w:val="009E6E38"/>
    <w:rsid w:val="00A010C4"/>
    <w:rsid w:val="00A06BA0"/>
    <w:rsid w:val="00A12E1A"/>
    <w:rsid w:val="00A31FEF"/>
    <w:rsid w:val="00A37445"/>
    <w:rsid w:val="00A609DF"/>
    <w:rsid w:val="00A61441"/>
    <w:rsid w:val="00A67CC0"/>
    <w:rsid w:val="00A75281"/>
    <w:rsid w:val="00A8133F"/>
    <w:rsid w:val="00A821D9"/>
    <w:rsid w:val="00A827FC"/>
    <w:rsid w:val="00A83419"/>
    <w:rsid w:val="00AA4EE4"/>
    <w:rsid w:val="00AE0249"/>
    <w:rsid w:val="00AE1C56"/>
    <w:rsid w:val="00AF3299"/>
    <w:rsid w:val="00AF7709"/>
    <w:rsid w:val="00B06439"/>
    <w:rsid w:val="00B10F4C"/>
    <w:rsid w:val="00B14FD0"/>
    <w:rsid w:val="00B2065F"/>
    <w:rsid w:val="00B20B77"/>
    <w:rsid w:val="00B32911"/>
    <w:rsid w:val="00B33D13"/>
    <w:rsid w:val="00B72884"/>
    <w:rsid w:val="00B7306F"/>
    <w:rsid w:val="00B80BC2"/>
    <w:rsid w:val="00B866E3"/>
    <w:rsid w:val="00B935A3"/>
    <w:rsid w:val="00BA1B97"/>
    <w:rsid w:val="00BC771B"/>
    <w:rsid w:val="00BD6659"/>
    <w:rsid w:val="00BE7B7B"/>
    <w:rsid w:val="00C0379C"/>
    <w:rsid w:val="00C10E44"/>
    <w:rsid w:val="00C22D3F"/>
    <w:rsid w:val="00C253BF"/>
    <w:rsid w:val="00C2669F"/>
    <w:rsid w:val="00C55181"/>
    <w:rsid w:val="00C56CF9"/>
    <w:rsid w:val="00C62F9D"/>
    <w:rsid w:val="00C64C0B"/>
    <w:rsid w:val="00C75220"/>
    <w:rsid w:val="00C83FFD"/>
    <w:rsid w:val="00C84DE2"/>
    <w:rsid w:val="00C953A5"/>
    <w:rsid w:val="00CC1C73"/>
    <w:rsid w:val="00CC22CF"/>
    <w:rsid w:val="00CD5141"/>
    <w:rsid w:val="00CD64E3"/>
    <w:rsid w:val="00CE0BB7"/>
    <w:rsid w:val="00CE31C4"/>
    <w:rsid w:val="00CF3443"/>
    <w:rsid w:val="00D1524D"/>
    <w:rsid w:val="00D15933"/>
    <w:rsid w:val="00D15F1D"/>
    <w:rsid w:val="00D34B80"/>
    <w:rsid w:val="00D44B05"/>
    <w:rsid w:val="00D61D89"/>
    <w:rsid w:val="00D73EB9"/>
    <w:rsid w:val="00D83B61"/>
    <w:rsid w:val="00D93C7F"/>
    <w:rsid w:val="00D97F42"/>
    <w:rsid w:val="00DA12A3"/>
    <w:rsid w:val="00DA1FA2"/>
    <w:rsid w:val="00DA4169"/>
    <w:rsid w:val="00DA6106"/>
    <w:rsid w:val="00DC0D0E"/>
    <w:rsid w:val="00DC0D2C"/>
    <w:rsid w:val="00DC7F16"/>
    <w:rsid w:val="00DF2B72"/>
    <w:rsid w:val="00DF3D22"/>
    <w:rsid w:val="00DF43FA"/>
    <w:rsid w:val="00DF5E05"/>
    <w:rsid w:val="00E27249"/>
    <w:rsid w:val="00E350B5"/>
    <w:rsid w:val="00E42DA8"/>
    <w:rsid w:val="00E504BC"/>
    <w:rsid w:val="00E50DAF"/>
    <w:rsid w:val="00E54929"/>
    <w:rsid w:val="00E61FCD"/>
    <w:rsid w:val="00E72C94"/>
    <w:rsid w:val="00E80E90"/>
    <w:rsid w:val="00EA2BCD"/>
    <w:rsid w:val="00EA6DEC"/>
    <w:rsid w:val="00EB5E99"/>
    <w:rsid w:val="00EC18E8"/>
    <w:rsid w:val="00EC6DB9"/>
    <w:rsid w:val="00EC7C3F"/>
    <w:rsid w:val="00ED1E68"/>
    <w:rsid w:val="00EE37A8"/>
    <w:rsid w:val="00EE4173"/>
    <w:rsid w:val="00EF0AFB"/>
    <w:rsid w:val="00EF562F"/>
    <w:rsid w:val="00F24C91"/>
    <w:rsid w:val="00F32718"/>
    <w:rsid w:val="00F33599"/>
    <w:rsid w:val="00F34EF1"/>
    <w:rsid w:val="00F3619D"/>
    <w:rsid w:val="00F41388"/>
    <w:rsid w:val="00F4576E"/>
    <w:rsid w:val="00F601B2"/>
    <w:rsid w:val="00F61FA1"/>
    <w:rsid w:val="00F65B8E"/>
    <w:rsid w:val="00F85098"/>
    <w:rsid w:val="00F95A0E"/>
    <w:rsid w:val="00F96703"/>
    <w:rsid w:val="00FA22C7"/>
    <w:rsid w:val="00FA2BC1"/>
    <w:rsid w:val="00FA3DE1"/>
    <w:rsid w:val="00FA424E"/>
    <w:rsid w:val="00FA47B5"/>
    <w:rsid w:val="00FA72BE"/>
    <w:rsid w:val="00FB6F51"/>
    <w:rsid w:val="00FD0608"/>
    <w:rsid w:val="00FE260C"/>
    <w:rsid w:val="00FF319F"/>
    <w:rsid w:val="00FF3BBF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48F6F"/>
  <w15:docId w15:val="{ECA24980-52FF-4713-9D60-8BBF2C09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numbering" w:customStyle="1" w:styleId="WW8Num21">
    <w:name w:val="WW8Num21"/>
    <w:rsid w:val="00932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0FD7-CB44-4C4E-AA9C-10D27593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2040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Edyta Prokopiuk</cp:lastModifiedBy>
  <cp:revision>6</cp:revision>
  <cp:lastPrinted>2018-07-06T08:48:00Z</cp:lastPrinted>
  <dcterms:created xsi:type="dcterms:W3CDTF">2019-06-06T08:27:00Z</dcterms:created>
  <dcterms:modified xsi:type="dcterms:W3CDTF">2019-06-14T05:46:00Z</dcterms:modified>
</cp:coreProperties>
</file>